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AD2B9" w:rsidR="004A40FD" w:rsidRDefault="00D90FA6" w:rsidP="00BE0DD4">
      <w:pPr>
        <w:pStyle w:val="Title"/>
        <w:spacing w:before="5200" w:after="1200"/>
      </w:pPr>
      <w:r>
        <w:t>Koncepcia riadenia</w:t>
      </w:r>
      <w:r w:rsidR="001D6C2C">
        <w:t xml:space="preserve"> informatizácie verejnej správy</w:t>
      </w:r>
    </w:p>
    <w:p w14:paraId="7CF0EAB9" w:rsidR="00BE0DD4" w:rsidRDefault="00BE0DD4">
      <w:r>
        <w:br w:type="page"/>
      </w:r>
    </w:p>
    <w:p w14:paraId="0D7BE0CD" w:rsidR="001847C2" w:rsidRPr="001847C2" w:rsidRDefault="001847C2" w:rsidP="001847C2"/>
    <w:sdt>
      <w:sdtPr>
        <w:rPr>
          <w:rFonts w:ascii="Arial Narrow" w:eastAsia="Arial Narrow" w:hAnsi="Arial Narrow" w:cs="Arial Narrow"/>
          <w:b w:val="0"/>
          <w:bCs w:val="0"/>
          <w:color w:val="000000"/>
          <w:sz w:val="22"/>
          <w:szCs w:val="22"/>
          <w:lang w:val="sk-SK" w:eastAsia="en-US"/>
        </w:rPr>
        <w:id w:val="-1091688072"/>
        <w:docPartObj>
          <w:docPartGallery w:val="Table of Contents"/>
          <w:docPartUnique/>
        </w:docPartObj>
      </w:sdtPr>
      <w:sdtEndPr>
        <w:rPr>
          <w:noProof/>
        </w:rPr>
      </w:sdtEndPr>
      <w:sdtContent>
        <w:p w14:paraId="747440B2" w:rsidR="00D2398D" w:rsidRPr="00D2398D" w:rsidRDefault="00D2398D" w:rsidP="001847C2">
          <w:pPr>
            <w:pStyle w:val="TOCHeading"/>
            <w:spacing w:before="0"/>
            <w:rPr>
              <w:rFonts w:ascii="Arial Narrow" w:hAnsi="Arial Narrow"/>
              <w:color w:val="002060"/>
            </w:rPr>
          </w:pPr>
          <w:r>
            <w:rPr>
              <w:rFonts w:ascii="Arial Narrow" w:hAnsi="Arial Narrow"/>
              <w:color w:val="002060"/>
            </w:rPr>
            <w:t>Obsah</w:t>
          </w:r>
        </w:p>
        <w:p w14:paraId="7714E4B7" w:rsidR="00D36F31" w:rsidRDefault="00D2398D" w:rsidP="00D36F31">
          <w:pPr>
            <w:pStyle w:val="TOC1"/>
            <w:spacing w:beforeLines="20" w:before="48"/>
            <w:rPr>
              <w:rFonts w:asciiTheme="minorHAnsi" w:eastAsiaTheme="minorEastAsia" w:hAnsiTheme="minorHAnsi" w:cstheme="minorBidi"/>
              <w:noProof/>
              <w:color w:val="auto"/>
              <w:lang w:eastAsia="sk-SK"/>
            </w:rPr>
          </w:pPr>
          <w:r>
            <w:fldChar w:fldCharType="begin"/>
          </w:r>
          <w:r>
            <w:instrText xml:space="preserve"> TOC \o "1-3" \h \z \u </w:instrText>
          </w:r>
          <w:r>
            <w:fldChar w:fldCharType="separate"/>
          </w:r>
          <w:hyperlink w:anchor="_Toc493056701" w:history="1">
            <w:r w:rsidR="00D36F31" w:rsidRPr="006505A2">
              <w:rPr>
                <w:rStyle w:val="Hyperlink"/>
                <w:noProof/>
              </w:rPr>
              <w:t>1</w:t>
            </w:r>
            <w:r w:rsidR="00D36F31">
              <w:rPr>
                <w:rFonts w:asciiTheme="minorHAnsi" w:hAnsiTheme="minorHAnsi" w:eastAsiaTheme="minorEastAsia" w:cstheme="minorBidi"/>
                <w:noProof/>
                <w:color w:val="auto"/>
                <w:lang w:eastAsia="sk-SK"/>
              </w:rPr>
              <w:tab/>
            </w:r>
            <w:r w:rsidR="00D36F31" w:rsidRPr="006505A2">
              <w:rPr>
                <w:rStyle w:val="Hyperlink"/>
                <w:noProof/>
              </w:rPr>
              <w:t>Manažérske zhrnutie</w:t>
            </w:r>
            <w:r w:rsidR="00D36F31">
              <w:rPr>
                <w:noProof/>
                <w:webHidden/>
              </w:rPr>
              <w:tab/>
            </w:r>
            <w:r w:rsidR="00D36F31">
              <w:rPr>
                <w:noProof/>
                <w:webHidden/>
              </w:rPr>
              <w:fldChar w:fldCharType="begin"/>
            </w:r>
            <w:r w:rsidR="00D36F31">
              <w:rPr>
                <w:noProof/>
                <w:webHidden/>
              </w:rPr>
              <w:instrText xml:space="preserve"> PAGEREF _Toc493056701 \h </w:instrText>
            </w:r>
            <w:r w:rsidR="00D36F31">
              <w:rPr>
                <w:noProof/>
                <w:webHidden/>
              </w:rPr>
            </w:r>
            <w:r w:rsidR="00D36F31">
              <w:rPr>
                <w:noProof/>
                <w:webHidden/>
              </w:rPr>
              <w:fldChar w:fldCharType="separate"/>
            </w:r>
            <w:r w:rsidR="00D36F31">
              <w:rPr>
                <w:noProof/>
                <w:webHidden/>
              </w:rPr>
              <w:t>5</w:t>
            </w:r>
            <w:r w:rsidR="00D36F31">
              <w:rPr>
                <w:noProof/>
                <w:webHidden/>
              </w:rPr>
              <w:fldChar w:fldCharType="end"/>
            </w:r>
          </w:hyperlink>
        </w:p>
        <w:p w14:paraId="3DA79F9E" w:rsidR="00D36F31" w:rsidRDefault="00D36F31" w:rsidP="00D36F31">
          <w:pPr>
            <w:pStyle w:val="TOC1"/>
            <w:spacing w:beforeLines="20" w:before="48"/>
            <w:rPr>
              <w:rFonts w:asciiTheme="minorHAnsi" w:eastAsiaTheme="minorEastAsia" w:hAnsiTheme="minorHAnsi" w:cstheme="minorBidi"/>
              <w:noProof/>
              <w:color w:val="auto"/>
              <w:lang w:eastAsia="sk-SK"/>
            </w:rPr>
          </w:pPr>
          <w:hyperlink w:anchor="_Toc493056702" w:history="1">
            <w:r w:rsidRPr="006505A2">
              <w:rPr>
                <w:rStyle w:val="Hyperlink"/>
                <w:noProof/>
              </w:rPr>
              <w:t>2</w:t>
            </w:r>
            <w:r>
              <w:rPr>
                <w:rFonts w:asciiTheme="minorHAnsi" w:hAnsiTheme="minorHAnsi" w:eastAsiaTheme="minorEastAsia" w:cstheme="minorBidi"/>
                <w:noProof/>
                <w:color w:val="auto"/>
                <w:lang w:eastAsia="sk-SK"/>
              </w:rPr>
              <w:tab/>
            </w:r>
            <w:r w:rsidRPr="006505A2">
              <w:rPr>
                <w:rStyle w:val="Hyperlink"/>
                <w:noProof/>
              </w:rPr>
              <w:t>Úvod</w:t>
            </w:r>
            <w:r>
              <w:rPr>
                <w:noProof/>
                <w:webHidden/>
              </w:rPr>
              <w:tab/>
            </w:r>
            <w:r>
              <w:rPr>
                <w:noProof/>
                <w:webHidden/>
              </w:rPr>
              <w:fldChar w:fldCharType="begin"/>
            </w:r>
            <w:r>
              <w:rPr>
                <w:noProof/>
                <w:webHidden/>
              </w:rPr>
              <w:instrText xml:space="preserve"> PAGEREF _Toc493056702 \h </w:instrText>
            </w:r>
            <w:r>
              <w:rPr>
                <w:noProof/>
                <w:webHidden/>
              </w:rPr>
            </w:r>
            <w:r>
              <w:rPr>
                <w:noProof/>
                <w:webHidden/>
              </w:rPr>
              <w:fldChar w:fldCharType="separate"/>
            </w:r>
            <w:r>
              <w:rPr>
                <w:noProof/>
                <w:webHidden/>
              </w:rPr>
              <w:t>6</w:t>
            </w:r>
            <w:r>
              <w:rPr>
                <w:noProof/>
                <w:webHidden/>
              </w:rPr>
              <w:fldChar w:fldCharType="end"/>
            </w:r>
          </w:hyperlink>
        </w:p>
        <w:p w14:paraId="46C42366"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03" w:history="1">
            <w:r w:rsidRPr="006505A2">
              <w:rPr>
                <w:rStyle w:val="Hyperlink"/>
                <w:noProof/>
              </w:rPr>
              <w:t>2.1</w:t>
            </w:r>
            <w:r>
              <w:rPr>
                <w:rFonts w:asciiTheme="minorHAnsi" w:hAnsiTheme="minorHAnsi" w:eastAsiaTheme="minorEastAsia" w:cstheme="minorBidi"/>
                <w:noProof/>
                <w:color w:val="auto"/>
                <w:lang w:eastAsia="sk-SK"/>
              </w:rPr>
              <w:tab/>
            </w:r>
            <w:r w:rsidRPr="006505A2">
              <w:rPr>
                <w:rStyle w:val="Hyperlink"/>
                <w:noProof/>
              </w:rPr>
              <w:t>Východiská</w:t>
            </w:r>
            <w:r>
              <w:rPr>
                <w:noProof/>
                <w:webHidden/>
              </w:rPr>
              <w:tab/>
            </w:r>
            <w:r>
              <w:rPr>
                <w:noProof/>
                <w:webHidden/>
              </w:rPr>
              <w:fldChar w:fldCharType="begin"/>
            </w:r>
            <w:r>
              <w:rPr>
                <w:noProof/>
                <w:webHidden/>
              </w:rPr>
              <w:instrText xml:space="preserve"> PAGEREF _Toc493056703 \h </w:instrText>
            </w:r>
            <w:r>
              <w:rPr>
                <w:noProof/>
                <w:webHidden/>
              </w:rPr>
            </w:r>
            <w:r>
              <w:rPr>
                <w:noProof/>
                <w:webHidden/>
              </w:rPr>
              <w:fldChar w:fldCharType="separate"/>
            </w:r>
            <w:r>
              <w:rPr>
                <w:noProof/>
                <w:webHidden/>
              </w:rPr>
              <w:t>6</w:t>
            </w:r>
            <w:r>
              <w:rPr>
                <w:noProof/>
                <w:webHidden/>
              </w:rPr>
              <w:fldChar w:fldCharType="end"/>
            </w:r>
          </w:hyperlink>
        </w:p>
        <w:p w14:paraId="345651B2"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04" w:history="1">
            <w:r w:rsidRPr="006505A2">
              <w:rPr>
                <w:rStyle w:val="Hyperlink"/>
                <w:noProof/>
              </w:rPr>
              <w:t>2.2</w:t>
            </w:r>
            <w:r>
              <w:rPr>
                <w:rFonts w:asciiTheme="minorHAnsi" w:hAnsiTheme="minorHAnsi" w:eastAsiaTheme="minorEastAsia" w:cstheme="minorBidi"/>
                <w:noProof/>
                <w:color w:val="auto"/>
                <w:lang w:eastAsia="sk-SK"/>
              </w:rPr>
              <w:tab/>
            </w:r>
            <w:r w:rsidRPr="006505A2">
              <w:rPr>
                <w:rStyle w:val="Hyperlink"/>
                <w:noProof/>
              </w:rPr>
              <w:t>Súčasný stav riadenia informatizácie</w:t>
            </w:r>
            <w:r>
              <w:rPr>
                <w:noProof/>
                <w:webHidden/>
              </w:rPr>
              <w:tab/>
            </w:r>
            <w:r>
              <w:rPr>
                <w:noProof/>
                <w:webHidden/>
              </w:rPr>
              <w:fldChar w:fldCharType="begin"/>
            </w:r>
            <w:r>
              <w:rPr>
                <w:noProof/>
                <w:webHidden/>
              </w:rPr>
              <w:instrText xml:space="preserve"> PAGEREF _Toc493056704 \h </w:instrText>
            </w:r>
            <w:r>
              <w:rPr>
                <w:noProof/>
                <w:webHidden/>
              </w:rPr>
            </w:r>
            <w:r>
              <w:rPr>
                <w:noProof/>
                <w:webHidden/>
              </w:rPr>
              <w:fldChar w:fldCharType="separate"/>
            </w:r>
            <w:r>
              <w:rPr>
                <w:noProof/>
                <w:webHidden/>
              </w:rPr>
              <w:t>6</w:t>
            </w:r>
            <w:r>
              <w:rPr>
                <w:noProof/>
                <w:webHidden/>
              </w:rPr>
              <w:fldChar w:fldCharType="end"/>
            </w:r>
          </w:hyperlink>
        </w:p>
        <w:p w14:paraId="7BE0C444"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05" w:history="1">
            <w:r w:rsidRPr="006505A2">
              <w:rPr>
                <w:rStyle w:val="Hyperlink"/>
                <w:noProof/>
              </w:rPr>
              <w:t>2.3</w:t>
            </w:r>
            <w:r>
              <w:rPr>
                <w:rFonts w:asciiTheme="minorHAnsi" w:hAnsiTheme="minorHAnsi" w:eastAsiaTheme="minorEastAsia" w:cstheme="minorBidi"/>
                <w:noProof/>
                <w:color w:val="auto"/>
                <w:lang w:eastAsia="sk-SK"/>
              </w:rPr>
              <w:tab/>
            </w:r>
            <w:r w:rsidRPr="006505A2">
              <w:rPr>
                <w:rStyle w:val="Hyperlink"/>
                <w:noProof/>
              </w:rPr>
              <w:t>Rámec Koncepcie riadenia informatizácie</w:t>
            </w:r>
            <w:r>
              <w:rPr>
                <w:noProof/>
                <w:webHidden/>
              </w:rPr>
              <w:tab/>
            </w:r>
            <w:r>
              <w:rPr>
                <w:noProof/>
                <w:webHidden/>
              </w:rPr>
              <w:fldChar w:fldCharType="begin"/>
            </w:r>
            <w:r>
              <w:rPr>
                <w:noProof/>
                <w:webHidden/>
              </w:rPr>
              <w:instrText xml:space="preserve"> PAGEREF _Toc493056705 \h </w:instrText>
            </w:r>
            <w:r>
              <w:rPr>
                <w:noProof/>
                <w:webHidden/>
              </w:rPr>
            </w:r>
            <w:r>
              <w:rPr>
                <w:noProof/>
                <w:webHidden/>
              </w:rPr>
              <w:fldChar w:fldCharType="separate"/>
            </w:r>
            <w:r>
              <w:rPr>
                <w:noProof/>
                <w:webHidden/>
              </w:rPr>
              <w:t>8</w:t>
            </w:r>
            <w:r>
              <w:rPr>
                <w:noProof/>
                <w:webHidden/>
              </w:rPr>
              <w:fldChar w:fldCharType="end"/>
            </w:r>
          </w:hyperlink>
        </w:p>
        <w:p w14:paraId="579D5E2B" w:rsidR="00D36F31" w:rsidRDefault="00D36F31"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06" w:history="1">
            <w:r w:rsidRPr="006505A2">
              <w:rPr>
                <w:rStyle w:val="Hyperlink"/>
                <w:i/>
                <w:noProof/>
              </w:rPr>
              <w:t>2.3.1</w:t>
            </w:r>
            <w:r>
              <w:rPr>
                <w:rFonts w:asciiTheme="minorHAnsi" w:hAnsiTheme="minorHAnsi" w:eastAsiaTheme="minorEastAsia" w:cstheme="minorBidi"/>
                <w:noProof/>
                <w:color w:val="auto"/>
                <w:lang w:eastAsia="sk-SK"/>
              </w:rPr>
              <w:tab/>
            </w:r>
            <w:r w:rsidRPr="006505A2">
              <w:rPr>
                <w:rStyle w:val="Hyperlink"/>
                <w:noProof/>
              </w:rPr>
              <w:t>Súvisiace dokumenty s Koncepciou riadenia informatizácie</w:t>
            </w:r>
            <w:r>
              <w:rPr>
                <w:noProof/>
                <w:webHidden/>
              </w:rPr>
              <w:tab/>
            </w:r>
            <w:r>
              <w:rPr>
                <w:noProof/>
                <w:webHidden/>
              </w:rPr>
              <w:fldChar w:fldCharType="begin"/>
            </w:r>
            <w:r>
              <w:rPr>
                <w:noProof/>
                <w:webHidden/>
              </w:rPr>
              <w:instrText xml:space="preserve"> PAGEREF _Toc493056706 \h </w:instrText>
            </w:r>
            <w:r>
              <w:rPr>
                <w:noProof/>
                <w:webHidden/>
              </w:rPr>
            </w:r>
            <w:r>
              <w:rPr>
                <w:noProof/>
                <w:webHidden/>
              </w:rPr>
              <w:fldChar w:fldCharType="separate"/>
            </w:r>
            <w:r>
              <w:rPr>
                <w:noProof/>
                <w:webHidden/>
              </w:rPr>
              <w:t>9</w:t>
            </w:r>
            <w:r>
              <w:rPr>
                <w:noProof/>
                <w:webHidden/>
              </w:rPr>
              <w:fldChar w:fldCharType="end"/>
            </w:r>
          </w:hyperlink>
        </w:p>
        <w:p w14:paraId="59B577FE"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07" w:history="1">
            <w:r w:rsidRPr="006505A2">
              <w:rPr>
                <w:rStyle w:val="Hyperlink"/>
                <w:noProof/>
              </w:rPr>
              <w:t>2.4</w:t>
            </w:r>
            <w:r>
              <w:rPr>
                <w:rFonts w:asciiTheme="minorHAnsi" w:hAnsiTheme="minorHAnsi" w:eastAsiaTheme="minorEastAsia" w:cstheme="minorBidi"/>
                <w:noProof/>
                <w:color w:val="auto"/>
                <w:lang w:eastAsia="sk-SK"/>
              </w:rPr>
              <w:tab/>
            </w:r>
            <w:r w:rsidRPr="006505A2">
              <w:rPr>
                <w:rStyle w:val="Hyperlink"/>
                <w:noProof/>
              </w:rPr>
              <w:t>Úrovne riadenia informatizácie</w:t>
            </w:r>
            <w:r>
              <w:rPr>
                <w:noProof/>
                <w:webHidden/>
              </w:rPr>
              <w:tab/>
            </w:r>
            <w:r>
              <w:rPr>
                <w:noProof/>
                <w:webHidden/>
              </w:rPr>
              <w:fldChar w:fldCharType="begin"/>
            </w:r>
            <w:r>
              <w:rPr>
                <w:noProof/>
                <w:webHidden/>
              </w:rPr>
              <w:instrText xml:space="preserve"> PAGEREF _Toc493056707 \h </w:instrText>
            </w:r>
            <w:r>
              <w:rPr>
                <w:noProof/>
                <w:webHidden/>
              </w:rPr>
            </w:r>
            <w:r>
              <w:rPr>
                <w:noProof/>
                <w:webHidden/>
              </w:rPr>
              <w:fldChar w:fldCharType="separate"/>
            </w:r>
            <w:r>
              <w:rPr>
                <w:noProof/>
                <w:webHidden/>
              </w:rPr>
              <w:t>9</w:t>
            </w:r>
            <w:r>
              <w:rPr>
                <w:noProof/>
                <w:webHidden/>
              </w:rPr>
              <w:fldChar w:fldCharType="end"/>
            </w:r>
          </w:hyperlink>
        </w:p>
        <w:p w14:paraId="09A9A88D" w:rsidR="00D36F31" w:rsidRDefault="00D36F31"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08" w:history="1">
            <w:r w:rsidRPr="006505A2">
              <w:rPr>
                <w:rStyle w:val="Hyperlink"/>
                <w:noProof/>
              </w:rPr>
              <w:t>2.4.1</w:t>
            </w:r>
            <w:r>
              <w:rPr>
                <w:rFonts w:asciiTheme="minorHAnsi" w:hAnsiTheme="minorHAnsi" w:eastAsiaTheme="minorEastAsia" w:cstheme="minorBidi"/>
                <w:noProof/>
                <w:color w:val="auto"/>
                <w:lang w:eastAsia="sk-SK"/>
              </w:rPr>
              <w:tab/>
            </w:r>
            <w:r w:rsidRPr="006505A2">
              <w:rPr>
                <w:rStyle w:val="Hyperlink"/>
                <w:noProof/>
              </w:rPr>
              <w:t>Role a zodpovednosti pre jednotlivé úrovne riadenia</w:t>
            </w:r>
            <w:r>
              <w:rPr>
                <w:noProof/>
                <w:webHidden/>
              </w:rPr>
              <w:tab/>
            </w:r>
            <w:r>
              <w:rPr>
                <w:noProof/>
                <w:webHidden/>
              </w:rPr>
              <w:fldChar w:fldCharType="begin"/>
            </w:r>
            <w:r>
              <w:rPr>
                <w:noProof/>
                <w:webHidden/>
              </w:rPr>
              <w:instrText xml:space="preserve"> PAGEREF _Toc493056708 \h </w:instrText>
            </w:r>
            <w:r>
              <w:rPr>
                <w:noProof/>
                <w:webHidden/>
              </w:rPr>
            </w:r>
            <w:r>
              <w:rPr>
                <w:noProof/>
                <w:webHidden/>
              </w:rPr>
              <w:fldChar w:fldCharType="separate"/>
            </w:r>
            <w:r>
              <w:rPr>
                <w:noProof/>
                <w:webHidden/>
              </w:rPr>
              <w:t>10</w:t>
            </w:r>
            <w:r>
              <w:rPr>
                <w:noProof/>
                <w:webHidden/>
              </w:rPr>
              <w:fldChar w:fldCharType="end"/>
            </w:r>
          </w:hyperlink>
        </w:p>
        <w:p w14:paraId="70AEB640" w:rsidR="00D36F31" w:rsidRDefault="00D36F31"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09" w:history="1">
            <w:r w:rsidRPr="006505A2">
              <w:rPr>
                <w:rStyle w:val="Hyperlink"/>
                <w:noProof/>
              </w:rPr>
              <w:t>2.4.2</w:t>
            </w:r>
            <w:r>
              <w:rPr>
                <w:rFonts w:asciiTheme="minorHAnsi" w:hAnsiTheme="minorHAnsi" w:eastAsiaTheme="minorEastAsia" w:cstheme="minorBidi"/>
                <w:noProof/>
                <w:color w:val="auto"/>
                <w:lang w:eastAsia="sk-SK"/>
              </w:rPr>
              <w:tab/>
            </w:r>
            <w:r w:rsidRPr="006505A2">
              <w:rPr>
                <w:rStyle w:val="Hyperlink"/>
                <w:noProof/>
              </w:rPr>
              <w:t>Princípy pre riadenie informatizácie na úrovni povinnej osoby</w:t>
            </w:r>
            <w:r>
              <w:rPr>
                <w:noProof/>
                <w:webHidden/>
              </w:rPr>
              <w:tab/>
            </w:r>
            <w:r>
              <w:rPr>
                <w:noProof/>
                <w:webHidden/>
              </w:rPr>
              <w:fldChar w:fldCharType="begin"/>
            </w:r>
            <w:r>
              <w:rPr>
                <w:noProof/>
                <w:webHidden/>
              </w:rPr>
              <w:instrText xml:space="preserve"> PAGEREF _Toc493056709 \h </w:instrText>
            </w:r>
            <w:r>
              <w:rPr>
                <w:noProof/>
                <w:webHidden/>
              </w:rPr>
            </w:r>
            <w:r>
              <w:rPr>
                <w:noProof/>
                <w:webHidden/>
              </w:rPr>
              <w:fldChar w:fldCharType="separate"/>
            </w:r>
            <w:r>
              <w:rPr>
                <w:noProof/>
                <w:webHidden/>
              </w:rPr>
              <w:t>10</w:t>
            </w:r>
            <w:r>
              <w:rPr>
                <w:noProof/>
                <w:webHidden/>
              </w:rPr>
              <w:fldChar w:fldCharType="end"/>
            </w:r>
          </w:hyperlink>
        </w:p>
        <w:p w14:paraId="75C46C4D" w:rsidR="00D36F31" w:rsidRDefault="00D36F31" w:rsidP="00D36F31">
          <w:pPr>
            <w:pStyle w:val="TOC1"/>
            <w:spacing w:beforeLines="20" w:before="48"/>
            <w:rPr>
              <w:rFonts w:asciiTheme="minorHAnsi" w:eastAsiaTheme="minorEastAsia" w:hAnsiTheme="minorHAnsi" w:cstheme="minorBidi"/>
              <w:noProof/>
              <w:color w:val="auto"/>
              <w:lang w:eastAsia="sk-SK"/>
            </w:rPr>
          </w:pPr>
          <w:hyperlink w:anchor="_Toc493056710" w:history="1">
            <w:r w:rsidRPr="006505A2">
              <w:rPr>
                <w:rStyle w:val="Hyperlink"/>
                <w:noProof/>
              </w:rPr>
              <w:t>3</w:t>
            </w:r>
            <w:r>
              <w:rPr>
                <w:rFonts w:asciiTheme="minorHAnsi" w:hAnsiTheme="minorHAnsi" w:eastAsiaTheme="minorEastAsia" w:cstheme="minorBidi"/>
                <w:noProof/>
                <w:color w:val="auto"/>
                <w:lang w:eastAsia="sk-SK"/>
              </w:rPr>
              <w:tab/>
            </w:r>
            <w:r w:rsidRPr="006505A2">
              <w:rPr>
                <w:rStyle w:val="Hyperlink"/>
                <w:noProof/>
              </w:rPr>
              <w:t>Oblasti riadiaceho rámca</w:t>
            </w:r>
            <w:r>
              <w:rPr>
                <w:noProof/>
                <w:webHidden/>
              </w:rPr>
              <w:tab/>
            </w:r>
            <w:r>
              <w:rPr>
                <w:noProof/>
                <w:webHidden/>
              </w:rPr>
              <w:fldChar w:fldCharType="begin"/>
            </w:r>
            <w:r>
              <w:rPr>
                <w:noProof/>
                <w:webHidden/>
              </w:rPr>
              <w:instrText xml:space="preserve"> PAGEREF _Toc493056710 \h </w:instrText>
            </w:r>
            <w:r>
              <w:rPr>
                <w:noProof/>
                <w:webHidden/>
              </w:rPr>
            </w:r>
            <w:r>
              <w:rPr>
                <w:noProof/>
                <w:webHidden/>
              </w:rPr>
              <w:fldChar w:fldCharType="separate"/>
            </w:r>
            <w:r>
              <w:rPr>
                <w:noProof/>
                <w:webHidden/>
              </w:rPr>
              <w:t>12</w:t>
            </w:r>
            <w:r>
              <w:rPr>
                <w:noProof/>
                <w:webHidden/>
              </w:rPr>
              <w:fldChar w:fldCharType="end"/>
            </w:r>
          </w:hyperlink>
        </w:p>
        <w:p w14:paraId="7CBDF6B7"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11" w:history="1">
            <w:r w:rsidRPr="006505A2">
              <w:rPr>
                <w:rStyle w:val="Hyperlink"/>
                <w:noProof/>
              </w:rPr>
              <w:t>3.1</w:t>
            </w:r>
            <w:r>
              <w:rPr>
                <w:rFonts w:asciiTheme="minorHAnsi" w:hAnsiTheme="minorHAnsi" w:eastAsiaTheme="minorEastAsia" w:cstheme="minorBidi"/>
                <w:noProof/>
                <w:color w:val="auto"/>
                <w:lang w:eastAsia="sk-SK"/>
              </w:rPr>
              <w:tab/>
            </w:r>
            <w:r w:rsidRPr="006505A2">
              <w:rPr>
                <w:rStyle w:val="Hyperlink"/>
                <w:noProof/>
              </w:rPr>
              <w:t>Nastavenie a údržba riadiaceho rámca</w:t>
            </w:r>
            <w:r>
              <w:rPr>
                <w:noProof/>
                <w:webHidden/>
              </w:rPr>
              <w:tab/>
            </w:r>
            <w:r>
              <w:rPr>
                <w:noProof/>
                <w:webHidden/>
              </w:rPr>
              <w:fldChar w:fldCharType="begin"/>
            </w:r>
            <w:r>
              <w:rPr>
                <w:noProof/>
                <w:webHidden/>
              </w:rPr>
              <w:instrText xml:space="preserve"> PAGEREF _Toc493056711 \h </w:instrText>
            </w:r>
            <w:r>
              <w:rPr>
                <w:noProof/>
                <w:webHidden/>
              </w:rPr>
            </w:r>
            <w:r>
              <w:rPr>
                <w:noProof/>
                <w:webHidden/>
              </w:rPr>
              <w:fldChar w:fldCharType="separate"/>
            </w:r>
            <w:r>
              <w:rPr>
                <w:noProof/>
                <w:webHidden/>
              </w:rPr>
              <w:t>12</w:t>
            </w:r>
            <w:r>
              <w:rPr>
                <w:noProof/>
                <w:webHidden/>
              </w:rPr>
              <w:fldChar w:fldCharType="end"/>
            </w:r>
          </w:hyperlink>
        </w:p>
        <w:p w14:paraId="7FFA4BA5" w:rsidR="00D36F31" w:rsidRDefault="00D36F31"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12" w:history="1">
            <w:r w:rsidRPr="006505A2">
              <w:rPr>
                <w:rStyle w:val="Hyperlink"/>
                <w:noProof/>
              </w:rPr>
              <w:t>3.1.1</w:t>
            </w:r>
            <w:r>
              <w:rPr>
                <w:rFonts w:asciiTheme="minorHAnsi" w:hAnsiTheme="minorHAnsi" w:eastAsiaTheme="minorEastAsia" w:cstheme="minorBidi"/>
                <w:noProof/>
                <w:color w:val="auto"/>
                <w:lang w:eastAsia="sk-SK"/>
              </w:rPr>
              <w:tab/>
            </w:r>
            <w:r w:rsidRPr="006505A2">
              <w:rPr>
                <w:rStyle w:val="Hyperlink"/>
                <w:noProof/>
              </w:rPr>
              <w:t>Systém koordinácie IT výdavkov v štáte</w:t>
            </w:r>
            <w:r>
              <w:rPr>
                <w:noProof/>
                <w:webHidden/>
              </w:rPr>
              <w:tab/>
            </w:r>
            <w:r>
              <w:rPr>
                <w:noProof/>
                <w:webHidden/>
              </w:rPr>
              <w:fldChar w:fldCharType="begin"/>
            </w:r>
            <w:r>
              <w:rPr>
                <w:noProof/>
                <w:webHidden/>
              </w:rPr>
              <w:instrText xml:space="preserve"> PAGEREF _Toc493056712 \h </w:instrText>
            </w:r>
            <w:r>
              <w:rPr>
                <w:noProof/>
                <w:webHidden/>
              </w:rPr>
            </w:r>
            <w:r>
              <w:rPr>
                <w:noProof/>
                <w:webHidden/>
              </w:rPr>
              <w:fldChar w:fldCharType="separate"/>
            </w:r>
            <w:r>
              <w:rPr>
                <w:noProof/>
                <w:webHidden/>
              </w:rPr>
              <w:t>13</w:t>
            </w:r>
            <w:r>
              <w:rPr>
                <w:noProof/>
                <w:webHidden/>
              </w:rPr>
              <w:fldChar w:fldCharType="end"/>
            </w:r>
          </w:hyperlink>
        </w:p>
        <w:p w14:paraId="73A3E45C"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13" w:history="1">
            <w:r w:rsidRPr="006505A2">
              <w:rPr>
                <w:rStyle w:val="Hyperlink"/>
                <w:noProof/>
              </w:rPr>
              <w:t>3.2</w:t>
            </w:r>
            <w:r>
              <w:rPr>
                <w:rFonts w:asciiTheme="minorHAnsi" w:hAnsiTheme="minorHAnsi" w:eastAsiaTheme="minorEastAsia" w:cstheme="minorBidi"/>
                <w:noProof/>
                <w:color w:val="auto"/>
                <w:lang w:eastAsia="sk-SK"/>
              </w:rPr>
              <w:tab/>
            </w:r>
            <w:r w:rsidRPr="006505A2">
              <w:rPr>
                <w:rStyle w:val="Hyperlink"/>
                <w:noProof/>
              </w:rPr>
              <w:t>Manažment väzieb na spoločenské potreby</w:t>
            </w:r>
            <w:r>
              <w:rPr>
                <w:noProof/>
                <w:webHidden/>
              </w:rPr>
              <w:tab/>
            </w:r>
            <w:r>
              <w:rPr>
                <w:noProof/>
                <w:webHidden/>
              </w:rPr>
              <w:fldChar w:fldCharType="begin"/>
            </w:r>
            <w:r>
              <w:rPr>
                <w:noProof/>
                <w:webHidden/>
              </w:rPr>
              <w:instrText xml:space="preserve"> PAGEREF _Toc493056713 \h </w:instrText>
            </w:r>
            <w:r>
              <w:rPr>
                <w:noProof/>
                <w:webHidden/>
              </w:rPr>
            </w:r>
            <w:r>
              <w:rPr>
                <w:noProof/>
                <w:webHidden/>
              </w:rPr>
              <w:fldChar w:fldCharType="separate"/>
            </w:r>
            <w:r>
              <w:rPr>
                <w:noProof/>
                <w:webHidden/>
              </w:rPr>
              <w:t>14</w:t>
            </w:r>
            <w:r>
              <w:rPr>
                <w:noProof/>
                <w:webHidden/>
              </w:rPr>
              <w:fldChar w:fldCharType="end"/>
            </w:r>
          </w:hyperlink>
        </w:p>
        <w:p w14:paraId="2BE550B3"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14" w:history="1">
            <w:r w:rsidRPr="006505A2">
              <w:rPr>
                <w:rStyle w:val="Hyperlink"/>
                <w:noProof/>
              </w:rPr>
              <w:t>Princípy</w:t>
            </w:r>
            <w:r>
              <w:rPr>
                <w:noProof/>
                <w:webHidden/>
              </w:rPr>
              <w:tab/>
            </w:r>
            <w:r>
              <w:rPr>
                <w:noProof/>
                <w:webHidden/>
              </w:rPr>
              <w:fldChar w:fldCharType="begin"/>
            </w:r>
            <w:r>
              <w:rPr>
                <w:noProof/>
                <w:webHidden/>
              </w:rPr>
              <w:instrText xml:space="preserve"> PAGEREF _Toc493056714 \h </w:instrText>
            </w:r>
            <w:r>
              <w:rPr>
                <w:noProof/>
                <w:webHidden/>
              </w:rPr>
            </w:r>
            <w:r>
              <w:rPr>
                <w:noProof/>
                <w:webHidden/>
              </w:rPr>
              <w:fldChar w:fldCharType="separate"/>
            </w:r>
            <w:r>
              <w:rPr>
                <w:noProof/>
                <w:webHidden/>
              </w:rPr>
              <w:t>14</w:t>
            </w:r>
            <w:r>
              <w:rPr>
                <w:noProof/>
                <w:webHidden/>
              </w:rPr>
              <w:fldChar w:fldCharType="end"/>
            </w:r>
          </w:hyperlink>
        </w:p>
        <w:p w14:paraId="693ABBFB"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15" w:history="1">
            <w:r w:rsidRPr="006505A2">
              <w:rPr>
                <w:rStyle w:val="Hyperlink"/>
                <w:noProof/>
              </w:rPr>
              <w:t>Aplikácia (Podnet - verbalizácia spoločenskej potreby)</w:t>
            </w:r>
            <w:r>
              <w:rPr>
                <w:noProof/>
                <w:webHidden/>
              </w:rPr>
              <w:tab/>
            </w:r>
            <w:r>
              <w:rPr>
                <w:noProof/>
                <w:webHidden/>
              </w:rPr>
              <w:fldChar w:fldCharType="begin"/>
            </w:r>
            <w:r>
              <w:rPr>
                <w:noProof/>
                <w:webHidden/>
              </w:rPr>
              <w:instrText xml:space="preserve"> PAGEREF _Toc493056715 \h </w:instrText>
            </w:r>
            <w:r>
              <w:rPr>
                <w:noProof/>
                <w:webHidden/>
              </w:rPr>
            </w:r>
            <w:r>
              <w:rPr>
                <w:noProof/>
                <w:webHidden/>
              </w:rPr>
              <w:fldChar w:fldCharType="separate"/>
            </w:r>
            <w:r>
              <w:rPr>
                <w:noProof/>
                <w:webHidden/>
              </w:rPr>
              <w:t>14</w:t>
            </w:r>
            <w:r>
              <w:rPr>
                <w:noProof/>
                <w:webHidden/>
              </w:rPr>
              <w:fldChar w:fldCharType="end"/>
            </w:r>
          </w:hyperlink>
        </w:p>
        <w:p w14:paraId="191A975F"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16" w:history="1">
            <w:r w:rsidRPr="006505A2">
              <w:rPr>
                <w:rStyle w:val="Hyperlink"/>
                <w:noProof/>
              </w:rPr>
              <w:t>Kompetencie</w:t>
            </w:r>
            <w:r>
              <w:rPr>
                <w:noProof/>
                <w:webHidden/>
              </w:rPr>
              <w:tab/>
            </w:r>
            <w:r>
              <w:rPr>
                <w:noProof/>
                <w:webHidden/>
              </w:rPr>
              <w:fldChar w:fldCharType="begin"/>
            </w:r>
            <w:r>
              <w:rPr>
                <w:noProof/>
                <w:webHidden/>
              </w:rPr>
              <w:instrText xml:space="preserve"> PAGEREF _Toc493056716 \h </w:instrText>
            </w:r>
            <w:r>
              <w:rPr>
                <w:noProof/>
                <w:webHidden/>
              </w:rPr>
            </w:r>
            <w:r>
              <w:rPr>
                <w:noProof/>
                <w:webHidden/>
              </w:rPr>
              <w:fldChar w:fldCharType="separate"/>
            </w:r>
            <w:r>
              <w:rPr>
                <w:noProof/>
                <w:webHidden/>
              </w:rPr>
              <w:t>14</w:t>
            </w:r>
            <w:r>
              <w:rPr>
                <w:noProof/>
                <w:webHidden/>
              </w:rPr>
              <w:fldChar w:fldCharType="end"/>
            </w:r>
          </w:hyperlink>
        </w:p>
        <w:p w14:paraId="75037054"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17" w:history="1">
            <w:r w:rsidRPr="006505A2">
              <w:rPr>
                <w:rStyle w:val="Hyperlink"/>
                <w:noProof/>
              </w:rPr>
              <w:t>3.3</w:t>
            </w:r>
            <w:r>
              <w:rPr>
                <w:rFonts w:asciiTheme="minorHAnsi" w:hAnsiTheme="minorHAnsi" w:eastAsiaTheme="minorEastAsia" w:cstheme="minorBidi"/>
                <w:noProof/>
                <w:color w:val="auto"/>
                <w:lang w:eastAsia="sk-SK"/>
              </w:rPr>
              <w:tab/>
            </w:r>
            <w:r w:rsidRPr="006505A2">
              <w:rPr>
                <w:rStyle w:val="Hyperlink"/>
                <w:noProof/>
              </w:rPr>
              <w:t>Transparentná komunikácia so zainteresovanými stranami</w:t>
            </w:r>
            <w:r>
              <w:rPr>
                <w:noProof/>
                <w:webHidden/>
              </w:rPr>
              <w:tab/>
            </w:r>
            <w:r>
              <w:rPr>
                <w:noProof/>
                <w:webHidden/>
              </w:rPr>
              <w:fldChar w:fldCharType="begin"/>
            </w:r>
            <w:r>
              <w:rPr>
                <w:noProof/>
                <w:webHidden/>
              </w:rPr>
              <w:instrText xml:space="preserve"> PAGEREF _Toc493056717 \h </w:instrText>
            </w:r>
            <w:r>
              <w:rPr>
                <w:noProof/>
                <w:webHidden/>
              </w:rPr>
            </w:r>
            <w:r>
              <w:rPr>
                <w:noProof/>
                <w:webHidden/>
              </w:rPr>
              <w:fldChar w:fldCharType="separate"/>
            </w:r>
            <w:r>
              <w:rPr>
                <w:noProof/>
                <w:webHidden/>
              </w:rPr>
              <w:t>15</w:t>
            </w:r>
            <w:r>
              <w:rPr>
                <w:noProof/>
                <w:webHidden/>
              </w:rPr>
              <w:fldChar w:fldCharType="end"/>
            </w:r>
          </w:hyperlink>
        </w:p>
        <w:p w14:paraId="019BF57D"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18" w:history="1">
            <w:r w:rsidRPr="006505A2">
              <w:rPr>
                <w:rStyle w:val="Hyperlink"/>
                <w:noProof/>
              </w:rPr>
              <w:t>Aplikácia - Komunikačný plán</w:t>
            </w:r>
            <w:r>
              <w:rPr>
                <w:noProof/>
                <w:webHidden/>
              </w:rPr>
              <w:tab/>
            </w:r>
            <w:r>
              <w:rPr>
                <w:noProof/>
                <w:webHidden/>
              </w:rPr>
              <w:fldChar w:fldCharType="begin"/>
            </w:r>
            <w:r>
              <w:rPr>
                <w:noProof/>
                <w:webHidden/>
              </w:rPr>
              <w:instrText xml:space="preserve"> PAGEREF _Toc493056718 \h </w:instrText>
            </w:r>
            <w:r>
              <w:rPr>
                <w:noProof/>
                <w:webHidden/>
              </w:rPr>
            </w:r>
            <w:r>
              <w:rPr>
                <w:noProof/>
                <w:webHidden/>
              </w:rPr>
              <w:fldChar w:fldCharType="separate"/>
            </w:r>
            <w:r>
              <w:rPr>
                <w:noProof/>
                <w:webHidden/>
              </w:rPr>
              <w:t>15</w:t>
            </w:r>
            <w:r>
              <w:rPr>
                <w:noProof/>
                <w:webHidden/>
              </w:rPr>
              <w:fldChar w:fldCharType="end"/>
            </w:r>
          </w:hyperlink>
        </w:p>
        <w:p w14:paraId="0A342813"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19" w:history="1">
            <w:r w:rsidRPr="006505A2">
              <w:rPr>
                <w:rStyle w:val="Hyperlink"/>
                <w:noProof/>
              </w:rPr>
              <w:t>3.4</w:t>
            </w:r>
            <w:r>
              <w:rPr>
                <w:rFonts w:asciiTheme="minorHAnsi" w:hAnsiTheme="minorHAnsi" w:eastAsiaTheme="minorEastAsia" w:cstheme="minorBidi"/>
                <w:noProof/>
                <w:color w:val="auto"/>
                <w:lang w:eastAsia="sk-SK"/>
              </w:rPr>
              <w:tab/>
            </w:r>
            <w:r w:rsidRPr="006505A2">
              <w:rPr>
                <w:rStyle w:val="Hyperlink"/>
                <w:noProof/>
              </w:rPr>
              <w:t>Manažment požiadaviek</w:t>
            </w:r>
            <w:r>
              <w:rPr>
                <w:noProof/>
                <w:webHidden/>
              </w:rPr>
              <w:tab/>
            </w:r>
            <w:r>
              <w:rPr>
                <w:noProof/>
                <w:webHidden/>
              </w:rPr>
              <w:fldChar w:fldCharType="begin"/>
            </w:r>
            <w:r>
              <w:rPr>
                <w:noProof/>
                <w:webHidden/>
              </w:rPr>
              <w:instrText xml:space="preserve"> PAGEREF _Toc493056719 \h </w:instrText>
            </w:r>
            <w:r>
              <w:rPr>
                <w:noProof/>
                <w:webHidden/>
              </w:rPr>
            </w:r>
            <w:r>
              <w:rPr>
                <w:noProof/>
                <w:webHidden/>
              </w:rPr>
              <w:fldChar w:fldCharType="separate"/>
            </w:r>
            <w:r>
              <w:rPr>
                <w:noProof/>
                <w:webHidden/>
              </w:rPr>
              <w:t>16</w:t>
            </w:r>
            <w:r>
              <w:rPr>
                <w:noProof/>
                <w:webHidden/>
              </w:rPr>
              <w:fldChar w:fldCharType="end"/>
            </w:r>
          </w:hyperlink>
        </w:p>
        <w:p w14:paraId="03AF40BD"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20" w:history="1">
            <w:r w:rsidRPr="006505A2">
              <w:rPr>
                <w:rStyle w:val="Hyperlink"/>
                <w:noProof/>
              </w:rPr>
              <w:t>3.5</w:t>
            </w:r>
            <w:r>
              <w:rPr>
                <w:rFonts w:asciiTheme="minorHAnsi" w:hAnsiTheme="minorHAnsi" w:eastAsiaTheme="minorEastAsia" w:cstheme="minorBidi"/>
                <w:noProof/>
                <w:color w:val="auto"/>
                <w:lang w:eastAsia="sk-SK"/>
              </w:rPr>
              <w:tab/>
            </w:r>
            <w:r w:rsidRPr="006505A2">
              <w:rPr>
                <w:rStyle w:val="Hyperlink"/>
                <w:noProof/>
              </w:rPr>
              <w:t>Riadenie manažmentu prínosov</w:t>
            </w:r>
            <w:r>
              <w:rPr>
                <w:noProof/>
                <w:webHidden/>
              </w:rPr>
              <w:tab/>
            </w:r>
            <w:r>
              <w:rPr>
                <w:noProof/>
                <w:webHidden/>
              </w:rPr>
              <w:fldChar w:fldCharType="begin"/>
            </w:r>
            <w:r>
              <w:rPr>
                <w:noProof/>
                <w:webHidden/>
              </w:rPr>
              <w:instrText xml:space="preserve"> PAGEREF _Toc493056720 \h </w:instrText>
            </w:r>
            <w:r>
              <w:rPr>
                <w:noProof/>
                <w:webHidden/>
              </w:rPr>
            </w:r>
            <w:r>
              <w:rPr>
                <w:noProof/>
                <w:webHidden/>
              </w:rPr>
              <w:fldChar w:fldCharType="separate"/>
            </w:r>
            <w:r>
              <w:rPr>
                <w:noProof/>
                <w:webHidden/>
              </w:rPr>
              <w:t>17</w:t>
            </w:r>
            <w:r>
              <w:rPr>
                <w:noProof/>
                <w:webHidden/>
              </w:rPr>
              <w:fldChar w:fldCharType="end"/>
            </w:r>
          </w:hyperlink>
        </w:p>
        <w:p w14:paraId="2F2D6677" w:rsidR="00D36F31" w:rsidRDefault="00D36F31"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21" w:history="1">
            <w:r w:rsidRPr="006505A2">
              <w:rPr>
                <w:rStyle w:val="Hyperlink"/>
                <w:noProof/>
              </w:rPr>
              <w:t>3.5.1</w:t>
            </w:r>
            <w:r>
              <w:rPr>
                <w:rFonts w:asciiTheme="minorHAnsi" w:hAnsiTheme="minorHAnsi" w:eastAsiaTheme="minorEastAsia" w:cstheme="minorBidi"/>
                <w:noProof/>
                <w:color w:val="auto"/>
                <w:lang w:eastAsia="sk-SK"/>
              </w:rPr>
              <w:tab/>
            </w:r>
            <w:r w:rsidRPr="006505A2">
              <w:rPr>
                <w:rStyle w:val="Hyperlink"/>
                <w:noProof/>
              </w:rPr>
              <w:t>Manažment prínosov</w:t>
            </w:r>
            <w:r>
              <w:rPr>
                <w:noProof/>
                <w:webHidden/>
              </w:rPr>
              <w:tab/>
            </w:r>
            <w:r>
              <w:rPr>
                <w:noProof/>
                <w:webHidden/>
              </w:rPr>
              <w:fldChar w:fldCharType="begin"/>
            </w:r>
            <w:r>
              <w:rPr>
                <w:noProof/>
                <w:webHidden/>
              </w:rPr>
              <w:instrText xml:space="preserve"> PAGEREF _Toc493056721 \h </w:instrText>
            </w:r>
            <w:r>
              <w:rPr>
                <w:noProof/>
                <w:webHidden/>
              </w:rPr>
            </w:r>
            <w:r>
              <w:rPr>
                <w:noProof/>
                <w:webHidden/>
              </w:rPr>
              <w:fldChar w:fldCharType="separate"/>
            </w:r>
            <w:r>
              <w:rPr>
                <w:noProof/>
                <w:webHidden/>
              </w:rPr>
              <w:t>17</w:t>
            </w:r>
            <w:r>
              <w:rPr>
                <w:noProof/>
                <w:webHidden/>
              </w:rPr>
              <w:fldChar w:fldCharType="end"/>
            </w:r>
          </w:hyperlink>
        </w:p>
        <w:p w14:paraId="7134AC77"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22" w:history="1">
            <w:r w:rsidRPr="006505A2">
              <w:rPr>
                <w:rStyle w:val="Hyperlink"/>
                <w:noProof/>
              </w:rPr>
              <w:t>Princípy</w:t>
            </w:r>
            <w:r>
              <w:rPr>
                <w:noProof/>
                <w:webHidden/>
              </w:rPr>
              <w:tab/>
            </w:r>
            <w:r>
              <w:rPr>
                <w:noProof/>
                <w:webHidden/>
              </w:rPr>
              <w:fldChar w:fldCharType="begin"/>
            </w:r>
            <w:r>
              <w:rPr>
                <w:noProof/>
                <w:webHidden/>
              </w:rPr>
              <w:instrText xml:space="preserve"> PAGEREF _Toc493056722 \h </w:instrText>
            </w:r>
            <w:r>
              <w:rPr>
                <w:noProof/>
                <w:webHidden/>
              </w:rPr>
            </w:r>
            <w:r>
              <w:rPr>
                <w:noProof/>
                <w:webHidden/>
              </w:rPr>
              <w:fldChar w:fldCharType="separate"/>
            </w:r>
            <w:r>
              <w:rPr>
                <w:noProof/>
                <w:webHidden/>
              </w:rPr>
              <w:t>17</w:t>
            </w:r>
            <w:r>
              <w:rPr>
                <w:noProof/>
                <w:webHidden/>
              </w:rPr>
              <w:fldChar w:fldCharType="end"/>
            </w:r>
          </w:hyperlink>
        </w:p>
        <w:p w14:paraId="0E575E92"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23" w:history="1">
            <w:r w:rsidRPr="006505A2">
              <w:rPr>
                <w:rStyle w:val="Hyperlink"/>
                <w:noProof/>
              </w:rPr>
              <w:t>Aplikácia</w:t>
            </w:r>
            <w:r>
              <w:rPr>
                <w:noProof/>
                <w:webHidden/>
              </w:rPr>
              <w:tab/>
            </w:r>
            <w:r>
              <w:rPr>
                <w:noProof/>
                <w:webHidden/>
              </w:rPr>
              <w:fldChar w:fldCharType="begin"/>
            </w:r>
            <w:r>
              <w:rPr>
                <w:noProof/>
                <w:webHidden/>
              </w:rPr>
              <w:instrText xml:space="preserve"> PAGEREF _Toc493056723 \h </w:instrText>
            </w:r>
            <w:r>
              <w:rPr>
                <w:noProof/>
                <w:webHidden/>
              </w:rPr>
            </w:r>
            <w:r>
              <w:rPr>
                <w:noProof/>
                <w:webHidden/>
              </w:rPr>
              <w:fldChar w:fldCharType="separate"/>
            </w:r>
            <w:r>
              <w:rPr>
                <w:noProof/>
                <w:webHidden/>
              </w:rPr>
              <w:t>18</w:t>
            </w:r>
            <w:r>
              <w:rPr>
                <w:noProof/>
                <w:webHidden/>
              </w:rPr>
              <w:fldChar w:fldCharType="end"/>
            </w:r>
          </w:hyperlink>
        </w:p>
        <w:p w14:paraId="1C07CE4F"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24" w:history="1">
            <w:r w:rsidRPr="006505A2">
              <w:rPr>
                <w:rStyle w:val="Hyperlink"/>
                <w:noProof/>
              </w:rPr>
              <w:t>Kompetencie</w:t>
            </w:r>
            <w:r>
              <w:rPr>
                <w:noProof/>
                <w:webHidden/>
              </w:rPr>
              <w:tab/>
            </w:r>
            <w:r>
              <w:rPr>
                <w:noProof/>
                <w:webHidden/>
              </w:rPr>
              <w:fldChar w:fldCharType="begin"/>
            </w:r>
            <w:r>
              <w:rPr>
                <w:noProof/>
                <w:webHidden/>
              </w:rPr>
              <w:instrText xml:space="preserve"> PAGEREF _Toc493056724 \h </w:instrText>
            </w:r>
            <w:r>
              <w:rPr>
                <w:noProof/>
                <w:webHidden/>
              </w:rPr>
            </w:r>
            <w:r>
              <w:rPr>
                <w:noProof/>
                <w:webHidden/>
              </w:rPr>
              <w:fldChar w:fldCharType="separate"/>
            </w:r>
            <w:r>
              <w:rPr>
                <w:noProof/>
                <w:webHidden/>
              </w:rPr>
              <w:t>18</w:t>
            </w:r>
            <w:r>
              <w:rPr>
                <w:noProof/>
                <w:webHidden/>
              </w:rPr>
              <w:fldChar w:fldCharType="end"/>
            </w:r>
          </w:hyperlink>
        </w:p>
        <w:p w14:paraId="0693D5B8"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25" w:history="1">
            <w:r w:rsidRPr="006505A2">
              <w:rPr>
                <w:rStyle w:val="Hyperlink"/>
                <w:noProof/>
              </w:rPr>
              <w:t>3.6</w:t>
            </w:r>
            <w:r>
              <w:rPr>
                <w:rFonts w:asciiTheme="minorHAnsi" w:hAnsiTheme="minorHAnsi" w:eastAsiaTheme="minorEastAsia" w:cstheme="minorBidi"/>
                <w:noProof/>
                <w:color w:val="auto"/>
                <w:lang w:eastAsia="sk-SK"/>
              </w:rPr>
              <w:tab/>
            </w:r>
            <w:r w:rsidRPr="006505A2">
              <w:rPr>
                <w:rStyle w:val="Hyperlink"/>
                <w:noProof/>
              </w:rPr>
              <w:t>Riadenie manažmentu rizík</w:t>
            </w:r>
            <w:r>
              <w:rPr>
                <w:noProof/>
                <w:webHidden/>
              </w:rPr>
              <w:tab/>
            </w:r>
            <w:r>
              <w:rPr>
                <w:noProof/>
                <w:webHidden/>
              </w:rPr>
              <w:fldChar w:fldCharType="begin"/>
            </w:r>
            <w:r>
              <w:rPr>
                <w:noProof/>
                <w:webHidden/>
              </w:rPr>
              <w:instrText xml:space="preserve"> PAGEREF _Toc493056725 \h </w:instrText>
            </w:r>
            <w:r>
              <w:rPr>
                <w:noProof/>
                <w:webHidden/>
              </w:rPr>
            </w:r>
            <w:r>
              <w:rPr>
                <w:noProof/>
                <w:webHidden/>
              </w:rPr>
              <w:fldChar w:fldCharType="separate"/>
            </w:r>
            <w:r>
              <w:rPr>
                <w:noProof/>
                <w:webHidden/>
              </w:rPr>
              <w:t>19</w:t>
            </w:r>
            <w:r>
              <w:rPr>
                <w:noProof/>
                <w:webHidden/>
              </w:rPr>
              <w:fldChar w:fldCharType="end"/>
            </w:r>
          </w:hyperlink>
        </w:p>
        <w:p w14:paraId="25899BAE" w:rsidR="00D36F31" w:rsidRDefault="00D36F31"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26" w:history="1">
            <w:r w:rsidRPr="006505A2">
              <w:rPr>
                <w:rStyle w:val="Hyperlink"/>
                <w:noProof/>
              </w:rPr>
              <w:t>3.6.1</w:t>
            </w:r>
            <w:r>
              <w:rPr>
                <w:rFonts w:asciiTheme="minorHAnsi" w:hAnsiTheme="minorHAnsi" w:eastAsiaTheme="minorEastAsia" w:cstheme="minorBidi"/>
                <w:noProof/>
                <w:color w:val="auto"/>
                <w:lang w:eastAsia="sk-SK"/>
              </w:rPr>
              <w:tab/>
            </w:r>
            <w:r w:rsidRPr="006505A2">
              <w:rPr>
                <w:rStyle w:val="Hyperlink"/>
                <w:noProof/>
              </w:rPr>
              <w:t>Manažment rizík</w:t>
            </w:r>
            <w:r>
              <w:rPr>
                <w:noProof/>
                <w:webHidden/>
              </w:rPr>
              <w:tab/>
            </w:r>
            <w:r>
              <w:rPr>
                <w:noProof/>
                <w:webHidden/>
              </w:rPr>
              <w:fldChar w:fldCharType="begin"/>
            </w:r>
            <w:r>
              <w:rPr>
                <w:noProof/>
                <w:webHidden/>
              </w:rPr>
              <w:instrText xml:space="preserve"> PAGEREF _Toc493056726 \h </w:instrText>
            </w:r>
            <w:r>
              <w:rPr>
                <w:noProof/>
                <w:webHidden/>
              </w:rPr>
            </w:r>
            <w:r>
              <w:rPr>
                <w:noProof/>
                <w:webHidden/>
              </w:rPr>
              <w:fldChar w:fldCharType="separate"/>
            </w:r>
            <w:r>
              <w:rPr>
                <w:noProof/>
                <w:webHidden/>
              </w:rPr>
              <w:t>19</w:t>
            </w:r>
            <w:r>
              <w:rPr>
                <w:noProof/>
                <w:webHidden/>
              </w:rPr>
              <w:fldChar w:fldCharType="end"/>
            </w:r>
          </w:hyperlink>
        </w:p>
        <w:p w14:paraId="79761AE9"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27" w:history="1">
            <w:r w:rsidRPr="006505A2">
              <w:rPr>
                <w:rStyle w:val="Hyperlink"/>
                <w:noProof/>
              </w:rPr>
              <w:t>3.7</w:t>
            </w:r>
            <w:r>
              <w:rPr>
                <w:rFonts w:asciiTheme="minorHAnsi" w:hAnsiTheme="minorHAnsi" w:eastAsiaTheme="minorEastAsia" w:cstheme="minorBidi"/>
                <w:noProof/>
                <w:color w:val="auto"/>
                <w:lang w:eastAsia="sk-SK"/>
              </w:rPr>
              <w:tab/>
            </w:r>
            <w:r w:rsidRPr="006505A2">
              <w:rPr>
                <w:rStyle w:val="Hyperlink"/>
                <w:noProof/>
              </w:rPr>
              <w:t>Riadenie manažmentu ľudských zdrojov</w:t>
            </w:r>
            <w:r>
              <w:rPr>
                <w:noProof/>
                <w:webHidden/>
              </w:rPr>
              <w:tab/>
            </w:r>
            <w:r>
              <w:rPr>
                <w:noProof/>
                <w:webHidden/>
              </w:rPr>
              <w:fldChar w:fldCharType="begin"/>
            </w:r>
            <w:r>
              <w:rPr>
                <w:noProof/>
                <w:webHidden/>
              </w:rPr>
              <w:instrText xml:space="preserve"> PAGEREF _Toc493056727 \h </w:instrText>
            </w:r>
            <w:r>
              <w:rPr>
                <w:noProof/>
                <w:webHidden/>
              </w:rPr>
            </w:r>
            <w:r>
              <w:rPr>
                <w:noProof/>
                <w:webHidden/>
              </w:rPr>
              <w:fldChar w:fldCharType="separate"/>
            </w:r>
            <w:r>
              <w:rPr>
                <w:noProof/>
                <w:webHidden/>
              </w:rPr>
              <w:t>21</w:t>
            </w:r>
            <w:r>
              <w:rPr>
                <w:noProof/>
                <w:webHidden/>
              </w:rPr>
              <w:fldChar w:fldCharType="end"/>
            </w:r>
          </w:hyperlink>
        </w:p>
        <w:p w14:paraId="69E963EB" w:rsidR="00D36F31" w:rsidRDefault="00D36F31" w:rsidP="00D36F31">
          <w:pPr>
            <w:pStyle w:val="TOC3"/>
            <w:tabs>
              <w:tab w:val="left" w:pos="1100"/>
              <w:tab w:val="right" w:leader="dot" w:pos="9062"/>
            </w:tabs>
            <w:spacing w:beforeLines="20" w:before="48" w:after="0"/>
            <w:rPr>
              <w:rFonts w:asciiTheme="minorHAnsi" w:eastAsiaTheme="minorEastAsia" w:hAnsiTheme="minorHAnsi" w:cstheme="minorBidi"/>
              <w:noProof/>
              <w:color w:val="auto"/>
              <w:lang w:eastAsia="sk-SK"/>
            </w:rPr>
          </w:pPr>
          <w:hyperlink w:anchor="_Toc493056728" w:history="1">
            <w:r w:rsidRPr="006505A2">
              <w:rPr>
                <w:rStyle w:val="Hyperlink"/>
                <w:noProof/>
              </w:rPr>
              <w:t>3.7.1</w:t>
            </w:r>
            <w:r>
              <w:rPr>
                <w:rFonts w:asciiTheme="minorHAnsi" w:hAnsiTheme="minorHAnsi" w:eastAsiaTheme="minorEastAsia" w:cstheme="minorBidi"/>
                <w:noProof/>
                <w:color w:val="auto"/>
                <w:lang w:eastAsia="sk-SK"/>
              </w:rPr>
              <w:tab/>
            </w:r>
            <w:r w:rsidRPr="006505A2">
              <w:rPr>
                <w:rStyle w:val="Hyperlink"/>
                <w:noProof/>
              </w:rPr>
              <w:t>Manažment ľudských zdrojov</w:t>
            </w:r>
            <w:r>
              <w:rPr>
                <w:noProof/>
                <w:webHidden/>
              </w:rPr>
              <w:tab/>
            </w:r>
            <w:r>
              <w:rPr>
                <w:noProof/>
                <w:webHidden/>
              </w:rPr>
              <w:fldChar w:fldCharType="begin"/>
            </w:r>
            <w:r>
              <w:rPr>
                <w:noProof/>
                <w:webHidden/>
              </w:rPr>
              <w:instrText xml:space="preserve"> PAGEREF _Toc493056728 \h </w:instrText>
            </w:r>
            <w:r>
              <w:rPr>
                <w:noProof/>
                <w:webHidden/>
              </w:rPr>
            </w:r>
            <w:r>
              <w:rPr>
                <w:noProof/>
                <w:webHidden/>
              </w:rPr>
              <w:fldChar w:fldCharType="separate"/>
            </w:r>
            <w:r>
              <w:rPr>
                <w:noProof/>
                <w:webHidden/>
              </w:rPr>
              <w:t>21</w:t>
            </w:r>
            <w:r>
              <w:rPr>
                <w:noProof/>
                <w:webHidden/>
              </w:rPr>
              <w:fldChar w:fldCharType="end"/>
            </w:r>
          </w:hyperlink>
        </w:p>
        <w:p w14:paraId="4F18C2CC"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29" w:history="1">
            <w:r w:rsidRPr="006505A2">
              <w:rPr>
                <w:rStyle w:val="Hyperlink"/>
                <w:noProof/>
              </w:rPr>
              <w:t>3.8</w:t>
            </w:r>
            <w:r>
              <w:rPr>
                <w:rFonts w:asciiTheme="minorHAnsi" w:hAnsiTheme="minorHAnsi" w:eastAsiaTheme="minorEastAsia" w:cstheme="minorBidi"/>
                <w:noProof/>
                <w:color w:val="auto"/>
                <w:lang w:eastAsia="sk-SK"/>
              </w:rPr>
              <w:tab/>
            </w:r>
            <w:r w:rsidRPr="006505A2">
              <w:rPr>
                <w:rStyle w:val="Hyperlink"/>
                <w:noProof/>
              </w:rPr>
              <w:t>Manažment Enterprise architektúry</w:t>
            </w:r>
            <w:r>
              <w:rPr>
                <w:noProof/>
                <w:webHidden/>
              </w:rPr>
              <w:tab/>
            </w:r>
            <w:r>
              <w:rPr>
                <w:noProof/>
                <w:webHidden/>
              </w:rPr>
              <w:fldChar w:fldCharType="begin"/>
            </w:r>
            <w:r>
              <w:rPr>
                <w:noProof/>
                <w:webHidden/>
              </w:rPr>
              <w:instrText xml:space="preserve"> PAGEREF _Toc493056729 \h </w:instrText>
            </w:r>
            <w:r>
              <w:rPr>
                <w:noProof/>
                <w:webHidden/>
              </w:rPr>
            </w:r>
            <w:r>
              <w:rPr>
                <w:noProof/>
                <w:webHidden/>
              </w:rPr>
              <w:fldChar w:fldCharType="separate"/>
            </w:r>
            <w:r>
              <w:rPr>
                <w:noProof/>
                <w:webHidden/>
              </w:rPr>
              <w:t>22</w:t>
            </w:r>
            <w:r>
              <w:rPr>
                <w:noProof/>
                <w:webHidden/>
              </w:rPr>
              <w:fldChar w:fldCharType="end"/>
            </w:r>
          </w:hyperlink>
        </w:p>
        <w:p w14:paraId="07F226FF"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30" w:history="1">
            <w:r w:rsidRPr="006505A2">
              <w:rPr>
                <w:rStyle w:val="Hyperlink"/>
                <w:noProof/>
              </w:rPr>
              <w:t>Kompetencie (Tvorba, údržba a synchronizácia architektúry)</w:t>
            </w:r>
            <w:r>
              <w:rPr>
                <w:noProof/>
                <w:webHidden/>
              </w:rPr>
              <w:tab/>
            </w:r>
            <w:r>
              <w:rPr>
                <w:noProof/>
                <w:webHidden/>
              </w:rPr>
              <w:fldChar w:fldCharType="begin"/>
            </w:r>
            <w:r>
              <w:rPr>
                <w:noProof/>
                <w:webHidden/>
              </w:rPr>
              <w:instrText xml:space="preserve"> PAGEREF _Toc493056730 \h </w:instrText>
            </w:r>
            <w:r>
              <w:rPr>
                <w:noProof/>
                <w:webHidden/>
              </w:rPr>
            </w:r>
            <w:r>
              <w:rPr>
                <w:noProof/>
                <w:webHidden/>
              </w:rPr>
              <w:fldChar w:fldCharType="separate"/>
            </w:r>
            <w:r>
              <w:rPr>
                <w:noProof/>
                <w:webHidden/>
              </w:rPr>
              <w:t>23</w:t>
            </w:r>
            <w:r>
              <w:rPr>
                <w:noProof/>
                <w:webHidden/>
              </w:rPr>
              <w:fldChar w:fldCharType="end"/>
            </w:r>
          </w:hyperlink>
        </w:p>
        <w:p w14:paraId="33C18371"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1" w:history="1">
            <w:r w:rsidRPr="006505A2">
              <w:rPr>
                <w:rStyle w:val="Hyperlink"/>
                <w:noProof/>
              </w:rPr>
              <w:t>3.9</w:t>
            </w:r>
            <w:r>
              <w:rPr>
                <w:rFonts w:asciiTheme="minorHAnsi" w:hAnsiTheme="minorHAnsi" w:eastAsiaTheme="minorEastAsia" w:cstheme="minorBidi"/>
                <w:noProof/>
                <w:color w:val="auto"/>
                <w:lang w:eastAsia="sk-SK"/>
              </w:rPr>
              <w:tab/>
            </w:r>
            <w:r w:rsidRPr="006505A2">
              <w:rPr>
                <w:rStyle w:val="Hyperlink"/>
                <w:noProof/>
              </w:rPr>
              <w:t>Manažment IT prostredia IS ŠS</w:t>
            </w:r>
            <w:r>
              <w:rPr>
                <w:noProof/>
                <w:webHidden/>
              </w:rPr>
              <w:tab/>
            </w:r>
            <w:r>
              <w:rPr>
                <w:noProof/>
                <w:webHidden/>
              </w:rPr>
              <w:fldChar w:fldCharType="begin"/>
            </w:r>
            <w:r>
              <w:rPr>
                <w:noProof/>
                <w:webHidden/>
              </w:rPr>
              <w:instrText xml:space="preserve"> PAGEREF _Toc493056731 \h </w:instrText>
            </w:r>
            <w:r>
              <w:rPr>
                <w:noProof/>
                <w:webHidden/>
              </w:rPr>
            </w:r>
            <w:r>
              <w:rPr>
                <w:noProof/>
                <w:webHidden/>
              </w:rPr>
              <w:fldChar w:fldCharType="separate"/>
            </w:r>
            <w:r>
              <w:rPr>
                <w:noProof/>
                <w:webHidden/>
              </w:rPr>
              <w:t>24</w:t>
            </w:r>
            <w:r>
              <w:rPr>
                <w:noProof/>
                <w:webHidden/>
              </w:rPr>
              <w:fldChar w:fldCharType="end"/>
            </w:r>
          </w:hyperlink>
        </w:p>
        <w:p w14:paraId="41BA8F8B"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2" w:history="1">
            <w:r w:rsidRPr="006505A2">
              <w:rPr>
                <w:rStyle w:val="Hyperlink"/>
                <w:noProof/>
              </w:rPr>
              <w:t>3.10</w:t>
            </w:r>
            <w:r>
              <w:rPr>
                <w:rFonts w:asciiTheme="minorHAnsi" w:hAnsiTheme="minorHAnsi" w:eastAsiaTheme="minorEastAsia" w:cstheme="minorBidi"/>
                <w:noProof/>
                <w:color w:val="auto"/>
                <w:lang w:eastAsia="sk-SK"/>
              </w:rPr>
              <w:tab/>
            </w:r>
            <w:r w:rsidRPr="006505A2">
              <w:rPr>
                <w:rStyle w:val="Hyperlink"/>
                <w:noProof/>
              </w:rPr>
              <w:t>Manažment inovácií</w:t>
            </w:r>
            <w:r>
              <w:rPr>
                <w:noProof/>
                <w:webHidden/>
              </w:rPr>
              <w:tab/>
            </w:r>
            <w:r>
              <w:rPr>
                <w:noProof/>
                <w:webHidden/>
              </w:rPr>
              <w:fldChar w:fldCharType="begin"/>
            </w:r>
            <w:r>
              <w:rPr>
                <w:noProof/>
                <w:webHidden/>
              </w:rPr>
              <w:instrText xml:space="preserve"> PAGEREF _Toc493056732 \h </w:instrText>
            </w:r>
            <w:r>
              <w:rPr>
                <w:noProof/>
                <w:webHidden/>
              </w:rPr>
            </w:r>
            <w:r>
              <w:rPr>
                <w:noProof/>
                <w:webHidden/>
              </w:rPr>
              <w:fldChar w:fldCharType="separate"/>
            </w:r>
            <w:r>
              <w:rPr>
                <w:noProof/>
                <w:webHidden/>
              </w:rPr>
              <w:t>25</w:t>
            </w:r>
            <w:r>
              <w:rPr>
                <w:noProof/>
                <w:webHidden/>
              </w:rPr>
              <w:fldChar w:fldCharType="end"/>
            </w:r>
          </w:hyperlink>
        </w:p>
        <w:p w14:paraId="59EB4098" w:rsidR="00D36F31" w:rsidRDefault="00D36F31"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33" w:history="1">
            <w:r w:rsidRPr="006505A2">
              <w:rPr>
                <w:rStyle w:val="Hyperlink"/>
                <w:noProof/>
              </w:rPr>
              <w:t>3.10.1</w:t>
            </w:r>
            <w:r>
              <w:rPr>
                <w:rFonts w:asciiTheme="minorHAnsi" w:hAnsiTheme="minorHAnsi" w:eastAsiaTheme="minorEastAsia" w:cstheme="minorBidi"/>
                <w:noProof/>
                <w:color w:val="auto"/>
                <w:lang w:eastAsia="sk-SK"/>
              </w:rPr>
              <w:tab/>
            </w:r>
            <w:r w:rsidRPr="006505A2">
              <w:rPr>
                <w:rStyle w:val="Hyperlink"/>
                <w:noProof/>
              </w:rPr>
              <w:t>Životný cyklus investície</w:t>
            </w:r>
            <w:r>
              <w:rPr>
                <w:noProof/>
                <w:webHidden/>
              </w:rPr>
              <w:tab/>
            </w:r>
            <w:r>
              <w:rPr>
                <w:noProof/>
                <w:webHidden/>
              </w:rPr>
              <w:fldChar w:fldCharType="begin"/>
            </w:r>
            <w:r>
              <w:rPr>
                <w:noProof/>
                <w:webHidden/>
              </w:rPr>
              <w:instrText xml:space="preserve"> PAGEREF _Toc493056733 \h </w:instrText>
            </w:r>
            <w:r>
              <w:rPr>
                <w:noProof/>
                <w:webHidden/>
              </w:rPr>
            </w:r>
            <w:r>
              <w:rPr>
                <w:noProof/>
                <w:webHidden/>
              </w:rPr>
              <w:fldChar w:fldCharType="separate"/>
            </w:r>
            <w:r>
              <w:rPr>
                <w:noProof/>
                <w:webHidden/>
              </w:rPr>
              <w:t>25</w:t>
            </w:r>
            <w:r>
              <w:rPr>
                <w:noProof/>
                <w:webHidden/>
              </w:rPr>
              <w:fldChar w:fldCharType="end"/>
            </w:r>
          </w:hyperlink>
        </w:p>
        <w:p w14:paraId="6BC5F63B"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4" w:history="1">
            <w:r w:rsidRPr="006505A2">
              <w:rPr>
                <w:rStyle w:val="Hyperlink"/>
                <w:noProof/>
              </w:rPr>
              <w:t>3.11</w:t>
            </w:r>
            <w:r>
              <w:rPr>
                <w:rFonts w:asciiTheme="minorHAnsi" w:hAnsiTheme="minorHAnsi" w:eastAsiaTheme="minorEastAsia" w:cstheme="minorBidi"/>
                <w:noProof/>
                <w:color w:val="auto"/>
                <w:lang w:eastAsia="sk-SK"/>
              </w:rPr>
              <w:tab/>
            </w:r>
            <w:r w:rsidRPr="006505A2">
              <w:rPr>
                <w:rStyle w:val="Hyperlink"/>
                <w:noProof/>
              </w:rPr>
              <w:t>Manažment portfólia projektov</w:t>
            </w:r>
            <w:r>
              <w:rPr>
                <w:noProof/>
                <w:webHidden/>
              </w:rPr>
              <w:tab/>
            </w:r>
            <w:r>
              <w:rPr>
                <w:noProof/>
                <w:webHidden/>
              </w:rPr>
              <w:fldChar w:fldCharType="begin"/>
            </w:r>
            <w:r>
              <w:rPr>
                <w:noProof/>
                <w:webHidden/>
              </w:rPr>
              <w:instrText xml:space="preserve"> PAGEREF _Toc493056734 \h </w:instrText>
            </w:r>
            <w:r>
              <w:rPr>
                <w:noProof/>
                <w:webHidden/>
              </w:rPr>
            </w:r>
            <w:r>
              <w:rPr>
                <w:noProof/>
                <w:webHidden/>
              </w:rPr>
              <w:fldChar w:fldCharType="separate"/>
            </w:r>
            <w:r>
              <w:rPr>
                <w:noProof/>
                <w:webHidden/>
              </w:rPr>
              <w:t>26</w:t>
            </w:r>
            <w:r>
              <w:rPr>
                <w:noProof/>
                <w:webHidden/>
              </w:rPr>
              <w:fldChar w:fldCharType="end"/>
            </w:r>
          </w:hyperlink>
        </w:p>
        <w:p w14:paraId="4F958E94"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5" w:history="1">
            <w:r w:rsidRPr="006505A2">
              <w:rPr>
                <w:rStyle w:val="Hyperlink"/>
                <w:noProof/>
              </w:rPr>
              <w:t>3.12</w:t>
            </w:r>
            <w:r>
              <w:rPr>
                <w:rFonts w:asciiTheme="minorHAnsi" w:hAnsiTheme="minorHAnsi" w:eastAsiaTheme="minorEastAsia" w:cstheme="minorBidi"/>
                <w:noProof/>
                <w:color w:val="auto"/>
                <w:lang w:eastAsia="sk-SK"/>
              </w:rPr>
              <w:tab/>
            </w:r>
            <w:r w:rsidRPr="006505A2">
              <w:rPr>
                <w:rStyle w:val="Hyperlink"/>
                <w:noProof/>
              </w:rPr>
              <w:t>Programový manažment</w:t>
            </w:r>
            <w:r>
              <w:rPr>
                <w:noProof/>
                <w:webHidden/>
              </w:rPr>
              <w:tab/>
            </w:r>
            <w:r>
              <w:rPr>
                <w:noProof/>
                <w:webHidden/>
              </w:rPr>
              <w:fldChar w:fldCharType="begin"/>
            </w:r>
            <w:r>
              <w:rPr>
                <w:noProof/>
                <w:webHidden/>
              </w:rPr>
              <w:instrText xml:space="preserve"> PAGEREF _Toc493056735 \h </w:instrText>
            </w:r>
            <w:r>
              <w:rPr>
                <w:noProof/>
                <w:webHidden/>
              </w:rPr>
            </w:r>
            <w:r>
              <w:rPr>
                <w:noProof/>
                <w:webHidden/>
              </w:rPr>
              <w:fldChar w:fldCharType="separate"/>
            </w:r>
            <w:r>
              <w:rPr>
                <w:noProof/>
                <w:webHidden/>
              </w:rPr>
              <w:t>26</w:t>
            </w:r>
            <w:r>
              <w:rPr>
                <w:noProof/>
                <w:webHidden/>
              </w:rPr>
              <w:fldChar w:fldCharType="end"/>
            </w:r>
          </w:hyperlink>
        </w:p>
        <w:p w14:paraId="78373F0C"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6" w:history="1">
            <w:r w:rsidRPr="006505A2">
              <w:rPr>
                <w:rStyle w:val="Hyperlink"/>
                <w:noProof/>
              </w:rPr>
              <w:t>3.13</w:t>
            </w:r>
            <w:r>
              <w:rPr>
                <w:rFonts w:asciiTheme="minorHAnsi" w:hAnsiTheme="minorHAnsi" w:eastAsiaTheme="minorEastAsia" w:cstheme="minorBidi"/>
                <w:noProof/>
                <w:color w:val="auto"/>
                <w:lang w:eastAsia="sk-SK"/>
              </w:rPr>
              <w:tab/>
            </w:r>
            <w:r w:rsidRPr="006505A2">
              <w:rPr>
                <w:rStyle w:val="Hyperlink"/>
                <w:noProof/>
              </w:rPr>
              <w:t>Projektový manažment</w:t>
            </w:r>
            <w:r>
              <w:rPr>
                <w:noProof/>
                <w:webHidden/>
              </w:rPr>
              <w:tab/>
            </w:r>
            <w:r>
              <w:rPr>
                <w:noProof/>
                <w:webHidden/>
              </w:rPr>
              <w:fldChar w:fldCharType="begin"/>
            </w:r>
            <w:r>
              <w:rPr>
                <w:noProof/>
                <w:webHidden/>
              </w:rPr>
              <w:instrText xml:space="preserve"> PAGEREF _Toc493056736 \h </w:instrText>
            </w:r>
            <w:r>
              <w:rPr>
                <w:noProof/>
                <w:webHidden/>
              </w:rPr>
            </w:r>
            <w:r>
              <w:rPr>
                <w:noProof/>
                <w:webHidden/>
              </w:rPr>
              <w:fldChar w:fldCharType="separate"/>
            </w:r>
            <w:r>
              <w:rPr>
                <w:noProof/>
                <w:webHidden/>
              </w:rPr>
              <w:t>28</w:t>
            </w:r>
            <w:r>
              <w:rPr>
                <w:noProof/>
                <w:webHidden/>
              </w:rPr>
              <w:fldChar w:fldCharType="end"/>
            </w:r>
          </w:hyperlink>
        </w:p>
        <w:p w14:paraId="3D8B050D"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7" w:history="1">
            <w:r w:rsidRPr="006505A2">
              <w:rPr>
                <w:rStyle w:val="Hyperlink"/>
                <w:noProof/>
              </w:rPr>
              <w:t>3.14</w:t>
            </w:r>
            <w:r>
              <w:rPr>
                <w:rFonts w:asciiTheme="minorHAnsi" w:hAnsiTheme="minorHAnsi" w:eastAsiaTheme="minorEastAsia" w:cstheme="minorBidi"/>
                <w:noProof/>
                <w:color w:val="auto"/>
                <w:lang w:eastAsia="sk-SK"/>
              </w:rPr>
              <w:tab/>
            </w:r>
            <w:r w:rsidRPr="006505A2">
              <w:rPr>
                <w:rStyle w:val="Hyperlink"/>
                <w:noProof/>
              </w:rPr>
              <w:t>Finančný manažment</w:t>
            </w:r>
            <w:r>
              <w:rPr>
                <w:noProof/>
                <w:webHidden/>
              </w:rPr>
              <w:tab/>
            </w:r>
            <w:r>
              <w:rPr>
                <w:noProof/>
                <w:webHidden/>
              </w:rPr>
              <w:fldChar w:fldCharType="begin"/>
            </w:r>
            <w:r>
              <w:rPr>
                <w:noProof/>
                <w:webHidden/>
              </w:rPr>
              <w:instrText xml:space="preserve"> PAGEREF _Toc493056737 \h </w:instrText>
            </w:r>
            <w:r>
              <w:rPr>
                <w:noProof/>
                <w:webHidden/>
              </w:rPr>
            </w:r>
            <w:r>
              <w:rPr>
                <w:noProof/>
                <w:webHidden/>
              </w:rPr>
              <w:fldChar w:fldCharType="separate"/>
            </w:r>
            <w:r>
              <w:rPr>
                <w:noProof/>
                <w:webHidden/>
              </w:rPr>
              <w:t>30</w:t>
            </w:r>
            <w:r>
              <w:rPr>
                <w:noProof/>
                <w:webHidden/>
              </w:rPr>
              <w:fldChar w:fldCharType="end"/>
            </w:r>
          </w:hyperlink>
        </w:p>
        <w:p w14:paraId="19C93F93"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8" w:history="1">
            <w:r w:rsidRPr="006505A2">
              <w:rPr>
                <w:rStyle w:val="Hyperlink"/>
                <w:noProof/>
              </w:rPr>
              <w:t>3.15</w:t>
            </w:r>
            <w:r>
              <w:rPr>
                <w:rFonts w:asciiTheme="minorHAnsi" w:hAnsiTheme="minorHAnsi" w:eastAsiaTheme="minorEastAsia" w:cstheme="minorBidi"/>
                <w:noProof/>
                <w:color w:val="auto"/>
                <w:lang w:eastAsia="sk-SK"/>
              </w:rPr>
              <w:tab/>
            </w:r>
            <w:r w:rsidRPr="006505A2">
              <w:rPr>
                <w:rStyle w:val="Hyperlink"/>
                <w:noProof/>
              </w:rPr>
              <w:t>Manažment výberu riešení</w:t>
            </w:r>
            <w:r>
              <w:rPr>
                <w:noProof/>
                <w:webHidden/>
              </w:rPr>
              <w:tab/>
            </w:r>
            <w:r>
              <w:rPr>
                <w:noProof/>
                <w:webHidden/>
              </w:rPr>
              <w:fldChar w:fldCharType="begin"/>
            </w:r>
            <w:r>
              <w:rPr>
                <w:noProof/>
                <w:webHidden/>
              </w:rPr>
              <w:instrText xml:space="preserve"> PAGEREF _Toc493056738 \h </w:instrText>
            </w:r>
            <w:r>
              <w:rPr>
                <w:noProof/>
                <w:webHidden/>
              </w:rPr>
            </w:r>
            <w:r>
              <w:rPr>
                <w:noProof/>
                <w:webHidden/>
              </w:rPr>
              <w:fldChar w:fldCharType="separate"/>
            </w:r>
            <w:r>
              <w:rPr>
                <w:noProof/>
                <w:webHidden/>
              </w:rPr>
              <w:t>32</w:t>
            </w:r>
            <w:r>
              <w:rPr>
                <w:noProof/>
                <w:webHidden/>
              </w:rPr>
              <w:fldChar w:fldCharType="end"/>
            </w:r>
          </w:hyperlink>
        </w:p>
        <w:p w14:paraId="16EC8B52"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39" w:history="1">
            <w:r w:rsidRPr="006505A2">
              <w:rPr>
                <w:rStyle w:val="Hyperlink"/>
                <w:noProof/>
              </w:rPr>
              <w:t>3.16</w:t>
            </w:r>
            <w:r>
              <w:rPr>
                <w:rFonts w:asciiTheme="minorHAnsi" w:hAnsiTheme="minorHAnsi" w:eastAsiaTheme="minorEastAsia" w:cstheme="minorBidi"/>
                <w:noProof/>
                <w:color w:val="auto"/>
                <w:lang w:eastAsia="sk-SK"/>
              </w:rPr>
              <w:tab/>
            </w:r>
            <w:r w:rsidRPr="006505A2">
              <w:rPr>
                <w:rStyle w:val="Hyperlink"/>
                <w:noProof/>
              </w:rPr>
              <w:t>Manažment dodávateľov</w:t>
            </w:r>
            <w:r>
              <w:rPr>
                <w:noProof/>
                <w:webHidden/>
              </w:rPr>
              <w:tab/>
            </w:r>
            <w:r>
              <w:rPr>
                <w:noProof/>
                <w:webHidden/>
              </w:rPr>
              <w:fldChar w:fldCharType="begin"/>
            </w:r>
            <w:r>
              <w:rPr>
                <w:noProof/>
                <w:webHidden/>
              </w:rPr>
              <w:instrText xml:space="preserve"> PAGEREF _Toc493056739 \h </w:instrText>
            </w:r>
            <w:r>
              <w:rPr>
                <w:noProof/>
                <w:webHidden/>
              </w:rPr>
            </w:r>
            <w:r>
              <w:rPr>
                <w:noProof/>
                <w:webHidden/>
              </w:rPr>
              <w:fldChar w:fldCharType="separate"/>
            </w:r>
            <w:r>
              <w:rPr>
                <w:noProof/>
                <w:webHidden/>
              </w:rPr>
              <w:t>33</w:t>
            </w:r>
            <w:r>
              <w:rPr>
                <w:noProof/>
                <w:webHidden/>
              </w:rPr>
              <w:fldChar w:fldCharType="end"/>
            </w:r>
          </w:hyperlink>
        </w:p>
        <w:p w14:paraId="3F0B9916"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0" w:history="1">
            <w:r w:rsidRPr="006505A2">
              <w:rPr>
                <w:rStyle w:val="Hyperlink"/>
                <w:noProof/>
              </w:rPr>
              <w:t>Princípy</w:t>
            </w:r>
            <w:r>
              <w:rPr>
                <w:noProof/>
                <w:webHidden/>
              </w:rPr>
              <w:tab/>
            </w:r>
            <w:r>
              <w:rPr>
                <w:noProof/>
                <w:webHidden/>
              </w:rPr>
              <w:fldChar w:fldCharType="begin"/>
            </w:r>
            <w:r>
              <w:rPr>
                <w:noProof/>
                <w:webHidden/>
              </w:rPr>
              <w:instrText xml:space="preserve"> PAGEREF _Toc493056740 \h </w:instrText>
            </w:r>
            <w:r>
              <w:rPr>
                <w:noProof/>
                <w:webHidden/>
              </w:rPr>
            </w:r>
            <w:r>
              <w:rPr>
                <w:noProof/>
                <w:webHidden/>
              </w:rPr>
              <w:fldChar w:fldCharType="separate"/>
            </w:r>
            <w:r>
              <w:rPr>
                <w:noProof/>
                <w:webHidden/>
              </w:rPr>
              <w:t>34</w:t>
            </w:r>
            <w:r>
              <w:rPr>
                <w:noProof/>
                <w:webHidden/>
              </w:rPr>
              <w:fldChar w:fldCharType="end"/>
            </w:r>
          </w:hyperlink>
        </w:p>
        <w:p w14:paraId="21303405"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41" w:history="1">
            <w:r w:rsidRPr="006505A2">
              <w:rPr>
                <w:rStyle w:val="Hyperlink"/>
                <w:noProof/>
              </w:rPr>
              <w:t>3.17</w:t>
            </w:r>
            <w:r>
              <w:rPr>
                <w:rFonts w:asciiTheme="minorHAnsi" w:hAnsiTheme="minorHAnsi" w:eastAsiaTheme="minorEastAsia" w:cstheme="minorBidi"/>
                <w:noProof/>
                <w:color w:val="auto"/>
                <w:lang w:eastAsia="sk-SK"/>
              </w:rPr>
              <w:tab/>
            </w:r>
            <w:r w:rsidRPr="006505A2">
              <w:rPr>
                <w:rStyle w:val="Hyperlink"/>
                <w:noProof/>
              </w:rPr>
              <w:t>Manažment informačnej bezpečnosti</w:t>
            </w:r>
            <w:r>
              <w:rPr>
                <w:noProof/>
                <w:webHidden/>
              </w:rPr>
              <w:tab/>
            </w:r>
            <w:r>
              <w:rPr>
                <w:noProof/>
                <w:webHidden/>
              </w:rPr>
              <w:fldChar w:fldCharType="begin"/>
            </w:r>
            <w:r>
              <w:rPr>
                <w:noProof/>
                <w:webHidden/>
              </w:rPr>
              <w:instrText xml:space="preserve"> PAGEREF _Toc493056741 \h </w:instrText>
            </w:r>
            <w:r>
              <w:rPr>
                <w:noProof/>
                <w:webHidden/>
              </w:rPr>
            </w:r>
            <w:r>
              <w:rPr>
                <w:noProof/>
                <w:webHidden/>
              </w:rPr>
              <w:fldChar w:fldCharType="separate"/>
            </w:r>
            <w:r>
              <w:rPr>
                <w:noProof/>
                <w:webHidden/>
              </w:rPr>
              <w:t>35</w:t>
            </w:r>
            <w:r>
              <w:rPr>
                <w:noProof/>
                <w:webHidden/>
              </w:rPr>
              <w:fldChar w:fldCharType="end"/>
            </w:r>
          </w:hyperlink>
        </w:p>
        <w:p w14:paraId="10000FF2"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2" w:history="1">
            <w:r w:rsidRPr="006505A2">
              <w:rPr>
                <w:rStyle w:val="Hyperlink"/>
                <w:noProof/>
              </w:rPr>
              <w:t>Princípy</w:t>
            </w:r>
            <w:r>
              <w:rPr>
                <w:noProof/>
                <w:webHidden/>
              </w:rPr>
              <w:tab/>
            </w:r>
            <w:r>
              <w:rPr>
                <w:noProof/>
                <w:webHidden/>
              </w:rPr>
              <w:fldChar w:fldCharType="begin"/>
            </w:r>
            <w:r>
              <w:rPr>
                <w:noProof/>
                <w:webHidden/>
              </w:rPr>
              <w:instrText xml:space="preserve"> PAGEREF _Toc493056742 \h </w:instrText>
            </w:r>
            <w:r>
              <w:rPr>
                <w:noProof/>
                <w:webHidden/>
              </w:rPr>
            </w:r>
            <w:r>
              <w:rPr>
                <w:noProof/>
                <w:webHidden/>
              </w:rPr>
              <w:fldChar w:fldCharType="separate"/>
            </w:r>
            <w:r>
              <w:rPr>
                <w:noProof/>
                <w:webHidden/>
              </w:rPr>
              <w:t>35</w:t>
            </w:r>
            <w:r>
              <w:rPr>
                <w:noProof/>
                <w:webHidden/>
              </w:rPr>
              <w:fldChar w:fldCharType="end"/>
            </w:r>
          </w:hyperlink>
        </w:p>
        <w:p w14:paraId="2E796679"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3" w:history="1">
            <w:r w:rsidRPr="006505A2">
              <w:rPr>
                <w:rStyle w:val="Hyperlink"/>
                <w:noProof/>
              </w:rPr>
              <w:t>Aplikácia</w:t>
            </w:r>
            <w:r>
              <w:rPr>
                <w:noProof/>
                <w:webHidden/>
              </w:rPr>
              <w:tab/>
            </w:r>
            <w:r>
              <w:rPr>
                <w:noProof/>
                <w:webHidden/>
              </w:rPr>
              <w:fldChar w:fldCharType="begin"/>
            </w:r>
            <w:r>
              <w:rPr>
                <w:noProof/>
                <w:webHidden/>
              </w:rPr>
              <w:instrText xml:space="preserve"> PAGEREF _Toc493056743 \h </w:instrText>
            </w:r>
            <w:r>
              <w:rPr>
                <w:noProof/>
                <w:webHidden/>
              </w:rPr>
            </w:r>
            <w:r>
              <w:rPr>
                <w:noProof/>
                <w:webHidden/>
              </w:rPr>
              <w:fldChar w:fldCharType="separate"/>
            </w:r>
            <w:r>
              <w:rPr>
                <w:noProof/>
                <w:webHidden/>
              </w:rPr>
              <w:t>36</w:t>
            </w:r>
            <w:r>
              <w:rPr>
                <w:noProof/>
                <w:webHidden/>
              </w:rPr>
              <w:fldChar w:fldCharType="end"/>
            </w:r>
          </w:hyperlink>
        </w:p>
        <w:p w14:paraId="179E19F6"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4" w:history="1">
            <w:r w:rsidRPr="006505A2">
              <w:rPr>
                <w:rStyle w:val="Hyperlink"/>
                <w:noProof/>
              </w:rPr>
              <w:t>Kompetencie</w:t>
            </w:r>
            <w:r>
              <w:rPr>
                <w:noProof/>
                <w:webHidden/>
              </w:rPr>
              <w:tab/>
            </w:r>
            <w:r>
              <w:rPr>
                <w:noProof/>
                <w:webHidden/>
              </w:rPr>
              <w:fldChar w:fldCharType="begin"/>
            </w:r>
            <w:r>
              <w:rPr>
                <w:noProof/>
                <w:webHidden/>
              </w:rPr>
              <w:instrText xml:space="preserve"> PAGEREF _Toc493056744 \h </w:instrText>
            </w:r>
            <w:r>
              <w:rPr>
                <w:noProof/>
                <w:webHidden/>
              </w:rPr>
            </w:r>
            <w:r>
              <w:rPr>
                <w:noProof/>
                <w:webHidden/>
              </w:rPr>
              <w:fldChar w:fldCharType="separate"/>
            </w:r>
            <w:r>
              <w:rPr>
                <w:noProof/>
                <w:webHidden/>
              </w:rPr>
              <w:t>37</w:t>
            </w:r>
            <w:r>
              <w:rPr>
                <w:noProof/>
                <w:webHidden/>
              </w:rPr>
              <w:fldChar w:fldCharType="end"/>
            </w:r>
          </w:hyperlink>
        </w:p>
        <w:p w14:paraId="3AF63B9F" w:rsidR="00D36F31" w:rsidRDefault="00D36F31"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45" w:history="1">
            <w:r w:rsidRPr="006505A2">
              <w:rPr>
                <w:rStyle w:val="Hyperlink"/>
                <w:noProof/>
              </w:rPr>
              <w:t>3.17.1</w:t>
            </w:r>
            <w:r>
              <w:rPr>
                <w:rFonts w:asciiTheme="minorHAnsi" w:hAnsiTheme="minorHAnsi" w:eastAsiaTheme="minorEastAsia" w:cstheme="minorBidi"/>
                <w:noProof/>
                <w:color w:val="auto"/>
                <w:lang w:eastAsia="sk-SK"/>
              </w:rPr>
              <w:tab/>
            </w:r>
            <w:r w:rsidRPr="006505A2">
              <w:rPr>
                <w:rStyle w:val="Hyperlink"/>
                <w:noProof/>
              </w:rPr>
              <w:t>Manažment bezpečnosti služieb</w:t>
            </w:r>
            <w:r>
              <w:rPr>
                <w:noProof/>
                <w:webHidden/>
              </w:rPr>
              <w:tab/>
            </w:r>
            <w:r>
              <w:rPr>
                <w:noProof/>
                <w:webHidden/>
              </w:rPr>
              <w:fldChar w:fldCharType="begin"/>
            </w:r>
            <w:r>
              <w:rPr>
                <w:noProof/>
                <w:webHidden/>
              </w:rPr>
              <w:instrText xml:space="preserve"> PAGEREF _Toc493056745 \h </w:instrText>
            </w:r>
            <w:r>
              <w:rPr>
                <w:noProof/>
                <w:webHidden/>
              </w:rPr>
            </w:r>
            <w:r>
              <w:rPr>
                <w:noProof/>
                <w:webHidden/>
              </w:rPr>
              <w:fldChar w:fldCharType="separate"/>
            </w:r>
            <w:r>
              <w:rPr>
                <w:noProof/>
                <w:webHidden/>
              </w:rPr>
              <w:t>37</w:t>
            </w:r>
            <w:r>
              <w:rPr>
                <w:noProof/>
                <w:webHidden/>
              </w:rPr>
              <w:fldChar w:fldCharType="end"/>
            </w:r>
          </w:hyperlink>
        </w:p>
        <w:p w14:paraId="7F9A21A7"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46" w:history="1">
            <w:r w:rsidRPr="006505A2">
              <w:rPr>
                <w:rStyle w:val="Hyperlink"/>
                <w:noProof/>
              </w:rPr>
              <w:t>3.18</w:t>
            </w:r>
            <w:r>
              <w:rPr>
                <w:rFonts w:asciiTheme="minorHAnsi" w:hAnsiTheme="minorHAnsi" w:eastAsiaTheme="minorEastAsia" w:cstheme="minorBidi"/>
                <w:noProof/>
                <w:color w:val="auto"/>
                <w:lang w:eastAsia="sk-SK"/>
              </w:rPr>
              <w:tab/>
            </w:r>
            <w:r w:rsidRPr="006505A2">
              <w:rPr>
                <w:rStyle w:val="Hyperlink"/>
                <w:noProof/>
              </w:rPr>
              <w:t>Manažment zmien</w:t>
            </w:r>
            <w:r>
              <w:rPr>
                <w:noProof/>
                <w:webHidden/>
              </w:rPr>
              <w:tab/>
            </w:r>
            <w:r>
              <w:rPr>
                <w:noProof/>
                <w:webHidden/>
              </w:rPr>
              <w:fldChar w:fldCharType="begin"/>
            </w:r>
            <w:r>
              <w:rPr>
                <w:noProof/>
                <w:webHidden/>
              </w:rPr>
              <w:instrText xml:space="preserve"> PAGEREF _Toc493056746 \h </w:instrText>
            </w:r>
            <w:r>
              <w:rPr>
                <w:noProof/>
                <w:webHidden/>
              </w:rPr>
            </w:r>
            <w:r>
              <w:rPr>
                <w:noProof/>
                <w:webHidden/>
              </w:rPr>
              <w:fldChar w:fldCharType="separate"/>
            </w:r>
            <w:r>
              <w:rPr>
                <w:noProof/>
                <w:webHidden/>
              </w:rPr>
              <w:t>38</w:t>
            </w:r>
            <w:r>
              <w:rPr>
                <w:noProof/>
                <w:webHidden/>
              </w:rPr>
              <w:fldChar w:fldCharType="end"/>
            </w:r>
          </w:hyperlink>
        </w:p>
        <w:p w14:paraId="29F8C112"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7" w:history="1">
            <w:r w:rsidRPr="006505A2">
              <w:rPr>
                <w:rStyle w:val="Hyperlink"/>
                <w:noProof/>
              </w:rPr>
              <w:t>Princípy</w:t>
            </w:r>
            <w:r>
              <w:rPr>
                <w:noProof/>
                <w:webHidden/>
              </w:rPr>
              <w:tab/>
            </w:r>
            <w:r>
              <w:rPr>
                <w:noProof/>
                <w:webHidden/>
              </w:rPr>
              <w:fldChar w:fldCharType="begin"/>
            </w:r>
            <w:r>
              <w:rPr>
                <w:noProof/>
                <w:webHidden/>
              </w:rPr>
              <w:instrText xml:space="preserve"> PAGEREF _Toc493056747 \h </w:instrText>
            </w:r>
            <w:r>
              <w:rPr>
                <w:noProof/>
                <w:webHidden/>
              </w:rPr>
            </w:r>
            <w:r>
              <w:rPr>
                <w:noProof/>
                <w:webHidden/>
              </w:rPr>
              <w:fldChar w:fldCharType="separate"/>
            </w:r>
            <w:r>
              <w:rPr>
                <w:noProof/>
                <w:webHidden/>
              </w:rPr>
              <w:t>38</w:t>
            </w:r>
            <w:r>
              <w:rPr>
                <w:noProof/>
                <w:webHidden/>
              </w:rPr>
              <w:fldChar w:fldCharType="end"/>
            </w:r>
          </w:hyperlink>
        </w:p>
        <w:p w14:paraId="2E92F436"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8" w:history="1">
            <w:r w:rsidRPr="006505A2">
              <w:rPr>
                <w:rStyle w:val="Hyperlink"/>
                <w:noProof/>
              </w:rPr>
              <w:t>Aplikácia</w:t>
            </w:r>
            <w:r>
              <w:rPr>
                <w:noProof/>
                <w:webHidden/>
              </w:rPr>
              <w:tab/>
            </w:r>
            <w:r>
              <w:rPr>
                <w:noProof/>
                <w:webHidden/>
              </w:rPr>
              <w:fldChar w:fldCharType="begin"/>
            </w:r>
            <w:r>
              <w:rPr>
                <w:noProof/>
                <w:webHidden/>
              </w:rPr>
              <w:instrText xml:space="preserve"> PAGEREF _Toc493056748 \h </w:instrText>
            </w:r>
            <w:r>
              <w:rPr>
                <w:noProof/>
                <w:webHidden/>
              </w:rPr>
            </w:r>
            <w:r>
              <w:rPr>
                <w:noProof/>
                <w:webHidden/>
              </w:rPr>
              <w:fldChar w:fldCharType="separate"/>
            </w:r>
            <w:r>
              <w:rPr>
                <w:noProof/>
                <w:webHidden/>
              </w:rPr>
              <w:t>38</w:t>
            </w:r>
            <w:r>
              <w:rPr>
                <w:noProof/>
                <w:webHidden/>
              </w:rPr>
              <w:fldChar w:fldCharType="end"/>
            </w:r>
          </w:hyperlink>
        </w:p>
        <w:p w14:paraId="712F4359"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49" w:history="1">
            <w:r w:rsidRPr="006505A2">
              <w:rPr>
                <w:rStyle w:val="Hyperlink"/>
                <w:noProof/>
              </w:rPr>
              <w:t>Kompetencie</w:t>
            </w:r>
            <w:r>
              <w:rPr>
                <w:noProof/>
                <w:webHidden/>
              </w:rPr>
              <w:tab/>
            </w:r>
            <w:r>
              <w:rPr>
                <w:noProof/>
                <w:webHidden/>
              </w:rPr>
              <w:fldChar w:fldCharType="begin"/>
            </w:r>
            <w:r>
              <w:rPr>
                <w:noProof/>
                <w:webHidden/>
              </w:rPr>
              <w:instrText xml:space="preserve"> PAGEREF _Toc493056749 \h </w:instrText>
            </w:r>
            <w:r>
              <w:rPr>
                <w:noProof/>
                <w:webHidden/>
              </w:rPr>
            </w:r>
            <w:r>
              <w:rPr>
                <w:noProof/>
                <w:webHidden/>
              </w:rPr>
              <w:fldChar w:fldCharType="separate"/>
            </w:r>
            <w:r>
              <w:rPr>
                <w:noProof/>
                <w:webHidden/>
              </w:rPr>
              <w:t>38</w:t>
            </w:r>
            <w:r>
              <w:rPr>
                <w:noProof/>
                <w:webHidden/>
              </w:rPr>
              <w:fldChar w:fldCharType="end"/>
            </w:r>
          </w:hyperlink>
        </w:p>
        <w:p w14:paraId="2510C199" w:rsidR="00D36F31" w:rsidRDefault="00D36F31"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50" w:history="1">
            <w:r w:rsidRPr="006505A2">
              <w:rPr>
                <w:rStyle w:val="Hyperlink"/>
                <w:noProof/>
              </w:rPr>
              <w:t>3.18.1</w:t>
            </w:r>
            <w:r>
              <w:rPr>
                <w:rFonts w:asciiTheme="minorHAnsi" w:hAnsiTheme="minorHAnsi" w:eastAsiaTheme="minorEastAsia" w:cstheme="minorBidi"/>
                <w:noProof/>
                <w:color w:val="auto"/>
                <w:lang w:eastAsia="sk-SK"/>
              </w:rPr>
              <w:tab/>
            </w:r>
            <w:r w:rsidRPr="006505A2">
              <w:rPr>
                <w:rStyle w:val="Hyperlink"/>
                <w:noProof/>
              </w:rPr>
              <w:t>Manažment organizačných zmien</w:t>
            </w:r>
            <w:r>
              <w:rPr>
                <w:noProof/>
                <w:webHidden/>
              </w:rPr>
              <w:tab/>
            </w:r>
            <w:r>
              <w:rPr>
                <w:noProof/>
                <w:webHidden/>
              </w:rPr>
              <w:fldChar w:fldCharType="begin"/>
            </w:r>
            <w:r>
              <w:rPr>
                <w:noProof/>
                <w:webHidden/>
              </w:rPr>
              <w:instrText xml:space="preserve"> PAGEREF _Toc493056750 \h </w:instrText>
            </w:r>
            <w:r>
              <w:rPr>
                <w:noProof/>
                <w:webHidden/>
              </w:rPr>
            </w:r>
            <w:r>
              <w:rPr>
                <w:noProof/>
                <w:webHidden/>
              </w:rPr>
              <w:fldChar w:fldCharType="separate"/>
            </w:r>
            <w:r>
              <w:rPr>
                <w:noProof/>
                <w:webHidden/>
              </w:rPr>
              <w:t>39</w:t>
            </w:r>
            <w:r>
              <w:rPr>
                <w:noProof/>
                <w:webHidden/>
              </w:rPr>
              <w:fldChar w:fldCharType="end"/>
            </w:r>
          </w:hyperlink>
        </w:p>
        <w:p w14:paraId="3192564A"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51" w:history="1">
            <w:r w:rsidRPr="006505A2">
              <w:rPr>
                <w:rStyle w:val="Hyperlink"/>
                <w:noProof/>
              </w:rPr>
              <w:t>Príncípy</w:t>
            </w:r>
            <w:r>
              <w:rPr>
                <w:noProof/>
                <w:webHidden/>
              </w:rPr>
              <w:tab/>
            </w:r>
            <w:r>
              <w:rPr>
                <w:noProof/>
                <w:webHidden/>
              </w:rPr>
              <w:fldChar w:fldCharType="begin"/>
            </w:r>
            <w:r>
              <w:rPr>
                <w:noProof/>
                <w:webHidden/>
              </w:rPr>
              <w:instrText xml:space="preserve"> PAGEREF _Toc493056751 \h </w:instrText>
            </w:r>
            <w:r>
              <w:rPr>
                <w:noProof/>
                <w:webHidden/>
              </w:rPr>
            </w:r>
            <w:r>
              <w:rPr>
                <w:noProof/>
                <w:webHidden/>
              </w:rPr>
              <w:fldChar w:fldCharType="separate"/>
            </w:r>
            <w:r>
              <w:rPr>
                <w:noProof/>
                <w:webHidden/>
              </w:rPr>
              <w:t>39</w:t>
            </w:r>
            <w:r>
              <w:rPr>
                <w:noProof/>
                <w:webHidden/>
              </w:rPr>
              <w:fldChar w:fldCharType="end"/>
            </w:r>
          </w:hyperlink>
        </w:p>
        <w:p w14:paraId="54FEDD3C" w:rsidR="00D36F31" w:rsidRDefault="00D36F31"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52" w:history="1">
            <w:r w:rsidRPr="006505A2">
              <w:rPr>
                <w:rStyle w:val="Hyperlink"/>
                <w:noProof/>
              </w:rPr>
              <w:t>3.18.2</w:t>
            </w:r>
            <w:r>
              <w:rPr>
                <w:rFonts w:asciiTheme="minorHAnsi" w:hAnsiTheme="minorHAnsi" w:eastAsiaTheme="minorEastAsia" w:cstheme="minorBidi"/>
                <w:noProof/>
                <w:color w:val="auto"/>
                <w:lang w:eastAsia="sk-SK"/>
              </w:rPr>
              <w:tab/>
            </w:r>
            <w:r w:rsidRPr="006505A2">
              <w:rPr>
                <w:rStyle w:val="Hyperlink"/>
                <w:noProof/>
              </w:rPr>
              <w:t>Manažment akceptácie zmien a prechodu do prevádzky</w:t>
            </w:r>
            <w:r>
              <w:rPr>
                <w:noProof/>
                <w:webHidden/>
              </w:rPr>
              <w:tab/>
            </w:r>
            <w:r>
              <w:rPr>
                <w:noProof/>
                <w:webHidden/>
              </w:rPr>
              <w:fldChar w:fldCharType="begin"/>
            </w:r>
            <w:r>
              <w:rPr>
                <w:noProof/>
                <w:webHidden/>
              </w:rPr>
              <w:instrText xml:space="preserve"> PAGEREF _Toc493056752 \h </w:instrText>
            </w:r>
            <w:r>
              <w:rPr>
                <w:noProof/>
                <w:webHidden/>
              </w:rPr>
            </w:r>
            <w:r>
              <w:rPr>
                <w:noProof/>
                <w:webHidden/>
              </w:rPr>
              <w:fldChar w:fldCharType="separate"/>
            </w:r>
            <w:r>
              <w:rPr>
                <w:noProof/>
                <w:webHidden/>
              </w:rPr>
              <w:t>39</w:t>
            </w:r>
            <w:r>
              <w:rPr>
                <w:noProof/>
                <w:webHidden/>
              </w:rPr>
              <w:fldChar w:fldCharType="end"/>
            </w:r>
          </w:hyperlink>
        </w:p>
        <w:p w14:paraId="72BCC2A6" w:rsidR="00D36F31" w:rsidRDefault="00D36F31" w:rsidP="00D36F31">
          <w:pPr>
            <w:pStyle w:val="TOC2"/>
            <w:tabs>
              <w:tab w:val="left" w:pos="880"/>
              <w:tab w:val="right" w:leader="dot" w:pos="9062"/>
            </w:tabs>
            <w:spacing w:beforeLines="20" w:before="48" w:after="0"/>
            <w:rPr>
              <w:rFonts w:asciiTheme="minorHAnsi" w:eastAsiaTheme="minorEastAsia" w:hAnsiTheme="minorHAnsi" w:cstheme="minorBidi"/>
              <w:noProof/>
              <w:color w:val="auto"/>
              <w:lang w:eastAsia="sk-SK"/>
            </w:rPr>
          </w:pPr>
          <w:hyperlink w:anchor="_Toc493056753" w:history="1">
            <w:r w:rsidRPr="006505A2">
              <w:rPr>
                <w:rStyle w:val="Hyperlink"/>
                <w:noProof/>
              </w:rPr>
              <w:t>3.19</w:t>
            </w:r>
            <w:r>
              <w:rPr>
                <w:rFonts w:asciiTheme="minorHAnsi" w:hAnsiTheme="minorHAnsi" w:eastAsiaTheme="minorEastAsia" w:cstheme="minorBidi"/>
                <w:noProof/>
                <w:color w:val="auto"/>
                <w:lang w:eastAsia="sk-SK"/>
              </w:rPr>
              <w:tab/>
            </w:r>
            <w:r w:rsidRPr="006505A2">
              <w:rPr>
                <w:rStyle w:val="Hyperlink"/>
                <w:noProof/>
              </w:rPr>
              <w:t>Manažment služieb podpory</w:t>
            </w:r>
            <w:r>
              <w:rPr>
                <w:noProof/>
                <w:webHidden/>
              </w:rPr>
              <w:tab/>
            </w:r>
            <w:r>
              <w:rPr>
                <w:noProof/>
                <w:webHidden/>
              </w:rPr>
              <w:fldChar w:fldCharType="begin"/>
            </w:r>
            <w:r>
              <w:rPr>
                <w:noProof/>
                <w:webHidden/>
              </w:rPr>
              <w:instrText xml:space="preserve"> PAGEREF _Toc493056753 \h </w:instrText>
            </w:r>
            <w:r>
              <w:rPr>
                <w:noProof/>
                <w:webHidden/>
              </w:rPr>
            </w:r>
            <w:r>
              <w:rPr>
                <w:noProof/>
                <w:webHidden/>
              </w:rPr>
              <w:fldChar w:fldCharType="separate"/>
            </w:r>
            <w:r>
              <w:rPr>
                <w:noProof/>
                <w:webHidden/>
              </w:rPr>
              <w:t>40</w:t>
            </w:r>
            <w:r>
              <w:rPr>
                <w:noProof/>
                <w:webHidden/>
              </w:rPr>
              <w:fldChar w:fldCharType="end"/>
            </w:r>
          </w:hyperlink>
        </w:p>
        <w:p w14:paraId="09CCA010" w:rsidR="00D36F31" w:rsidRDefault="00D36F31" w:rsidP="00D36F31">
          <w:pPr>
            <w:pStyle w:val="TOC3"/>
            <w:tabs>
              <w:tab w:val="left" w:pos="1320"/>
              <w:tab w:val="right" w:leader="dot" w:pos="9062"/>
            </w:tabs>
            <w:spacing w:beforeLines="20" w:before="48" w:after="0"/>
            <w:rPr>
              <w:rFonts w:asciiTheme="minorHAnsi" w:eastAsiaTheme="minorEastAsia" w:hAnsiTheme="minorHAnsi" w:cstheme="minorBidi"/>
              <w:noProof/>
              <w:color w:val="auto"/>
              <w:lang w:eastAsia="sk-SK"/>
            </w:rPr>
          </w:pPr>
          <w:hyperlink w:anchor="_Toc493056754" w:history="1">
            <w:r w:rsidRPr="006505A2">
              <w:rPr>
                <w:rStyle w:val="Hyperlink"/>
                <w:noProof/>
              </w:rPr>
              <w:t>3.19.1</w:t>
            </w:r>
            <w:r>
              <w:rPr>
                <w:rFonts w:asciiTheme="minorHAnsi" w:hAnsiTheme="minorHAnsi" w:eastAsiaTheme="minorEastAsia" w:cstheme="minorBidi"/>
                <w:noProof/>
                <w:color w:val="auto"/>
                <w:lang w:eastAsia="sk-SK"/>
              </w:rPr>
              <w:tab/>
            </w:r>
            <w:r w:rsidRPr="006505A2">
              <w:rPr>
                <w:rStyle w:val="Hyperlink"/>
                <w:noProof/>
              </w:rPr>
              <w:t>Manažment prevádzky</w:t>
            </w:r>
            <w:r>
              <w:rPr>
                <w:noProof/>
                <w:webHidden/>
              </w:rPr>
              <w:tab/>
            </w:r>
            <w:r>
              <w:rPr>
                <w:noProof/>
                <w:webHidden/>
              </w:rPr>
              <w:fldChar w:fldCharType="begin"/>
            </w:r>
            <w:r>
              <w:rPr>
                <w:noProof/>
                <w:webHidden/>
              </w:rPr>
              <w:instrText xml:space="preserve"> PAGEREF _Toc493056754 \h </w:instrText>
            </w:r>
            <w:r>
              <w:rPr>
                <w:noProof/>
                <w:webHidden/>
              </w:rPr>
            </w:r>
            <w:r>
              <w:rPr>
                <w:noProof/>
                <w:webHidden/>
              </w:rPr>
              <w:fldChar w:fldCharType="separate"/>
            </w:r>
            <w:r>
              <w:rPr>
                <w:noProof/>
                <w:webHidden/>
              </w:rPr>
              <w:t>40</w:t>
            </w:r>
            <w:r>
              <w:rPr>
                <w:noProof/>
                <w:webHidden/>
              </w:rPr>
              <w:fldChar w:fldCharType="end"/>
            </w:r>
          </w:hyperlink>
        </w:p>
        <w:p w14:paraId="4546DA3B"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55" w:history="1">
            <w:r w:rsidRPr="006505A2">
              <w:rPr>
                <w:rStyle w:val="Hyperlink"/>
                <w:noProof/>
              </w:rPr>
              <w:t>Príncípy</w:t>
            </w:r>
            <w:r>
              <w:rPr>
                <w:noProof/>
                <w:webHidden/>
              </w:rPr>
              <w:tab/>
            </w:r>
            <w:r>
              <w:rPr>
                <w:noProof/>
                <w:webHidden/>
              </w:rPr>
              <w:fldChar w:fldCharType="begin"/>
            </w:r>
            <w:r>
              <w:rPr>
                <w:noProof/>
                <w:webHidden/>
              </w:rPr>
              <w:instrText xml:space="preserve"> PAGEREF _Toc493056755 \h </w:instrText>
            </w:r>
            <w:r>
              <w:rPr>
                <w:noProof/>
                <w:webHidden/>
              </w:rPr>
            </w:r>
            <w:r>
              <w:rPr>
                <w:noProof/>
                <w:webHidden/>
              </w:rPr>
              <w:fldChar w:fldCharType="separate"/>
            </w:r>
            <w:r>
              <w:rPr>
                <w:noProof/>
                <w:webHidden/>
              </w:rPr>
              <w:t>41</w:t>
            </w:r>
            <w:r>
              <w:rPr>
                <w:noProof/>
                <w:webHidden/>
              </w:rPr>
              <w:fldChar w:fldCharType="end"/>
            </w:r>
          </w:hyperlink>
        </w:p>
        <w:p w14:paraId="05E03840" w:rsidR="00D36F31" w:rsidRDefault="00D36F31" w:rsidP="00D36F31">
          <w:pPr>
            <w:pStyle w:val="TOC3"/>
            <w:tabs>
              <w:tab w:val="right" w:leader="dot" w:pos="9062"/>
            </w:tabs>
            <w:spacing w:beforeLines="20" w:before="48" w:after="0"/>
            <w:rPr>
              <w:rFonts w:asciiTheme="minorHAnsi" w:eastAsiaTheme="minorEastAsia" w:hAnsiTheme="minorHAnsi" w:cstheme="minorBidi"/>
              <w:noProof/>
              <w:color w:val="auto"/>
              <w:lang w:eastAsia="sk-SK"/>
            </w:rPr>
          </w:pPr>
          <w:hyperlink w:anchor="_Toc493056756" w:history="1">
            <w:r w:rsidRPr="006505A2">
              <w:rPr>
                <w:rStyle w:val="Hyperlink"/>
                <w:noProof/>
              </w:rPr>
              <w:t>Aplikácia</w:t>
            </w:r>
            <w:r>
              <w:rPr>
                <w:noProof/>
                <w:webHidden/>
              </w:rPr>
              <w:tab/>
            </w:r>
            <w:r>
              <w:rPr>
                <w:noProof/>
                <w:webHidden/>
              </w:rPr>
              <w:fldChar w:fldCharType="begin"/>
            </w:r>
            <w:r>
              <w:rPr>
                <w:noProof/>
                <w:webHidden/>
              </w:rPr>
              <w:instrText xml:space="preserve"> PAGEREF _Toc493056756 \h </w:instrText>
            </w:r>
            <w:r>
              <w:rPr>
                <w:noProof/>
                <w:webHidden/>
              </w:rPr>
            </w:r>
            <w:r>
              <w:rPr>
                <w:noProof/>
                <w:webHidden/>
              </w:rPr>
              <w:fldChar w:fldCharType="separate"/>
            </w:r>
            <w:r>
              <w:rPr>
                <w:noProof/>
                <w:webHidden/>
              </w:rPr>
              <w:t>42</w:t>
            </w:r>
            <w:r>
              <w:rPr>
                <w:noProof/>
                <w:webHidden/>
              </w:rPr>
              <w:fldChar w:fldCharType="end"/>
            </w:r>
          </w:hyperlink>
        </w:p>
        <w:p w14:paraId="2F50410C" w:rsidR="00D36F31" w:rsidRDefault="00D36F31" w:rsidP="00D36F31">
          <w:pPr>
            <w:pStyle w:val="TOC1"/>
            <w:spacing w:beforeLines="20" w:before="48"/>
            <w:rPr>
              <w:rFonts w:asciiTheme="minorHAnsi" w:eastAsiaTheme="minorEastAsia" w:hAnsiTheme="minorHAnsi" w:cstheme="minorBidi"/>
              <w:noProof/>
              <w:color w:val="auto"/>
              <w:lang w:eastAsia="sk-SK"/>
            </w:rPr>
          </w:pPr>
          <w:hyperlink w:anchor="_Toc493056757" w:history="1">
            <w:r w:rsidRPr="006505A2">
              <w:rPr>
                <w:rStyle w:val="Hyperlink"/>
                <w:noProof/>
              </w:rPr>
              <w:t>4</w:t>
            </w:r>
            <w:r>
              <w:rPr>
                <w:rFonts w:asciiTheme="minorHAnsi" w:hAnsiTheme="minorHAnsi" w:eastAsiaTheme="minorEastAsia" w:cstheme="minorBidi"/>
                <w:noProof/>
                <w:color w:val="auto"/>
                <w:lang w:eastAsia="sk-SK"/>
              </w:rPr>
              <w:tab/>
            </w:r>
            <w:r w:rsidRPr="006505A2">
              <w:rPr>
                <w:rStyle w:val="Hyperlink"/>
                <w:noProof/>
              </w:rPr>
              <w:t>Monitoring a vyhodnotenie</w:t>
            </w:r>
            <w:r>
              <w:rPr>
                <w:noProof/>
                <w:webHidden/>
              </w:rPr>
              <w:tab/>
            </w:r>
            <w:r>
              <w:rPr>
                <w:noProof/>
                <w:webHidden/>
              </w:rPr>
              <w:fldChar w:fldCharType="begin"/>
            </w:r>
            <w:r>
              <w:rPr>
                <w:noProof/>
                <w:webHidden/>
              </w:rPr>
              <w:instrText xml:space="preserve"> PAGEREF _Toc493056757 \h </w:instrText>
            </w:r>
            <w:r>
              <w:rPr>
                <w:noProof/>
                <w:webHidden/>
              </w:rPr>
            </w:r>
            <w:r>
              <w:rPr>
                <w:noProof/>
                <w:webHidden/>
              </w:rPr>
              <w:fldChar w:fldCharType="separate"/>
            </w:r>
            <w:r>
              <w:rPr>
                <w:noProof/>
                <w:webHidden/>
              </w:rPr>
              <w:t>47</w:t>
            </w:r>
            <w:r>
              <w:rPr>
                <w:noProof/>
                <w:webHidden/>
              </w:rPr>
              <w:fldChar w:fldCharType="end"/>
            </w:r>
          </w:hyperlink>
        </w:p>
        <w:p w14:paraId="2ABC5517" w:rsidR="00D2398D" w:rsidRDefault="00D2398D" w:rsidP="00D36F31">
          <w:pPr>
            <w:pStyle w:val="TOC1"/>
          </w:pPr>
          <w:r>
            <w:rPr>
              <w:b/>
              <w:bCs/>
              <w:noProof/>
            </w:rPr>
            <w:fldChar w:fldCharType="end"/>
          </w:r>
        </w:p>
      </w:sdtContent>
    </w:sdt>
    <w:p w14:paraId="2DC27BFA" w:rsidR="00D36F31" w:rsidRDefault="00D36F31">
      <w:pPr>
        <w:rPr>
          <w:rStyle w:val="Strong"/>
        </w:rPr>
      </w:pPr>
      <w:r>
        <w:rPr>
          <w:rStyle w:val="Strong"/>
        </w:rPr>
        <w:br w:type="page"/>
      </w:r>
    </w:p>
    <w:p w14:paraId="56572896" w:rsidR="004A40FD" w:rsidRPr="00AE4E2F" w:rsidRDefault="001D6C2C" w:rsidP="00D36F31">
      <w:pPr>
        <w:spacing w:before="800" w:after="120"/>
        <w:ind w:firstLine="720"/>
        <w:rPr>
          <w:rStyle w:val="Strong"/>
        </w:rPr>
      </w:pPr>
      <w:r w:rsidRPr="00AE4E2F">
        <w:rPr>
          <w:rStyle w:val="Strong"/>
        </w:rPr>
        <w:lastRenderedPageBreak/>
        <w:t>Informácia o dokumente</w:t>
      </w:r>
    </w:p>
    <w:tbl>
      <w:tblPr>
        <w:tblStyle w:val="a"/>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2137"/>
        <w:gridCol w:w="6951"/>
      </w:tblGrid>
      <w:tr w14:paraId="5E274341" w:rsidR="004A40FD" w:rsidTr="001D6C2C">
        <w:trPr>
          <w:trHeight w:val="30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14:paraId="6FCC1412" w:rsidR="004A40FD" w:rsidRDefault="001D6C2C" w:rsidP="00AE4E2F">
            <w:pPr>
              <w:spacing w:before="20" w:after="20"/>
              <w:ind w:left="57"/>
            </w:pPr>
            <w:r>
              <w:t>Názov: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14:paraId="3A90E5C0" w:rsidR="004A40FD" w:rsidRDefault="00D90FA6" w:rsidP="00AE4E2F">
            <w:pPr>
              <w:spacing w:before="20" w:after="20"/>
              <w:ind w:left="57"/>
              <w:rPr>
                <w:sz w:val="20"/>
                <w:szCs w:val="20"/>
              </w:rPr>
            </w:pPr>
            <w:r>
              <w:t>Koncepcia</w:t>
            </w:r>
            <w:r w:rsidR="001D6C2C">
              <w:t xml:space="preserve"> informatizácie verejnej správy</w:t>
            </w:r>
          </w:p>
        </w:tc>
      </w:tr>
      <w:tr w14:paraId="68BC8F41"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14:paraId="4202E8DC" w:rsidR="004A40FD" w:rsidRDefault="001D6C2C" w:rsidP="00AE4E2F">
            <w:pPr>
              <w:spacing w:before="20" w:after="20"/>
              <w:ind w:left="57"/>
            </w:pPr>
            <w:r>
              <w:t>Stav: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14:paraId="3B03672C" w:rsidR="004A40FD" w:rsidRDefault="001D6C2C" w:rsidP="00AE4E2F">
            <w:pPr>
              <w:spacing w:before="20" w:after="20"/>
              <w:ind w:left="57"/>
            </w:pPr>
            <w:r>
              <w:t>Rozpracovaná verzia v pracovnej skupine Governance</w:t>
            </w:r>
          </w:p>
        </w:tc>
      </w:tr>
      <w:tr w14:paraId="260F0B0D"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14:paraId="07DDEE21" w:rsidR="004A40FD" w:rsidRDefault="001D6C2C" w:rsidP="00AE4E2F">
            <w:pPr>
              <w:spacing w:before="20" w:after="20"/>
              <w:ind w:left="57"/>
            </w:pPr>
            <w:r>
              <w:t>Pripravil: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14:paraId="5C4FC21E" w:rsidR="004A40FD" w:rsidRDefault="001D6C2C" w:rsidP="00AE4E2F">
            <w:pPr>
              <w:spacing w:before="20" w:after="20"/>
              <w:ind w:left="57"/>
            </w:pPr>
            <w:r>
              <w:t>Pracovná skupina Governance</w:t>
            </w:r>
          </w:p>
        </w:tc>
      </w:tr>
      <w:tr w14:paraId="71037CEE"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14:paraId="5B8F9251" w:rsidR="004A40FD" w:rsidRDefault="001D6C2C" w:rsidP="00AE4E2F">
            <w:pPr>
              <w:spacing w:before="20" w:after="20"/>
              <w:ind w:left="57"/>
            </w:pPr>
            <w:r>
              <w:t>Verzia: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14:paraId="5B3A30C1" w:rsidR="004A40FD" w:rsidRDefault="00D2398D" w:rsidP="00AE4E2F">
            <w:pPr>
              <w:spacing w:before="20" w:after="20"/>
              <w:ind w:left="57"/>
            </w:pPr>
            <w:r>
              <w:t>2</w:t>
            </w:r>
            <w:r w:rsidR="008D24F7">
              <w:t>.1</w:t>
            </w:r>
          </w:p>
        </w:tc>
      </w:tr>
      <w:tr w14:paraId="6AAF6A2A"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14:paraId="4B288EFC" w:rsidR="004A40FD" w:rsidRDefault="001D6C2C" w:rsidP="00AE4E2F">
            <w:pPr>
              <w:spacing w:before="20" w:after="20"/>
              <w:ind w:left="57"/>
            </w:pPr>
            <w:r>
              <w:t>Dátum: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14:paraId="627F0CB7" w:rsidR="004A40FD" w:rsidRDefault="008D24F7" w:rsidP="00D2398D">
            <w:pPr>
              <w:spacing w:before="20" w:after="20"/>
              <w:ind w:left="57"/>
            </w:pPr>
            <w:r>
              <w:t>11</w:t>
            </w:r>
            <w:r w:rsidR="001D6C2C">
              <w:t>.</w:t>
            </w:r>
            <w:r w:rsidR="00D2398D">
              <w:t>9</w:t>
            </w:r>
            <w:r w:rsidR="001D6C2C">
              <w:t>.2017</w:t>
            </w:r>
          </w:p>
        </w:tc>
      </w:tr>
      <w:tr w14:paraId="1F2D5685" w:rsidR="004A40FD" w:rsidTr="001D6C2C">
        <w:trPr>
          <w:trHeight w:val="220"/>
        </w:trPr>
        <w:tc>
          <w:tcPr>
            <w:tcW w:w="1176" w:type="pct"/>
            <w:tcBorders>
              <w:top w:val="single" w:sz="6" w:space="0" w:color="808080"/>
              <w:left w:val="single" w:sz="6" w:space="0" w:color="808080"/>
              <w:bottom w:val="single" w:sz="6" w:space="0" w:color="808080"/>
              <w:right w:val="single" w:sz="6" w:space="0" w:color="808080"/>
            </w:tcBorders>
            <w:shd w:val="clear" w:color="auto" w:fill="DBE5F1"/>
            <w:vAlign w:val="center"/>
          </w:tcPr>
          <w:p w14:paraId="42BB45FE" w:rsidR="004A40FD" w:rsidRDefault="001D6C2C" w:rsidP="00AE4E2F">
            <w:pPr>
              <w:spacing w:before="20" w:after="20"/>
              <w:ind w:left="57"/>
            </w:pPr>
            <w:r>
              <w:t>Dátum poslednej revízie: </w:t>
            </w:r>
          </w:p>
        </w:tc>
        <w:tc>
          <w:tcPr>
            <w:tcW w:w="3824" w:type="pct"/>
            <w:tcBorders>
              <w:top w:val="single" w:sz="6" w:space="0" w:color="808080"/>
              <w:left w:val="single" w:sz="6" w:space="0" w:color="808080"/>
              <w:bottom w:val="single" w:sz="6" w:space="0" w:color="808080"/>
              <w:right w:val="single" w:sz="6" w:space="0" w:color="808080"/>
            </w:tcBorders>
            <w:shd w:val="clear" w:color="auto" w:fill="FFFFFF"/>
            <w:vAlign w:val="center"/>
          </w:tcPr>
          <w:p w14:paraId="76B9449B" w:rsidR="004A40FD" w:rsidRDefault="008D24F7" w:rsidP="00AE4E2F">
            <w:pPr>
              <w:spacing w:before="20" w:after="20"/>
              <w:ind w:left="57"/>
            </w:pPr>
            <w:r>
              <w:t>13</w:t>
            </w:r>
            <w:r w:rsidR="00D2398D">
              <w:t>.9.2017</w:t>
            </w:r>
            <w:bookmarkStart w:id="0" w:name="_GoBack"/>
            <w:bookmarkEnd w:id="0"/>
          </w:p>
        </w:tc>
      </w:tr>
    </w:tbl>
    <w:p w14:paraId="611192AF" w:rsidR="004A40FD" w:rsidRPr="00AE4E2F" w:rsidRDefault="001D6C2C" w:rsidP="00AE4E2F">
      <w:pPr>
        <w:spacing w:after="120"/>
        <w:rPr>
          <w:rStyle w:val="Strong"/>
        </w:rPr>
      </w:pPr>
      <w:r w:rsidRPr="00AE4E2F">
        <w:rPr>
          <w:rStyle w:val="Strong"/>
        </w:rPr>
        <w:t xml:space="preserve">Pracovná skupina </w:t>
      </w:r>
      <w:r w:rsidRPr="00AE4E2F">
        <w:rPr>
          <w:rStyle w:val="Strong"/>
          <w:caps/>
        </w:rPr>
        <w:t>Governance</w:t>
      </w:r>
    </w:p>
    <w:tbl>
      <w:tblPr>
        <w:tblStyle w:val="a0"/>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2983"/>
        <w:gridCol w:w="6105"/>
      </w:tblGrid>
      <w:tr w14:paraId="06F9B410" w:rsidR="004A40FD" w:rsidTr="00B34A2E">
        <w:trPr>
          <w:trHeight w:val="320"/>
        </w:trPr>
        <w:tc>
          <w:tcPr>
            <w:tcW w:w="1641" w:type="pct"/>
            <w:tcBorders>
              <w:top w:val="single" w:sz="6" w:space="0" w:color="808080"/>
              <w:left w:val="single" w:sz="6" w:space="0" w:color="000000"/>
              <w:bottom w:val="single" w:sz="6" w:space="0" w:color="808080"/>
              <w:right w:val="single" w:sz="6" w:space="0" w:color="808080"/>
            </w:tcBorders>
            <w:shd w:val="clear" w:color="auto" w:fill="DBE5F1"/>
          </w:tcPr>
          <w:p w14:paraId="7B90DA9B" w:rsidR="004A40FD" w:rsidRDefault="001D6C2C" w:rsidP="00AE4E2F">
            <w:pPr>
              <w:spacing w:beforeLines="20" w:before="48" w:afterLines="20" w:after="48"/>
              <w:ind w:left="57"/>
            </w:pPr>
            <w:bookmarkStart w:id="1" w:name="_gjdgxs" w:colFirst="0" w:colLast="0"/>
            <w:bookmarkEnd w:id="1"/>
            <w:r>
              <w:t>Člen</w:t>
            </w:r>
          </w:p>
        </w:tc>
        <w:tc>
          <w:tcPr>
            <w:tcW w:w="3359" w:type="pct"/>
            <w:tcBorders>
              <w:top w:val="single" w:sz="6" w:space="0" w:color="808080"/>
              <w:left w:val="single" w:sz="6" w:space="0" w:color="000000"/>
              <w:bottom w:val="single" w:sz="6" w:space="0" w:color="808080"/>
              <w:right w:val="single" w:sz="6" w:space="0" w:color="808080"/>
            </w:tcBorders>
            <w:shd w:val="clear" w:color="auto" w:fill="DBE5F1"/>
          </w:tcPr>
          <w:p w14:paraId="4AE326B3" w:rsidR="004A40FD" w:rsidRDefault="001D6C2C" w:rsidP="00AE4E2F">
            <w:pPr>
              <w:spacing w:beforeLines="20" w:before="48" w:afterLines="20" w:after="48"/>
              <w:ind w:left="57"/>
            </w:pPr>
            <w:r>
              <w:t>Organizácia</w:t>
            </w:r>
          </w:p>
        </w:tc>
      </w:tr>
      <w:tr w14:paraId="78BA2091"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2A080133" w:rsidR="004A40FD" w:rsidRDefault="001D6C2C" w:rsidP="00AE4E2F">
            <w:pPr>
              <w:spacing w:beforeLines="20" w:before="48" w:afterLines="20" w:after="48"/>
              <w:ind w:left="57"/>
            </w:pPr>
            <w:r>
              <w:t>Michaela Balážová</w:t>
            </w:r>
          </w:p>
        </w:tc>
        <w:tc>
          <w:tcPr>
            <w:tcW w:w="3359" w:type="pct"/>
            <w:tcBorders>
              <w:top w:val="single" w:sz="6" w:space="0" w:color="000000"/>
              <w:left w:val="single" w:sz="6" w:space="0" w:color="000000"/>
              <w:bottom w:val="single" w:sz="6" w:space="0" w:color="808080"/>
              <w:right w:val="single" w:sz="6" w:space="0" w:color="808080"/>
            </w:tcBorders>
          </w:tcPr>
          <w:p w14:paraId="565FD0B4" w:rsidR="004A40FD" w:rsidRDefault="001D6C2C" w:rsidP="00AE4E2F">
            <w:pPr>
              <w:spacing w:beforeLines="20" w:before="48" w:afterLines="20" w:after="48"/>
              <w:ind w:left="57"/>
            </w:pPr>
            <w:r>
              <w:t>Národná agentúra pre sieťové a elektronické služby</w:t>
            </w:r>
          </w:p>
        </w:tc>
      </w:tr>
      <w:tr w14:paraId="5EC2A634"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4EFDCCE4" w:rsidR="004A40FD" w:rsidRDefault="001D6C2C" w:rsidP="00AE4E2F">
            <w:pPr>
              <w:spacing w:beforeLines="20" w:before="48" w:afterLines="20" w:after="48"/>
              <w:ind w:left="57"/>
            </w:pPr>
            <w:r>
              <w:t>Vladimír Drobný</w:t>
            </w:r>
          </w:p>
        </w:tc>
        <w:tc>
          <w:tcPr>
            <w:tcW w:w="3359" w:type="pct"/>
            <w:tcBorders>
              <w:top w:val="single" w:sz="6" w:space="0" w:color="000000"/>
              <w:left w:val="single" w:sz="6" w:space="0" w:color="000000"/>
              <w:bottom w:val="single" w:sz="6" w:space="0" w:color="808080"/>
              <w:right w:val="single" w:sz="6" w:space="0" w:color="808080"/>
            </w:tcBorders>
          </w:tcPr>
          <w:p w14:paraId="501EA088" w:rsidR="004A40FD" w:rsidRDefault="001D6C2C" w:rsidP="00AE4E2F">
            <w:pPr>
              <w:spacing w:beforeLines="20" w:before="48" w:afterLines="20" w:after="48"/>
              <w:ind w:left="57"/>
            </w:pPr>
            <w:r>
              <w:t>Ministerstvo pôdohospodárstva SR</w:t>
            </w:r>
          </w:p>
        </w:tc>
      </w:tr>
      <w:tr w14:paraId="267F1C00"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49B55654" w:rsidR="004A40FD" w:rsidRDefault="001D6C2C" w:rsidP="00AE4E2F">
            <w:pPr>
              <w:spacing w:beforeLines="20" w:before="48" w:afterLines="20" w:after="48"/>
              <w:ind w:left="57"/>
            </w:pPr>
            <w:r>
              <w:t>David Dvořák</w:t>
            </w:r>
          </w:p>
        </w:tc>
        <w:tc>
          <w:tcPr>
            <w:tcW w:w="3359" w:type="pct"/>
            <w:tcBorders>
              <w:top w:val="single" w:sz="6" w:space="0" w:color="000000"/>
              <w:left w:val="single" w:sz="6" w:space="0" w:color="000000"/>
              <w:bottom w:val="single" w:sz="6" w:space="0" w:color="808080"/>
              <w:right w:val="single" w:sz="6" w:space="0" w:color="808080"/>
            </w:tcBorders>
          </w:tcPr>
          <w:p w14:paraId="48E6FE00" w:rsidR="004A40FD" w:rsidRDefault="001D6C2C" w:rsidP="00AE4E2F">
            <w:pPr>
              <w:spacing w:beforeLines="20" w:before="48" w:afterLines="20" w:after="48"/>
              <w:ind w:left="57"/>
            </w:pPr>
            <w:r>
              <w:t>IT service management fórum</w:t>
            </w:r>
          </w:p>
        </w:tc>
      </w:tr>
      <w:tr w14:paraId="12CEAFF6"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6C06C398" w:rsidR="004A40FD" w:rsidRDefault="001D6C2C" w:rsidP="00AE4E2F">
            <w:pPr>
              <w:spacing w:beforeLines="20" w:before="48" w:afterLines="20" w:after="48"/>
              <w:ind w:left="57"/>
            </w:pPr>
            <w:r>
              <w:t>Pavol Frič</w:t>
            </w:r>
          </w:p>
        </w:tc>
        <w:tc>
          <w:tcPr>
            <w:tcW w:w="3359" w:type="pct"/>
            <w:tcBorders>
              <w:top w:val="single" w:sz="6" w:space="0" w:color="000000"/>
              <w:left w:val="single" w:sz="6" w:space="0" w:color="000000"/>
              <w:bottom w:val="single" w:sz="6" w:space="0" w:color="808080"/>
              <w:right w:val="single" w:sz="6" w:space="0" w:color="808080"/>
            </w:tcBorders>
          </w:tcPr>
          <w:p w14:paraId="409562BB" w:rsidR="004A40FD" w:rsidRDefault="001D6C2C" w:rsidP="00AE4E2F">
            <w:pPr>
              <w:spacing w:beforeLines="20" w:before="48" w:afterLines="20" w:after="48"/>
              <w:ind w:left="57"/>
            </w:pPr>
            <w:r>
              <w:t>IT asociácia Slovenska</w:t>
            </w:r>
          </w:p>
        </w:tc>
      </w:tr>
      <w:tr w14:paraId="60E455D4"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31641FF2" w:rsidR="004A40FD" w:rsidRDefault="001D6C2C" w:rsidP="00AE4E2F">
            <w:pPr>
              <w:spacing w:beforeLines="20" w:before="48" w:afterLines="20" w:after="48"/>
              <w:ind w:left="57"/>
            </w:pPr>
            <w:r>
              <w:t>Lenka Gajovská</w:t>
            </w:r>
          </w:p>
        </w:tc>
        <w:tc>
          <w:tcPr>
            <w:tcW w:w="3359" w:type="pct"/>
            <w:tcBorders>
              <w:top w:val="single" w:sz="6" w:space="0" w:color="000000"/>
              <w:left w:val="single" w:sz="6" w:space="0" w:color="000000"/>
              <w:bottom w:val="single" w:sz="6" w:space="0" w:color="808080"/>
              <w:right w:val="single" w:sz="6" w:space="0" w:color="808080"/>
            </w:tcBorders>
          </w:tcPr>
          <w:p w14:paraId="556F2A31" w:rsidR="004A40FD" w:rsidRDefault="001D6C2C" w:rsidP="00AE4E2F">
            <w:pPr>
              <w:spacing w:beforeLines="20" w:before="48" w:afterLines="20" w:after="48"/>
              <w:ind w:left="57"/>
            </w:pPr>
            <w:r>
              <w:t>Datacentrum elektronizácie územnej samosprávy</w:t>
            </w:r>
          </w:p>
        </w:tc>
      </w:tr>
      <w:tr w14:paraId="45BCD737"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559B3119" w:rsidR="004A40FD" w:rsidRDefault="001D6C2C" w:rsidP="00AE4E2F">
            <w:pPr>
              <w:spacing w:beforeLines="20" w:before="48" w:afterLines="20" w:after="48"/>
              <w:ind w:left="57"/>
            </w:pPr>
            <w:r>
              <w:t>Viera Hainzl</w:t>
            </w:r>
          </w:p>
        </w:tc>
        <w:tc>
          <w:tcPr>
            <w:tcW w:w="3359" w:type="pct"/>
            <w:tcBorders>
              <w:top w:val="single" w:sz="6" w:space="0" w:color="000000"/>
              <w:left w:val="single" w:sz="6" w:space="0" w:color="000000"/>
              <w:bottom w:val="single" w:sz="6" w:space="0" w:color="808080"/>
              <w:right w:val="single" w:sz="6" w:space="0" w:color="808080"/>
            </w:tcBorders>
          </w:tcPr>
          <w:p w14:paraId="7FF2D472" w:rsidR="004A40FD" w:rsidRDefault="001D6C2C" w:rsidP="00AE4E2F">
            <w:pPr>
              <w:spacing w:beforeLines="20" w:before="48" w:afterLines="20" w:after="48"/>
              <w:ind w:left="57"/>
            </w:pPr>
            <w:r>
              <w:t>Úrad podpredsedu vlády SR pre investície a informatizáciu</w:t>
            </w:r>
          </w:p>
        </w:tc>
      </w:tr>
      <w:tr w14:paraId="598B169A"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221AD2F1" w:rsidR="004A40FD" w:rsidRDefault="001D6C2C" w:rsidP="00AE4E2F">
            <w:pPr>
              <w:spacing w:beforeLines="20" w:before="48" w:afterLines="20" w:after="48"/>
              <w:ind w:left="57"/>
            </w:pPr>
            <w:r>
              <w:t>Ján Hargaš</w:t>
            </w:r>
          </w:p>
        </w:tc>
        <w:tc>
          <w:tcPr>
            <w:tcW w:w="3359" w:type="pct"/>
            <w:tcBorders>
              <w:top w:val="single" w:sz="6" w:space="0" w:color="000000"/>
              <w:left w:val="single" w:sz="6" w:space="0" w:color="000000"/>
              <w:bottom w:val="single" w:sz="6" w:space="0" w:color="808080"/>
              <w:right w:val="single" w:sz="6" w:space="0" w:color="808080"/>
            </w:tcBorders>
          </w:tcPr>
          <w:p w14:paraId="52433217" w:rsidR="004A40FD" w:rsidRDefault="001D6C2C" w:rsidP="00AE4E2F">
            <w:pPr>
              <w:spacing w:beforeLines="20" w:before="48" w:afterLines="20" w:after="48"/>
              <w:ind w:left="57"/>
            </w:pPr>
            <w:r>
              <w:t>slovensko.digital</w:t>
            </w:r>
          </w:p>
        </w:tc>
      </w:tr>
      <w:tr w14:paraId="002BC66B"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49812F47" w:rsidR="004A40FD" w:rsidRDefault="001D6C2C" w:rsidP="00AE4E2F">
            <w:pPr>
              <w:spacing w:beforeLines="20" w:before="48" w:afterLines="20" w:after="48"/>
              <w:ind w:left="57"/>
            </w:pPr>
            <w:r>
              <w:t>Juraj Hušek</w:t>
            </w:r>
          </w:p>
        </w:tc>
        <w:tc>
          <w:tcPr>
            <w:tcW w:w="3359" w:type="pct"/>
            <w:tcBorders>
              <w:top w:val="single" w:sz="6" w:space="0" w:color="000000"/>
              <w:left w:val="single" w:sz="6" w:space="0" w:color="000000"/>
              <w:bottom w:val="single" w:sz="6" w:space="0" w:color="808080"/>
              <w:right w:val="single" w:sz="6" w:space="0" w:color="808080"/>
            </w:tcBorders>
          </w:tcPr>
          <w:p w14:paraId="56582588" w:rsidR="004A40FD" w:rsidRDefault="001D6C2C" w:rsidP="00AE4E2F">
            <w:pPr>
              <w:spacing w:beforeLines="20" w:before="48" w:afterLines="20" w:after="48"/>
              <w:ind w:left="57"/>
            </w:pPr>
            <w:r>
              <w:t>Ministerstvo spravodlivosti SR</w:t>
            </w:r>
          </w:p>
        </w:tc>
      </w:tr>
      <w:tr w14:paraId="6A4F7311"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279433AA" w:rsidR="004A40FD" w:rsidRDefault="001D6C2C" w:rsidP="00AE4E2F">
            <w:pPr>
              <w:spacing w:beforeLines="20" w:before="48" w:afterLines="20" w:after="48"/>
              <w:ind w:left="57"/>
            </w:pPr>
            <w:r>
              <w:t>Milan Ištván</w:t>
            </w:r>
          </w:p>
        </w:tc>
        <w:tc>
          <w:tcPr>
            <w:tcW w:w="3359" w:type="pct"/>
            <w:tcBorders>
              <w:top w:val="single" w:sz="6" w:space="0" w:color="000000"/>
              <w:left w:val="single" w:sz="6" w:space="0" w:color="000000"/>
              <w:bottom w:val="single" w:sz="6" w:space="0" w:color="808080"/>
              <w:right w:val="single" w:sz="6" w:space="0" w:color="808080"/>
            </w:tcBorders>
          </w:tcPr>
          <w:p w14:paraId="274D9358" w:rsidR="004A40FD" w:rsidRDefault="001D6C2C" w:rsidP="00AE4E2F">
            <w:pPr>
              <w:spacing w:beforeLines="20" w:before="48" w:afterLines="20" w:after="48"/>
              <w:ind w:left="57"/>
            </w:pPr>
            <w:r>
              <w:t>Partnerstvá pre prosperitu</w:t>
            </w:r>
          </w:p>
        </w:tc>
      </w:tr>
      <w:tr w14:paraId="261983B6"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4324F241" w:rsidR="004A40FD" w:rsidRDefault="001D6C2C" w:rsidP="00AE4E2F">
            <w:pPr>
              <w:spacing w:beforeLines="20" w:before="48" w:afterLines="20" w:after="48"/>
              <w:ind w:left="57"/>
            </w:pPr>
            <w:r>
              <w:t>Mário Italy</w:t>
            </w:r>
          </w:p>
        </w:tc>
        <w:tc>
          <w:tcPr>
            <w:tcW w:w="3359" w:type="pct"/>
            <w:tcBorders>
              <w:top w:val="single" w:sz="6" w:space="0" w:color="000000"/>
              <w:left w:val="single" w:sz="6" w:space="0" w:color="000000"/>
              <w:bottom w:val="single" w:sz="6" w:space="0" w:color="808080"/>
              <w:right w:val="single" w:sz="6" w:space="0" w:color="808080"/>
            </w:tcBorders>
          </w:tcPr>
          <w:p w14:paraId="3896FC70" w:rsidR="004A40FD" w:rsidRDefault="001D6C2C" w:rsidP="00AE4E2F">
            <w:pPr>
              <w:spacing w:beforeLines="20" w:before="48" w:afterLines="20" w:after="48"/>
              <w:ind w:left="57"/>
            </w:pPr>
            <w:r>
              <w:t>Národný bezpečnostný úrad</w:t>
            </w:r>
          </w:p>
        </w:tc>
      </w:tr>
      <w:tr w14:paraId="49AAC267"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14:paraId="26C8C7EA" w:rsidR="004A40FD" w:rsidRDefault="001D6C2C" w:rsidP="00AE4E2F">
            <w:pPr>
              <w:spacing w:beforeLines="20" w:before="48" w:afterLines="20" w:after="48"/>
              <w:ind w:left="57"/>
            </w:pPr>
            <w:r>
              <w:t>Rastislav Janáč</w:t>
            </w:r>
          </w:p>
        </w:tc>
        <w:tc>
          <w:tcPr>
            <w:tcW w:w="3359" w:type="pct"/>
            <w:tcBorders>
              <w:top w:val="single" w:sz="6" w:space="0" w:color="000000"/>
              <w:left w:val="single" w:sz="6" w:space="0" w:color="000000"/>
              <w:bottom w:val="single" w:sz="6" w:space="0" w:color="000000"/>
              <w:right w:val="single" w:sz="6" w:space="0" w:color="808080"/>
            </w:tcBorders>
          </w:tcPr>
          <w:p w14:paraId="5AC64DFA" w:rsidR="004A40FD" w:rsidRDefault="001D6C2C" w:rsidP="00AE4E2F">
            <w:pPr>
              <w:spacing w:beforeLines="20" w:before="48" w:afterLines="20" w:after="48"/>
              <w:ind w:left="57"/>
            </w:pPr>
            <w:r>
              <w:t>Úrad podpredsedu vlády SR pre investície a informatizáciu</w:t>
            </w:r>
          </w:p>
        </w:tc>
      </w:tr>
      <w:tr w14:paraId="13441C8E"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14:paraId="7711F380" w:rsidR="004A40FD" w:rsidRDefault="001D6C2C" w:rsidP="00AE4E2F">
            <w:pPr>
              <w:spacing w:beforeLines="20" w:before="48" w:afterLines="20" w:after="48"/>
              <w:ind w:left="57"/>
            </w:pPr>
            <w:r>
              <w:t>Peter Lang</w:t>
            </w:r>
          </w:p>
        </w:tc>
        <w:tc>
          <w:tcPr>
            <w:tcW w:w="3359" w:type="pct"/>
            <w:tcBorders>
              <w:top w:val="single" w:sz="6" w:space="0" w:color="000000"/>
              <w:left w:val="single" w:sz="6" w:space="0" w:color="000000"/>
              <w:bottom w:val="single" w:sz="6" w:space="0" w:color="000000"/>
              <w:right w:val="single" w:sz="6" w:space="0" w:color="808080"/>
            </w:tcBorders>
          </w:tcPr>
          <w:p w14:paraId="1088E48D" w:rsidR="004A40FD" w:rsidRDefault="001D6C2C" w:rsidP="00AE4E2F">
            <w:pPr>
              <w:spacing w:beforeLines="20" w:before="48" w:afterLines="20" w:after="48"/>
              <w:ind w:left="57"/>
            </w:pPr>
            <w:r>
              <w:t>Slovenská informatická spoločnosť</w:t>
            </w:r>
          </w:p>
        </w:tc>
      </w:tr>
      <w:tr w14:paraId="125CBE8D"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14:paraId="634042A7" w:rsidR="004A40FD" w:rsidRDefault="001D6C2C" w:rsidP="00AE4E2F">
            <w:pPr>
              <w:spacing w:beforeLines="20" w:before="48" w:afterLines="20" w:after="48"/>
              <w:ind w:left="57"/>
            </w:pPr>
            <w:r>
              <w:t>Rastislav Machel</w:t>
            </w:r>
          </w:p>
        </w:tc>
        <w:tc>
          <w:tcPr>
            <w:tcW w:w="3359" w:type="pct"/>
            <w:tcBorders>
              <w:top w:val="single" w:sz="6" w:space="0" w:color="000000"/>
              <w:left w:val="single" w:sz="6" w:space="0" w:color="000000"/>
              <w:bottom w:val="single" w:sz="6" w:space="0" w:color="000000"/>
              <w:right w:val="single" w:sz="6" w:space="0" w:color="808080"/>
            </w:tcBorders>
          </w:tcPr>
          <w:p w14:paraId="6C059A47" w:rsidR="004A40FD" w:rsidRDefault="001D6C2C" w:rsidP="00AE4E2F">
            <w:pPr>
              <w:spacing w:beforeLines="20" w:before="48" w:afterLines="20" w:after="48"/>
              <w:ind w:left="57"/>
            </w:pPr>
            <w:r>
              <w:t>Ministerstvo kultúry SR</w:t>
            </w:r>
          </w:p>
        </w:tc>
      </w:tr>
      <w:tr w14:paraId="55F06A84"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14:paraId="615ED220" w:rsidR="004A40FD" w:rsidRDefault="001D6C2C" w:rsidP="00AE4E2F">
            <w:pPr>
              <w:spacing w:beforeLines="20" w:before="48" w:afterLines="20" w:after="48"/>
              <w:ind w:left="57"/>
            </w:pPr>
            <w:r>
              <w:t>Erik Minarovič</w:t>
            </w:r>
          </w:p>
        </w:tc>
        <w:tc>
          <w:tcPr>
            <w:tcW w:w="3359" w:type="pct"/>
            <w:tcBorders>
              <w:top w:val="single" w:sz="6" w:space="0" w:color="000000"/>
              <w:left w:val="single" w:sz="6" w:space="0" w:color="000000"/>
              <w:bottom w:val="single" w:sz="6" w:space="0" w:color="000000"/>
              <w:right w:val="single" w:sz="6" w:space="0" w:color="808080"/>
            </w:tcBorders>
          </w:tcPr>
          <w:p w14:paraId="129A6BCA" w:rsidR="004A40FD" w:rsidRDefault="001D6C2C" w:rsidP="00AE4E2F">
            <w:pPr>
              <w:spacing w:beforeLines="20" w:before="48" w:afterLines="20" w:after="48"/>
              <w:ind w:left="57"/>
            </w:pPr>
            <w:r>
              <w:t>Ministerstvo financií SR</w:t>
            </w:r>
          </w:p>
        </w:tc>
      </w:tr>
      <w:tr w14:paraId="281C7EEE"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14:paraId="48C0E25B" w:rsidR="004A40FD" w:rsidRDefault="001D6C2C" w:rsidP="00AE4E2F">
            <w:pPr>
              <w:spacing w:beforeLines="20" w:before="48" w:afterLines="20" w:after="48"/>
              <w:ind w:left="57"/>
            </w:pPr>
            <w:r>
              <w:t>Adriana Sokolíková</w:t>
            </w:r>
          </w:p>
        </w:tc>
        <w:tc>
          <w:tcPr>
            <w:tcW w:w="3359" w:type="pct"/>
            <w:tcBorders>
              <w:top w:val="single" w:sz="6" w:space="0" w:color="000000"/>
              <w:left w:val="single" w:sz="6" w:space="0" w:color="000000"/>
              <w:bottom w:val="single" w:sz="6" w:space="0" w:color="000000"/>
              <w:right w:val="single" w:sz="6" w:space="0" w:color="808080"/>
            </w:tcBorders>
          </w:tcPr>
          <w:p w14:paraId="6F336D28" w:rsidR="004A40FD" w:rsidRDefault="001D6C2C" w:rsidP="00AE4E2F">
            <w:pPr>
              <w:spacing w:beforeLines="20" w:before="48" w:afterLines="20" w:after="48"/>
              <w:ind w:left="57"/>
            </w:pPr>
            <w:r>
              <w:t>Úrad jadrového dozoru</w:t>
            </w:r>
          </w:p>
        </w:tc>
      </w:tr>
      <w:tr w14:paraId="2A1A076F"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14:paraId="6A443927" w:rsidR="004A40FD" w:rsidRDefault="001D6C2C" w:rsidP="00AE4E2F">
            <w:pPr>
              <w:spacing w:beforeLines="20" w:before="48" w:afterLines="20" w:after="48"/>
              <w:ind w:left="57"/>
            </w:pPr>
            <w:r>
              <w:t>Adriana Srnková</w:t>
            </w:r>
          </w:p>
        </w:tc>
        <w:tc>
          <w:tcPr>
            <w:tcW w:w="3359" w:type="pct"/>
            <w:tcBorders>
              <w:top w:val="single" w:sz="6" w:space="0" w:color="000000"/>
              <w:left w:val="single" w:sz="6" w:space="0" w:color="000000"/>
              <w:bottom w:val="single" w:sz="6" w:space="0" w:color="000000"/>
              <w:right w:val="single" w:sz="6" w:space="0" w:color="808080"/>
            </w:tcBorders>
          </w:tcPr>
          <w:p w14:paraId="311AECC5" w:rsidR="004A40FD" w:rsidRDefault="001D6C2C" w:rsidP="00AE4E2F">
            <w:pPr>
              <w:spacing w:beforeLines="20" w:before="48" w:afterLines="20" w:after="48"/>
              <w:ind w:left="57"/>
            </w:pPr>
            <w:r>
              <w:t>Ministerstvo vnútra SR</w:t>
            </w:r>
          </w:p>
        </w:tc>
      </w:tr>
      <w:tr w14:paraId="49BE2C53"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14:paraId="7CFE6EC6" w:rsidR="004A40FD" w:rsidRDefault="001D6C2C" w:rsidP="00AE4E2F">
            <w:pPr>
              <w:spacing w:beforeLines="20" w:before="48" w:afterLines="20" w:after="48"/>
              <w:ind w:left="57"/>
            </w:pPr>
            <w:r>
              <w:t>Peter Szakács</w:t>
            </w:r>
          </w:p>
        </w:tc>
        <w:tc>
          <w:tcPr>
            <w:tcW w:w="3359" w:type="pct"/>
            <w:tcBorders>
              <w:top w:val="single" w:sz="6" w:space="0" w:color="000000"/>
              <w:left w:val="single" w:sz="6" w:space="0" w:color="000000"/>
              <w:bottom w:val="single" w:sz="6" w:space="0" w:color="000000"/>
              <w:right w:val="single" w:sz="6" w:space="0" w:color="808080"/>
            </w:tcBorders>
          </w:tcPr>
          <w:p w14:paraId="211E1382" w:rsidR="004A40FD" w:rsidRDefault="001D6C2C" w:rsidP="00AE4E2F">
            <w:pPr>
              <w:spacing w:beforeLines="20" w:before="48" w:afterLines="20" w:after="48"/>
              <w:ind w:left="57"/>
            </w:pPr>
            <w:r>
              <w:t>Ministerstvo hospodárstva SR</w:t>
            </w:r>
          </w:p>
        </w:tc>
      </w:tr>
      <w:tr w14:paraId="611EBE3C" w:rsidR="004A40FD" w:rsidTr="00B34A2E">
        <w:trPr>
          <w:trHeight w:val="320"/>
        </w:trPr>
        <w:tc>
          <w:tcPr>
            <w:tcW w:w="1641" w:type="pct"/>
            <w:tcBorders>
              <w:top w:val="single" w:sz="6" w:space="0" w:color="000000"/>
              <w:left w:val="single" w:sz="6" w:space="0" w:color="000000"/>
              <w:bottom w:val="single" w:sz="6" w:space="0" w:color="000000"/>
              <w:right w:val="single" w:sz="6" w:space="0" w:color="808080"/>
            </w:tcBorders>
            <w:shd w:val="clear" w:color="auto" w:fill="FFFFFF"/>
          </w:tcPr>
          <w:p w14:paraId="2D6E9D75" w:rsidR="004A40FD" w:rsidRDefault="001D6C2C" w:rsidP="00AE4E2F">
            <w:pPr>
              <w:spacing w:beforeLines="20" w:before="48" w:afterLines="20" w:after="48"/>
              <w:ind w:left="57"/>
            </w:pPr>
            <w:r>
              <w:t>Marián Šimegh</w:t>
            </w:r>
          </w:p>
        </w:tc>
        <w:tc>
          <w:tcPr>
            <w:tcW w:w="3359" w:type="pct"/>
            <w:tcBorders>
              <w:top w:val="single" w:sz="6" w:space="0" w:color="000000"/>
              <w:left w:val="single" w:sz="6" w:space="0" w:color="000000"/>
              <w:bottom w:val="single" w:sz="6" w:space="0" w:color="000000"/>
              <w:right w:val="single" w:sz="6" w:space="0" w:color="808080"/>
            </w:tcBorders>
          </w:tcPr>
          <w:p w14:paraId="597607AA" w:rsidR="004A40FD" w:rsidRDefault="001D6C2C" w:rsidP="00AE4E2F">
            <w:pPr>
              <w:spacing w:beforeLines="20" w:before="48" w:afterLines="20" w:after="48"/>
              <w:ind w:left="57"/>
            </w:pPr>
            <w:r>
              <w:t>Ministerstvo zdravotníctva SR</w:t>
            </w:r>
          </w:p>
        </w:tc>
      </w:tr>
      <w:tr w14:paraId="789FF49B" w:rsidR="004A40FD" w:rsidTr="00B34A2E">
        <w:trPr>
          <w:trHeight w:val="320"/>
        </w:trPr>
        <w:tc>
          <w:tcPr>
            <w:tcW w:w="1641" w:type="pct"/>
            <w:tcBorders>
              <w:top w:val="single" w:sz="6" w:space="0" w:color="000000"/>
              <w:left w:val="single" w:sz="6" w:space="0" w:color="000000"/>
              <w:bottom w:val="single" w:sz="6" w:space="0" w:color="808080"/>
              <w:right w:val="single" w:sz="6" w:space="0" w:color="808080"/>
            </w:tcBorders>
            <w:shd w:val="clear" w:color="auto" w:fill="FFFFFF"/>
          </w:tcPr>
          <w:p w14:paraId="788E5A26" w:rsidR="004A40FD" w:rsidRDefault="001D6C2C" w:rsidP="00AE4E2F">
            <w:pPr>
              <w:spacing w:beforeLines="20" w:before="48" w:afterLines="20" w:after="48"/>
              <w:ind w:left="57"/>
            </w:pPr>
            <w:r>
              <w:t>Ján Tóbik</w:t>
            </w:r>
          </w:p>
        </w:tc>
        <w:tc>
          <w:tcPr>
            <w:tcW w:w="3359" w:type="pct"/>
            <w:tcBorders>
              <w:top w:val="single" w:sz="6" w:space="0" w:color="000000"/>
              <w:left w:val="single" w:sz="6" w:space="0" w:color="000000"/>
              <w:bottom w:val="single" w:sz="6" w:space="0" w:color="808080"/>
              <w:right w:val="single" w:sz="6" w:space="0" w:color="808080"/>
            </w:tcBorders>
          </w:tcPr>
          <w:p w14:paraId="6086D1EB" w:rsidR="004A40FD" w:rsidRDefault="001D6C2C" w:rsidP="00AE4E2F">
            <w:pPr>
              <w:spacing w:beforeLines="20" w:before="48" w:afterLines="20" w:after="48"/>
              <w:ind w:left="57"/>
            </w:pPr>
            <w:r>
              <w:t>Ministerstvo životného prostredia SR</w:t>
            </w:r>
          </w:p>
        </w:tc>
      </w:tr>
    </w:tbl>
    <w:p w14:paraId="0007AB2C" w:rsidR="004A40FD" w:rsidRPr="00AE4E2F" w:rsidRDefault="001D6C2C" w:rsidP="00AE4E2F">
      <w:pPr>
        <w:spacing w:after="120"/>
        <w:rPr>
          <w:rStyle w:val="Strong"/>
        </w:rPr>
      </w:pPr>
      <w:r w:rsidRPr="00AE4E2F">
        <w:rPr>
          <w:rStyle w:val="Strong"/>
        </w:rPr>
        <w:t>História verzií </w:t>
      </w:r>
    </w:p>
    <w:tbl>
      <w:tblPr>
        <w:tblStyle w:val="a1"/>
        <w:tblW w:w="5000" w:type="pct"/>
        <w:tblBorders>
          <w:top w:val="single" w:sz="6" w:space="0" w:color="000000"/>
          <w:left w:val="single" w:sz="6" w:space="0" w:color="000000"/>
          <w:bottom w:val="single" w:sz="6" w:space="0" w:color="000000"/>
          <w:right w:val="single" w:sz="6" w:space="0" w:color="000000"/>
        </w:tblBorders>
        <w:tblLook w:val="0400" w:firstRow="0" w:lastRow="0" w:firstColumn="0" w:lastColumn="0" w:noHBand="0" w:noVBand="1"/>
      </w:tblPr>
      <w:tblGrid>
        <w:gridCol w:w="661"/>
        <w:gridCol w:w="1089"/>
        <w:gridCol w:w="2445"/>
        <w:gridCol w:w="2516"/>
        <w:gridCol w:w="2377"/>
      </w:tblGrid>
      <w:tr w14:paraId="74733322" w:rsidR="004A40FD" w:rsidTr="00AE4E2F">
        <w:trPr>
          <w:trHeight w:val="440"/>
        </w:trPr>
        <w:tc>
          <w:tcPr>
            <w:tcW w:w="364" w:type="pct"/>
            <w:tcBorders>
              <w:top w:val="single" w:sz="6" w:space="0" w:color="808080"/>
              <w:left w:val="single" w:sz="6" w:space="0" w:color="808080"/>
              <w:bottom w:val="single" w:sz="6" w:space="0" w:color="808080"/>
              <w:right w:val="single" w:sz="6" w:space="0" w:color="808080"/>
            </w:tcBorders>
            <w:shd w:val="clear" w:color="auto" w:fill="DBE5F1"/>
            <w:vAlign w:val="center"/>
          </w:tcPr>
          <w:p w14:paraId="2769993A" w:rsidR="004A40FD" w:rsidRDefault="001D6C2C" w:rsidP="00AE4E2F">
            <w:pPr>
              <w:spacing w:before="20" w:after="20"/>
              <w:ind w:left="57"/>
            </w:pPr>
            <w:r>
              <w:t>Verzia</w:t>
            </w:r>
          </w:p>
        </w:tc>
        <w:tc>
          <w:tcPr>
            <w:tcW w:w="599" w:type="pct"/>
            <w:tcBorders>
              <w:top w:val="single" w:sz="6" w:space="0" w:color="808080"/>
              <w:left w:val="single" w:sz="6" w:space="0" w:color="000000"/>
              <w:bottom w:val="single" w:sz="6" w:space="0" w:color="808080"/>
              <w:right w:val="single" w:sz="6" w:space="0" w:color="808080"/>
            </w:tcBorders>
            <w:shd w:val="clear" w:color="auto" w:fill="DBE5F1"/>
            <w:vAlign w:val="center"/>
          </w:tcPr>
          <w:p w14:paraId="28D10D30" w:rsidR="004A40FD" w:rsidRDefault="00AE4E2F" w:rsidP="00AE4E2F">
            <w:pPr>
              <w:spacing w:before="20" w:after="20"/>
              <w:ind w:left="57"/>
            </w:pPr>
            <w:r>
              <w:t>Dátum</w:t>
            </w:r>
          </w:p>
        </w:tc>
        <w:tc>
          <w:tcPr>
            <w:tcW w:w="1345" w:type="pct"/>
            <w:tcBorders>
              <w:top w:val="single" w:sz="6" w:space="0" w:color="808080"/>
              <w:left w:val="single" w:sz="6" w:space="0" w:color="000000"/>
              <w:bottom w:val="single" w:sz="6" w:space="0" w:color="808080"/>
              <w:right w:val="single" w:sz="6" w:space="0" w:color="808080"/>
            </w:tcBorders>
            <w:shd w:val="clear" w:color="auto" w:fill="DBE5F1"/>
            <w:vAlign w:val="center"/>
          </w:tcPr>
          <w:p w14:paraId="0065984A" w:rsidR="004A40FD" w:rsidRDefault="001D6C2C" w:rsidP="00AE4E2F">
            <w:pPr>
              <w:spacing w:before="20" w:after="20"/>
              <w:ind w:left="57"/>
            </w:pPr>
            <w:r>
              <w:t>Pripravil/ Zmenil </w:t>
            </w:r>
          </w:p>
        </w:tc>
        <w:tc>
          <w:tcPr>
            <w:tcW w:w="1384" w:type="pct"/>
            <w:tcBorders>
              <w:top w:val="single" w:sz="6" w:space="0" w:color="808080"/>
              <w:left w:val="single" w:sz="6" w:space="0" w:color="000000"/>
              <w:bottom w:val="single" w:sz="6" w:space="0" w:color="808080"/>
              <w:right w:val="single" w:sz="6" w:space="0" w:color="808080"/>
            </w:tcBorders>
            <w:shd w:val="clear" w:color="auto" w:fill="DBE5F1"/>
            <w:vAlign w:val="center"/>
          </w:tcPr>
          <w:p w14:paraId="06906413" w:rsidR="004A40FD" w:rsidRDefault="001D6C2C" w:rsidP="00AE4E2F">
            <w:pPr>
              <w:spacing w:before="20" w:after="20"/>
              <w:ind w:left="57"/>
            </w:pPr>
            <w:r>
              <w:t>Pripomienkoval </w:t>
            </w:r>
          </w:p>
        </w:tc>
        <w:tc>
          <w:tcPr>
            <w:tcW w:w="1308" w:type="pct"/>
            <w:tcBorders>
              <w:top w:val="single" w:sz="6" w:space="0" w:color="808080"/>
              <w:left w:val="single" w:sz="6" w:space="0" w:color="000000"/>
              <w:bottom w:val="single" w:sz="6" w:space="0" w:color="808080"/>
              <w:right w:val="single" w:sz="6" w:space="0" w:color="808080"/>
            </w:tcBorders>
            <w:shd w:val="clear" w:color="auto" w:fill="DBE5F1"/>
            <w:vAlign w:val="center"/>
          </w:tcPr>
          <w:p w14:paraId="10500190" w:rsidR="004A40FD" w:rsidRDefault="001D6C2C" w:rsidP="00AE4E2F">
            <w:pPr>
              <w:spacing w:before="20" w:after="20"/>
              <w:ind w:left="57"/>
            </w:pPr>
            <w:r>
              <w:t>Kľúčové zmeny </w:t>
            </w:r>
          </w:p>
        </w:tc>
      </w:tr>
      <w:tr w14:paraId="4923ED8E" w:rsidR="00D2398D"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14:paraId="453DFBAE" w:rsidR="00D2398D" w:rsidRDefault="00D2398D" w:rsidP="00AE4E2F">
            <w:pPr>
              <w:spacing w:before="20" w:after="20"/>
              <w:ind w:left="57"/>
            </w:pPr>
            <w:r>
              <w:t>0.1</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14:paraId="65CF14C0" w:rsidR="00D2398D" w:rsidRDefault="00D2398D" w:rsidP="00AE4E2F">
            <w:pPr>
              <w:spacing w:before="20" w:after="20"/>
              <w:ind w:left="57"/>
            </w:pPr>
            <w:r>
              <w:t>31.7.2017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14:paraId="4DA03946" w:rsidR="00D2398D" w:rsidRDefault="00D2398D" w:rsidP="00AE4E2F">
            <w:pPr>
              <w:spacing w:before="20" w:after="20"/>
              <w:ind w:left="57"/>
            </w:pPr>
            <w:r>
              <w:t>PS GOVERNACE</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14:paraId="3A522C71" w:rsidR="00D2398D" w:rsidRDefault="00D2398D"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14:paraId="44E645A4" w:rsidR="00D2398D" w:rsidRDefault="00D2398D" w:rsidP="00D2398D">
            <w:pPr>
              <w:spacing w:before="20" w:after="20"/>
              <w:ind w:left="57"/>
            </w:pPr>
            <w:r>
              <w:t>Úvodná verzia dokumentu</w:t>
            </w:r>
          </w:p>
        </w:tc>
      </w:tr>
      <w:tr w14:paraId="336018AA" w:rsidR="00D2398D"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14:paraId="725AEE71" w:rsidR="00D2398D" w:rsidRDefault="00D2398D" w:rsidP="00AE4E2F">
            <w:pPr>
              <w:spacing w:before="20" w:after="20"/>
              <w:ind w:left="57"/>
            </w:pPr>
            <w:r>
              <w:t>0.2</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14:paraId="13ED3A2B" w:rsidR="00D2398D" w:rsidRDefault="00D2398D" w:rsidP="00AE4E2F">
            <w:pPr>
              <w:spacing w:before="20" w:after="20"/>
              <w:ind w:left="57"/>
            </w:pPr>
            <w:r>
              <w:t>04.8.2017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14:paraId="039AAC16" w:rsidR="00D2398D" w:rsidRDefault="00D2398D" w:rsidP="00AE4E2F">
            <w:pPr>
              <w:spacing w:before="20" w:after="20"/>
              <w:ind w:left="57"/>
            </w:pPr>
            <w:r>
              <w:t>PS GOVERNACE</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14:paraId="40BC00D0" w:rsidR="00D2398D" w:rsidRDefault="00D2398D"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14:paraId="3FA8C64D" w:rsidR="00D2398D" w:rsidRDefault="00D2398D" w:rsidP="00D2398D">
            <w:pPr>
              <w:spacing w:before="20" w:after="20"/>
              <w:ind w:left="57"/>
            </w:pPr>
            <w:r>
              <w:t>Diskusia k dokumentu</w:t>
            </w:r>
          </w:p>
        </w:tc>
      </w:tr>
      <w:tr w14:paraId="580F477C" w:rsidR="00B34A2E"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14:paraId="00C04CEC" w:rsidR="00B34A2E" w:rsidRDefault="00B34A2E" w:rsidP="00AE4E2F">
            <w:pPr>
              <w:spacing w:before="20" w:after="20"/>
              <w:ind w:left="57"/>
            </w:pPr>
            <w:r>
              <w:t>1.0</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14:paraId="6724B85F" w:rsidR="00B34A2E" w:rsidRDefault="00B34A2E" w:rsidP="00AE4E2F">
            <w:pPr>
              <w:spacing w:before="20" w:after="20"/>
              <w:ind w:left="57"/>
            </w:pPr>
            <w:r>
              <w:t>07.8.2017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14:paraId="40356BA2" w:rsidR="00B34A2E" w:rsidRDefault="00B34A2E" w:rsidP="00AE4E2F">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14:paraId="3D4FFA82" w:rsidR="00B34A2E" w:rsidRDefault="00B34A2E"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14:paraId="7632A692" w:rsidR="00B34A2E" w:rsidRDefault="00D2398D" w:rsidP="00AE4E2F">
            <w:pPr>
              <w:spacing w:before="20" w:after="20"/>
              <w:ind w:left="57"/>
            </w:pPr>
            <w:r>
              <w:t>Základná verzia</w:t>
            </w:r>
            <w:r w:rsidR="00B34A2E">
              <w:t xml:space="preserve"> dokumentu</w:t>
            </w:r>
          </w:p>
        </w:tc>
      </w:tr>
      <w:tr w14:paraId="5C5B5762" w:rsidR="00D2398D"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14:paraId="4626837A" w:rsidR="00D2398D" w:rsidRDefault="00D2398D" w:rsidP="00AE4E2F">
            <w:pPr>
              <w:spacing w:before="20" w:after="20"/>
              <w:ind w:left="57"/>
            </w:pPr>
            <w:r>
              <w:t>2.0</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14:paraId="1778E8EE" w:rsidR="00D2398D" w:rsidRDefault="00D2398D" w:rsidP="00AE4E2F">
            <w:pPr>
              <w:spacing w:before="20" w:after="20"/>
              <w:ind w:left="57"/>
            </w:pPr>
            <w:r>
              <w:t>11.9.2017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14:paraId="688C042A" w:rsidR="00D2398D" w:rsidRDefault="00D2398D" w:rsidP="00AE4E2F">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14:paraId="795A2A74" w:rsidR="00D2398D" w:rsidRDefault="00D2398D" w:rsidP="00AE4E2F">
            <w:pPr>
              <w:spacing w:before="20" w:after="20"/>
              <w:ind w:left="57"/>
            </w:pP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14:paraId="01504650" w:rsidR="00D2398D" w:rsidRDefault="00D2398D" w:rsidP="00AE4E2F">
            <w:pPr>
              <w:spacing w:before="20" w:after="20"/>
              <w:ind w:left="57"/>
            </w:pPr>
            <w:r>
              <w:t>Základná verzia dokumentu</w:t>
            </w:r>
          </w:p>
        </w:tc>
      </w:tr>
      <w:tr w14:paraId="1AA427F2" w:rsidR="00D36F31" w:rsidTr="00AE4E2F">
        <w:trPr>
          <w:trHeight w:val="220"/>
        </w:trPr>
        <w:tc>
          <w:tcPr>
            <w:tcW w:w="364" w:type="pct"/>
            <w:tcBorders>
              <w:top w:val="single" w:sz="6" w:space="0" w:color="000000"/>
              <w:left w:val="single" w:sz="6" w:space="0" w:color="808080"/>
              <w:bottom w:val="single" w:sz="6" w:space="0" w:color="000000"/>
              <w:right w:val="single" w:sz="6" w:space="0" w:color="808080"/>
            </w:tcBorders>
            <w:shd w:val="clear" w:color="auto" w:fill="FFFFFF"/>
          </w:tcPr>
          <w:p w14:paraId="7E839959" w:rsidR="00D36F31" w:rsidRDefault="00D36F31" w:rsidP="00AE4E2F">
            <w:pPr>
              <w:spacing w:before="20" w:after="20"/>
              <w:ind w:left="57"/>
            </w:pPr>
            <w:r>
              <w:t>2.1</w:t>
            </w:r>
          </w:p>
        </w:tc>
        <w:tc>
          <w:tcPr>
            <w:tcW w:w="599" w:type="pct"/>
            <w:tcBorders>
              <w:top w:val="single" w:sz="6" w:space="0" w:color="000000"/>
              <w:left w:val="single" w:sz="6" w:space="0" w:color="000000"/>
              <w:bottom w:val="single" w:sz="6" w:space="0" w:color="000000"/>
              <w:right w:val="single" w:sz="6" w:space="0" w:color="808080"/>
            </w:tcBorders>
            <w:shd w:val="clear" w:color="auto" w:fill="FFFFFF"/>
          </w:tcPr>
          <w:p w14:paraId="300212A1" w:rsidR="00D36F31" w:rsidRDefault="00D36F31" w:rsidP="00AE4E2F">
            <w:pPr>
              <w:spacing w:before="20" w:after="20"/>
              <w:ind w:left="57"/>
            </w:pPr>
            <w:r>
              <w:t>13.9.2017</w:t>
            </w:r>
          </w:p>
        </w:tc>
        <w:tc>
          <w:tcPr>
            <w:tcW w:w="1345" w:type="pct"/>
            <w:tcBorders>
              <w:top w:val="single" w:sz="6" w:space="0" w:color="000000"/>
              <w:left w:val="single" w:sz="6" w:space="0" w:color="000000"/>
              <w:bottom w:val="single" w:sz="6" w:space="0" w:color="000000"/>
              <w:right w:val="single" w:sz="6" w:space="0" w:color="808080"/>
            </w:tcBorders>
            <w:shd w:val="clear" w:color="auto" w:fill="FFFFFF"/>
          </w:tcPr>
          <w:p w14:paraId="12551361" w:rsidR="00D36F31" w:rsidRDefault="00D36F31" w:rsidP="00AE4E2F">
            <w:pPr>
              <w:spacing w:before="20" w:after="20"/>
              <w:ind w:left="57"/>
            </w:pPr>
            <w:r>
              <w:t>R. Janáč</w:t>
            </w:r>
          </w:p>
        </w:tc>
        <w:tc>
          <w:tcPr>
            <w:tcW w:w="1384" w:type="pct"/>
            <w:tcBorders>
              <w:top w:val="single" w:sz="6" w:space="0" w:color="000000"/>
              <w:left w:val="single" w:sz="6" w:space="0" w:color="000000"/>
              <w:bottom w:val="single" w:sz="6" w:space="0" w:color="000000"/>
              <w:right w:val="single" w:sz="6" w:space="0" w:color="808080"/>
            </w:tcBorders>
            <w:shd w:val="clear" w:color="auto" w:fill="FFFFFF"/>
          </w:tcPr>
          <w:p w14:paraId="6ECD0F84" w:rsidR="00D36F31" w:rsidRDefault="00D36F31" w:rsidP="00AE4E2F">
            <w:pPr>
              <w:spacing w:before="20" w:after="20"/>
              <w:ind w:left="57"/>
            </w:pPr>
            <w:r>
              <w:t>T. Kysela</w:t>
            </w:r>
          </w:p>
        </w:tc>
        <w:tc>
          <w:tcPr>
            <w:tcW w:w="1308" w:type="pct"/>
            <w:tcBorders>
              <w:top w:val="single" w:sz="6" w:space="0" w:color="000000"/>
              <w:left w:val="single" w:sz="6" w:space="0" w:color="000000"/>
              <w:bottom w:val="single" w:sz="6" w:space="0" w:color="000000"/>
              <w:right w:val="single" w:sz="6" w:space="0" w:color="808080"/>
            </w:tcBorders>
            <w:shd w:val="clear" w:color="auto" w:fill="FFFFFF"/>
          </w:tcPr>
          <w:p w14:paraId="449C010D" w:rsidR="00D36F31" w:rsidRDefault="00D36F31" w:rsidP="00AE4E2F">
            <w:pPr>
              <w:spacing w:before="20" w:after="20"/>
              <w:ind w:left="57"/>
            </w:pPr>
            <w:r>
              <w:t>Upravená kapitola o EA</w:t>
            </w:r>
          </w:p>
        </w:tc>
      </w:tr>
    </w:tbl>
    <w:p w14:paraId="2D1F5D54" w:rsidR="004A40FD" w:rsidRDefault="004A40FD" w:rsidP="00B34A2E">
      <w:pPr>
        <w:rPr>
          <w:rFonts w:ascii="Arial" w:eastAsia="Arial" w:hAnsi="Arial" w:cs="Arial"/>
        </w:rPr>
      </w:pPr>
    </w:p>
    <w:p w14:paraId="60F939D6" w:rsidR="004A40FD" w:rsidRDefault="00D90FA6" w:rsidP="00980D2D">
      <w:pPr>
        <w:pStyle w:val="Heading1"/>
      </w:pPr>
      <w:bookmarkStart w:id="2" w:name="_Toc493056701"/>
      <w:r>
        <w:lastRenderedPageBreak/>
        <w:t>Manažérske zhrnutie</w:t>
      </w:r>
      <w:bookmarkEnd w:id="2"/>
    </w:p>
    <w:p w14:paraId="0C0A07B7" w:rsidR="00D90FA6" w:rsidRDefault="00496966" w:rsidP="00D90FA6">
      <w:r>
        <w:t xml:space="preserve">Tento dokument nesie názov </w:t>
      </w:r>
      <w:r>
        <w:rPr>
          <w:i/>
        </w:rPr>
        <w:t>Koncepcia riadenia informatizácie verejnej správy a</w:t>
      </w:r>
      <w:r>
        <w:t xml:space="preserve"> vznikol v otvorenom procese v spolupráci odborníkov z verejnej správy a odbornej verejnosti v pracovnej skupine GOVERNANCE pri UPVII a je čiastkovým splnením úlohy B.5. uznesenia vlády SR č. 437/2016 zo dňa 28. septembra 2016: podrobne rozpracovať jednotlivé dokumenty NKIVS, ktoré sú uvedené v kapitole 9 Súvisiace dokumenty.</w:t>
      </w:r>
    </w:p>
    <w:p w14:paraId="17CC7D5E" w:rsidR="00496966" w:rsidRDefault="00496966" w:rsidP="00D90FA6">
      <w:r>
        <w:t>Koncepcia predpokladá pokrytie informatizíácie v podmienkach SR vo viacerých oblastiach a naprieč štyrmi úrovňami riadenia. Strategickú úroveň spravidla zastrešuje ÚPVII, ktorému Koncepcia určuje najmä tieto funkcie:</w:t>
      </w:r>
    </w:p>
    <w:p w14:paraId="7F9CF4CC" w:rsidR="00496966" w:rsidRDefault="00496966" w:rsidP="00496966">
      <w:pPr>
        <w:ind w:left="709" w:hanging="425"/>
      </w:pPr>
      <w:r>
        <w:t>1.</w:t>
      </w:r>
      <w:r>
        <w:tab/>
      </w:r>
      <w:r w:rsidRPr="00496966">
        <w:rPr>
          <w:b/>
        </w:rPr>
        <w:t>zdieľanie informácií</w:t>
      </w:r>
      <w:r>
        <w:t xml:space="preserve"> medzi subjektami verejnej správy bude zabezpečené zriadením jedného verejne dostupného úložiska v systéme MetaIS</w:t>
      </w:r>
    </w:p>
    <w:p w14:paraId="29F5717A" w:rsidR="00496966" w:rsidRDefault="00496966" w:rsidP="00496966">
      <w:pPr>
        <w:ind w:left="709" w:hanging="425"/>
      </w:pPr>
      <w:r>
        <w:t>2.</w:t>
      </w:r>
      <w:r>
        <w:tab/>
      </w:r>
      <w:r w:rsidRPr="00496966">
        <w:rPr>
          <w:b/>
        </w:rPr>
        <w:t>zdieľanie skúseností</w:t>
      </w:r>
      <w:r>
        <w:t xml:space="preserve"> (aby budúce projekty mohli čerpať ponaučenia z minulých) tak, že povinnou súčasťou ukončenia projektu bude spracovanie ponaučení</w:t>
      </w:r>
    </w:p>
    <w:p w14:paraId="444AF2AE" w:rsidR="00496966" w:rsidRDefault="00496966" w:rsidP="00496966">
      <w:pPr>
        <w:ind w:left="709" w:hanging="425"/>
      </w:pPr>
      <w:r>
        <w:t>3.</w:t>
      </w:r>
      <w:r>
        <w:tab/>
      </w:r>
      <w:r w:rsidRPr="00496966">
        <w:rPr>
          <w:b/>
        </w:rPr>
        <w:t>stanovenie obmedzení</w:t>
      </w:r>
      <w:r>
        <w:t>, ktoré povinná osoba počas prispôsobenia projektového riadenia musí rešpektovať vytvorením metodických zdrojov</w:t>
      </w:r>
    </w:p>
    <w:p w14:paraId="1CA3FFE1" w:rsidR="00496966" w:rsidRDefault="00496966" w:rsidP="00496966">
      <w:pPr>
        <w:ind w:left="709" w:hanging="425"/>
      </w:pPr>
      <w:r>
        <w:t>4.</w:t>
      </w:r>
      <w:r>
        <w:tab/>
      </w:r>
      <w:r w:rsidRPr="00496966">
        <w:rPr>
          <w:b/>
        </w:rPr>
        <w:t>poradenská funkcia</w:t>
      </w:r>
      <w:r>
        <w:t xml:space="preserve"> štátu voči povinným osobám, ktoré potrebujú asistenciu alebo konzultačnú pomoc </w:t>
      </w:r>
    </w:p>
    <w:p w14:paraId="76C8C053" w:rsidR="00496966" w:rsidRDefault="00496966" w:rsidP="00496966">
      <w:pPr>
        <w:ind w:left="709" w:hanging="425"/>
      </w:pPr>
      <w:r>
        <w:t>5.</w:t>
      </w:r>
      <w:r>
        <w:tab/>
      </w:r>
      <w:r w:rsidRPr="00496966">
        <w:rPr>
          <w:b/>
        </w:rPr>
        <w:t>monitorovacia funkcia</w:t>
      </w:r>
      <w:r>
        <w:t xml:space="preserve"> štátu voči povinným osobám ako istá forma audítu projektov realizovaná prostredníctvom UPVII:</w:t>
      </w:r>
    </w:p>
    <w:p w14:paraId="04D7E6AF" w:rsidR="00496966" w:rsidRDefault="00496966" w:rsidP="00496966">
      <w:r>
        <w:t>Do kompetencie strategickej úrovne patrí tiež riadenie portfólia projektov. Ďalšie úrovne riadenia sú programová úroveň, projektová úroveň a operačná úroveň (prevádzková).</w:t>
      </w:r>
    </w:p>
    <w:p w14:paraId="499E561C" w:rsidR="00496966" w:rsidRDefault="00496966" w:rsidP="00496966">
      <w:r>
        <w:t xml:space="preserve">Predmetné oblasti riadiaceho rámca informatizácie sú v kapitole 3. Koncepcia je vecne štruktúrovaná tak, že pomenúva </w:t>
      </w:r>
      <w:r w:rsidRPr="00496966">
        <w:rPr>
          <w:i/>
        </w:rPr>
        <w:t>princípy</w:t>
      </w:r>
      <w:r>
        <w:t xml:space="preserve">, ktorými sa informatizácia má riadiť, </w:t>
      </w:r>
      <w:r w:rsidRPr="00496966">
        <w:rPr>
          <w:i/>
        </w:rPr>
        <w:t>aplikačné podmienky</w:t>
      </w:r>
      <w:r>
        <w:t xml:space="preserve"> zavedenia princípov do praxe a kompetencie tak, aby bolo zrejmé kto v procesoch informatizácie vystupuje.</w:t>
      </w:r>
    </w:p>
    <w:p w14:paraId="2EC32510" w:rsidR="00496966" w:rsidRDefault="00496966" w:rsidP="00496966">
      <w:r>
        <w:t>Koncepcia dáva dôraz tiež na doposiaľ zanedbávané oblasti ako sú manažment rizík alebo manažment prevádzky po skonční projektov.</w:t>
      </w:r>
      <w:r w:rsidR="00A03DFA">
        <w:t xml:space="preserve"> Veľký dôraz kladie na prepojenie koncových (biznis) služieb s realizáciou prínosov vyplývajúcich z dodaných produktov a riešení a tiež vo väzbe na dohody o poskytovaní podpory počas prevádzky týchto produktov.</w:t>
      </w:r>
    </w:p>
    <w:p w14:paraId="4D318411" w:rsidR="001847C2" w:rsidRDefault="001847C2" w:rsidP="00496966">
      <w:r>
        <w:t>Koncepcia identifikuje potrebu synchronizovať koncové služby a ich údržbu z pohľadu životných situácií občana a jeho potrieb. Životnosť a parametre biznis služieb a IT služieb musia byť naviazané na procesný tok životných situácií naprieč všetkými rezortmi.</w:t>
      </w:r>
    </w:p>
    <w:p w14:paraId="29D3F15F" w:rsidR="001847C2" w:rsidRDefault="001847C2" w:rsidP="00496966">
      <w:r w:rsidRPr="008401BB">
        <w:rPr>
          <w:rFonts w:cs="Arial"/>
          <w:noProof/>
          <w:lang w:eastAsia="sk-SK"/>
        </w:rPr>
        <w:drawing>
          <wp:inline distT="0" distB="0" distL="0" distR="0" wp14:anchorId="2F0CB5F9" wp14:editId="15ADD485">
            <wp:extent cx="5597802" cy="1619250"/>
            <wp:effectExtent l="0" t="0" r="3175"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5597802" cy="1619250"/>
                    </a:xfrm>
                    <a:prstGeom prst="rect">
                      <a:avLst/>
                    </a:prstGeom>
                  </pic:spPr>
                </pic:pic>
              </a:graphicData>
            </a:graphic>
          </wp:inline>
        </w:drawing>
      </w:r>
    </w:p>
    <w:p w14:paraId="18BA06DA" w:rsidR="00A03DFA" w:rsidRDefault="00A03DFA" w:rsidP="00496966">
      <w:r>
        <w:t>Koncepcia predpokladá vznik metodických materiálov pre jednotlivé pomenované oblasti riadenia, ako je napr. Metodika riadenia projektov alebo Koncepcia riadenia ľudských zdrojov a pod.</w:t>
      </w:r>
    </w:p>
    <w:p w14:paraId="38F72E4E" w:rsidR="00A03DFA" w:rsidRDefault="00A03DFA" w:rsidP="00496966">
      <w:r>
        <w:t>Koncepcia je vlastníctvom ÚPVII, ktoý ju udržiava, zverejňuje a aktualizuje.</w:t>
      </w:r>
    </w:p>
    <w:p w14:paraId="207F12AA" w:rsidR="00980D2D" w:rsidRPr="00980D2D" w:rsidRDefault="00980D2D" w:rsidP="00980D2D">
      <w:pPr>
        <w:pStyle w:val="Heading1"/>
      </w:pPr>
      <w:bookmarkStart w:id="3" w:name="_Toc493056702"/>
      <w:r w:rsidRPr="00980D2D">
        <w:lastRenderedPageBreak/>
        <w:t>Úvod</w:t>
      </w:r>
      <w:bookmarkEnd w:id="3"/>
    </w:p>
    <w:p w14:paraId="5FC684FF" w:rsidR="00980D2D" w:rsidRDefault="00980D2D" w:rsidP="00980D2D">
      <w:pPr>
        <w:spacing w:after="60"/>
        <w:rPr>
          <w:i/>
        </w:rPr>
      </w:pPr>
      <w:r>
        <w:t xml:space="preserve">NKIVS uvádza: </w:t>
      </w:r>
      <w:r>
        <w:rPr>
          <w:i/>
        </w:rPr>
        <w:t>“Zlepšíme „governance“ verejného IT. Verejné IT bude centrálne riadené koncepčným spôsobom na strategickej úrovni, úrovni realizácie zmien a sledovania výkonu IT tak, aby bol systematicky zvyšovaný prínos e-Governmentu pre spoločnosť. Zavedie sa strategické riadenie, budovanie centrálnej architektúry verejnej správy a monitoring projektov a prevádzky služieb.”</w:t>
      </w:r>
    </w:p>
    <w:p w14:paraId="18E2F2CC" w:rsidR="00980D2D" w:rsidRDefault="00980D2D" w:rsidP="00980D2D">
      <w:pPr>
        <w:spacing w:after="60"/>
      </w:pPr>
      <w:r>
        <w:t xml:space="preserve">Tento dokument nesie názov </w:t>
      </w:r>
      <w:r>
        <w:rPr>
          <w:i/>
        </w:rPr>
        <w:t xml:space="preserve">Koncepcia riadenia informatizácie </w:t>
      </w:r>
      <w:r w:rsidR="00496966">
        <w:rPr>
          <w:i/>
        </w:rPr>
        <w:t xml:space="preserve">verejnej správy </w:t>
      </w:r>
      <w:r>
        <w:rPr>
          <w:i/>
        </w:rPr>
        <w:t>a</w:t>
      </w:r>
      <w:r>
        <w:t xml:space="preserve"> vznikol v otvorenom procese v spolupráci odborníkov z verejnej správy a odbornej verejnosti v pracovnej skupine GOVERNANCE pri UPVII a je čiastkovým splnením úlohy B.5. uznesenia vlády SR č. 437/2016 zo dňa 28. septembra 2016: podrobne rozpracovať jednotlivé dokumenty NKIVS, ktoré sú uvedené v kapitole 9 Súvisiace dokumenty.</w:t>
      </w:r>
    </w:p>
    <w:p w14:paraId="343DC780" w:rsidR="00980D2D" w:rsidRDefault="00980D2D" w:rsidP="00980D2D">
      <w:pPr>
        <w:spacing w:after="60"/>
      </w:pPr>
      <w:r>
        <w:t>Dokument sa stáva platným a účinným jeho schválením na Rade vlády SR pre digitalizáciu verejnej správy a jednotný digitálny trh.</w:t>
      </w:r>
    </w:p>
    <w:p w14:paraId="6A199EB7" w:rsidR="00980D2D" w:rsidRDefault="00980D2D" w:rsidP="00980D2D">
      <w:pPr>
        <w:spacing w:after="60"/>
      </w:pPr>
      <w:r>
        <w:t xml:space="preserve">Dokument uvádza aj základné predpoklady, ktoré sú nevyhnutné na to, aby navrhované mechanizmy mohli byť realizovateľné. </w:t>
      </w:r>
      <w:r>
        <w:rPr>
          <w:i/>
        </w:rPr>
        <w:t>Koncepcia riadenia informatizácie</w:t>
      </w:r>
      <w:r>
        <w:t xml:space="preserve"> sa týka všetkých povinných osôb, ktoré sú správcami alebo prevádzkovateľmi niektorého z komponentov IISVS v zmysle zákona.</w:t>
      </w:r>
    </w:p>
    <w:p w14:paraId="329E669D" w:rsidR="00980D2D" w:rsidRDefault="00980D2D" w:rsidP="00980D2D">
      <w:pPr>
        <w:spacing w:after="60"/>
      </w:pPr>
      <w:r>
        <w:t xml:space="preserve">V tejto koncepcii predstavený governance model sa vzťahuje na budovanie Integrovaného informačného systému verejnej správy v SR (v zmysle NKIVS) na r.2017-2022. </w:t>
      </w:r>
      <w:r>
        <w:rPr>
          <w:i/>
        </w:rPr>
        <w:t>Koncepcia riadenia informatizácie</w:t>
      </w:r>
      <w:r>
        <w:t xml:space="preserve"> v optimálnom prípade má ambíciu pokryť všetky IT-súvisiace oblasti a oblasti riadenia IT služieb, vrátane vnútorných a vonkajších podmienok, ktoré sú dôležité pre riadenie IT služieb verejnej správy.</w:t>
      </w:r>
    </w:p>
    <w:p w14:paraId="240A40E7" w:rsidR="00980D2D" w:rsidRPr="00980D2D" w:rsidRDefault="00980D2D" w:rsidP="00980D2D">
      <w:pPr>
        <w:pStyle w:val="Heading2"/>
      </w:pPr>
      <w:bookmarkStart w:id="4" w:name="_bwnfcfbp3we6" w:colFirst="0" w:colLast="0"/>
      <w:bookmarkStart w:id="5" w:name="_Toc493056703"/>
      <w:bookmarkEnd w:id="4"/>
      <w:r w:rsidRPr="00980D2D">
        <w:t>Východiská</w:t>
      </w:r>
      <w:bookmarkEnd w:id="5"/>
    </w:p>
    <w:p w14:paraId="4069E098" w:rsidR="00980D2D" w:rsidRDefault="00980D2D" w:rsidP="00980D2D">
      <w:pPr>
        <w:spacing w:after="60"/>
      </w:pPr>
      <w:r>
        <w:t xml:space="preserve">Východiská pre </w:t>
      </w:r>
      <w:r>
        <w:rPr>
          <w:i/>
        </w:rPr>
        <w:t>Koncepciu riadenia informatizácie</w:t>
      </w:r>
      <w:r>
        <w:t xml:space="preserve"> tvoria najmä:</w:t>
      </w:r>
    </w:p>
    <w:p w14:paraId="78D718A1" w:rsidR="00980D2D" w:rsidRDefault="00980D2D" w:rsidP="00613D83">
      <w:pPr>
        <w:numPr>
          <w:ilvl w:val="0"/>
          <w:numId w:val="20"/>
        </w:numPr>
        <w:spacing w:after="60" w:line="276" w:lineRule="auto"/>
        <w:contextualSpacing/>
      </w:pPr>
      <w:r>
        <w:t>Strategický dokument pre oblasť rastu digitálnych služieb a oblasť infraštruktúry prístupovej siete novej generácie 2014 – 2020 (Stratégia informatizácie) z roku 2014,</w:t>
      </w:r>
    </w:p>
    <w:p w14:paraId="6097E963" w:rsidR="00980D2D" w:rsidRDefault="00980D2D" w:rsidP="00613D83">
      <w:pPr>
        <w:numPr>
          <w:ilvl w:val="0"/>
          <w:numId w:val="20"/>
        </w:numPr>
        <w:spacing w:after="60" w:line="276" w:lineRule="auto"/>
        <w:contextualSpacing/>
      </w:pPr>
      <w:r>
        <w:t>Národná koncepcia informatizácie verejnej správy, schválená uznesením vlády SR v septembri 2016.</w:t>
      </w:r>
    </w:p>
    <w:p w14:paraId="4BE3D139" w:rsidR="00E4746D" w:rsidRDefault="00E4746D" w:rsidP="00613D83">
      <w:pPr>
        <w:numPr>
          <w:ilvl w:val="0"/>
          <w:numId w:val="20"/>
        </w:numPr>
        <w:pBdr>
          <w:top w:val="none" w:sz="0" w:space="0" w:color="auto"/>
          <w:left w:val="none" w:sz="0" w:space="0" w:color="auto"/>
          <w:bottom w:val="none" w:sz="0" w:space="0" w:color="auto"/>
          <w:right w:val="none" w:sz="0" w:space="0" w:color="auto"/>
          <w:between w:val="none" w:sz="0" w:space="0" w:color="auto"/>
        </w:pBdr>
        <w:spacing w:before="0" w:line="276" w:lineRule="auto"/>
        <w:contextualSpacing/>
      </w:pPr>
      <w:r>
        <w:t>Odporúčanie postupu informatizácie územnej samosprávy z roku 2017.</w:t>
      </w:r>
    </w:p>
    <w:p w14:paraId="647ECE70" w:rsidR="00980D2D" w:rsidRDefault="00980D2D" w:rsidP="00980D2D">
      <w:pPr>
        <w:spacing w:after="60"/>
      </w:pPr>
      <w:r>
        <w:t>V oblasti informatizácie Slovensko v období 2017-2022 má ambíciu:</w:t>
      </w:r>
    </w:p>
    <w:p w14:paraId="32FC1154" w:rsidR="00980D2D" w:rsidRDefault="00980D2D" w:rsidP="00613D83">
      <w:pPr>
        <w:pStyle w:val="ListParagraph"/>
        <w:numPr>
          <w:ilvl w:val="0"/>
          <w:numId w:val="21"/>
        </w:numPr>
        <w:spacing w:after="60" w:line="276" w:lineRule="auto"/>
        <w:ind w:left="709"/>
      </w:pPr>
      <w:r>
        <w:t>Priniesť vylepšené služby pre verejnosť a zefektívnenie procesov v rámci verejnej správy.</w:t>
      </w:r>
    </w:p>
    <w:p w14:paraId="3BCE9317" w:rsidR="00980D2D" w:rsidRDefault="00980D2D" w:rsidP="00613D83">
      <w:pPr>
        <w:pStyle w:val="ListParagraph"/>
        <w:numPr>
          <w:ilvl w:val="0"/>
          <w:numId w:val="21"/>
        </w:numPr>
        <w:spacing w:after="60" w:line="276" w:lineRule="auto"/>
        <w:ind w:left="709"/>
      </w:pPr>
      <w:r>
        <w:t>Zabezpečiť ďalší rozvoj eGovernmentu v súlade s NKIVS, strategickou architektúrou a referenčnou architektúrou IISVS.</w:t>
      </w:r>
    </w:p>
    <w:p w14:paraId="14E43303" w:rsidR="00980D2D" w:rsidRDefault="00980D2D" w:rsidP="00613D83">
      <w:pPr>
        <w:pStyle w:val="ListParagraph"/>
        <w:numPr>
          <w:ilvl w:val="0"/>
          <w:numId w:val="21"/>
        </w:numPr>
        <w:spacing w:after="60" w:line="276" w:lineRule="auto"/>
        <w:ind w:left="709"/>
      </w:pPr>
      <w:r>
        <w:t>Zriadiť systém na centrálny rozvoj IISVS bez ohľadu na zdroj jeho financovania (štátny rozpočet, fondy EÚ, alebo iné).</w:t>
      </w:r>
    </w:p>
    <w:p w14:paraId="210B0549" w:rsidR="00980D2D" w:rsidRDefault="00980D2D" w:rsidP="00613D83">
      <w:pPr>
        <w:pStyle w:val="ListParagraph"/>
        <w:numPr>
          <w:ilvl w:val="0"/>
          <w:numId w:val="21"/>
        </w:numPr>
        <w:spacing w:after="60" w:line="276" w:lineRule="auto"/>
        <w:ind w:left="709"/>
      </w:pPr>
      <w:r>
        <w:t>Zlepšiť komunikáciu s verejnosťou.</w:t>
      </w:r>
    </w:p>
    <w:p w14:paraId="038DDEED" w:rsidR="00980D2D" w:rsidRDefault="00980D2D" w:rsidP="00613D83">
      <w:pPr>
        <w:pStyle w:val="ListParagraph"/>
        <w:numPr>
          <w:ilvl w:val="0"/>
          <w:numId w:val="21"/>
        </w:numPr>
        <w:spacing w:after="60" w:line="276" w:lineRule="auto"/>
        <w:ind w:left="709"/>
      </w:pPr>
      <w:r>
        <w:t>Štandardizovať nároky na prevádzku a udržateľnosť IT systémov VS.</w:t>
      </w:r>
    </w:p>
    <w:p w14:paraId="4F51391D" w:rsidR="00980D2D" w:rsidRDefault="00980D2D" w:rsidP="00613D83">
      <w:pPr>
        <w:pStyle w:val="ListParagraph"/>
        <w:numPr>
          <w:ilvl w:val="0"/>
          <w:numId w:val="21"/>
        </w:numPr>
        <w:spacing w:after="60" w:line="276" w:lineRule="auto"/>
        <w:ind w:left="709"/>
      </w:pPr>
      <w:r>
        <w:t>Zlepšiť odbornú úroveň odborníkov v oblasti informatizácie.</w:t>
      </w:r>
    </w:p>
    <w:p w14:paraId="567B4EC1" w:rsidR="00980D2D" w:rsidRDefault="00980D2D" w:rsidP="00980D2D">
      <w:pPr>
        <w:pStyle w:val="Heading2"/>
      </w:pPr>
      <w:bookmarkStart w:id="6" w:name="_kgt68fd72a9i" w:colFirst="0" w:colLast="0"/>
      <w:bookmarkStart w:id="7" w:name="_Toc493056704"/>
      <w:bookmarkEnd w:id="6"/>
      <w:r>
        <w:t>Súčasný stav riadenia informatizácie</w:t>
      </w:r>
      <w:bookmarkEnd w:id="7"/>
    </w:p>
    <w:p w14:paraId="5FC2C6F9" w:rsidR="00980D2D" w:rsidRDefault="00980D2D" w:rsidP="00980D2D">
      <w:pPr>
        <w:spacing w:after="60"/>
      </w:pPr>
      <w:r>
        <w:t>V súčasnosti sa informatizácia VS nachádza v situácii kedy existujú alebo vznikajú nové elektronické služby verejnej správy</w:t>
      </w:r>
      <w:r>
        <w:rPr>
          <w:vertAlign w:val="superscript"/>
        </w:rPr>
        <w:footnoteReference w:id="1"/>
      </w:r>
      <w:r>
        <w:t xml:space="preserve"> už koncepčným spôsobom podporené legislatívou a snahami štátu o komplexné riadenie. Pri realizácii NKIVS a informatizácie spoločnosti máme na čom stavať, drvivá väčšina agend verejnej správy je v nejakom stupni informatizovaná. Prevláda však zároveň ešte stále manuálne a papierové spracovanie. V období 2007-2013 bol katalyzátorom informatizácie verejnej správy operačný program OPIS z fondov EÚ. Po skončení programu zostali mnohé ponaučenia aj negatívneho charakteru</w:t>
      </w:r>
      <w:r>
        <w:rPr>
          <w:vertAlign w:val="superscript"/>
        </w:rPr>
        <w:footnoteReference w:id="2"/>
      </w:r>
      <w:r>
        <w:t>.</w:t>
      </w:r>
    </w:p>
    <w:p w14:paraId="339EBE96" w:rsidR="00980D2D" w:rsidRDefault="00980D2D" w:rsidP="00980D2D">
      <w:pPr>
        <w:spacing w:after="60"/>
      </w:pPr>
      <w:r>
        <w:lastRenderedPageBreak/>
        <w:t>Je nutné priznať, že v pohľade verejnosti sa za ostatné roky roztvorili nožnice medzi očakávaniami a hodnotením reálnych prínosov informatizácie. Príčin je určite viacero, v zásade siahajú v rozsahu od zásadných zlyhaní jednotlivých projektov a programu informatizácie až po nevhodne realizovanú komunikáciu s verejnosťou.</w:t>
      </w:r>
    </w:p>
    <w:p w14:paraId="4042CA1E" w:rsidR="00980D2D" w:rsidRDefault="00980D2D" w:rsidP="00980D2D">
      <w:pPr>
        <w:spacing w:after="60"/>
      </w:pPr>
      <w:r>
        <w:t>Súčasný stav preukazuje nasledujúce príznaky:</w:t>
      </w:r>
    </w:p>
    <w:p w14:paraId="0123581F" w:rsidR="00980D2D" w:rsidRDefault="00980D2D" w:rsidP="00613D83">
      <w:pPr>
        <w:numPr>
          <w:ilvl w:val="0"/>
          <w:numId w:val="4"/>
        </w:numPr>
        <w:spacing w:after="60" w:line="276" w:lineRule="auto"/>
        <w:contextualSpacing/>
      </w:pPr>
      <w:r>
        <w:t>Verejnosť nepovažuje súčasnú mieru rozvoja eGovernmentu za uspokojivú a služby vnímajú ako neprehľadné a ťažkopádne na používanie. Potvrdzujú to výsledky meraní a umiestnenie Slovenska v eGovernment benchmarku.</w:t>
      </w:r>
    </w:p>
    <w:p w14:paraId="3D2F46E5" w:rsidR="00980D2D" w:rsidRDefault="00980D2D" w:rsidP="00613D83">
      <w:pPr>
        <w:numPr>
          <w:ilvl w:val="0"/>
          <w:numId w:val="4"/>
        </w:numPr>
        <w:spacing w:after="60" w:line="276" w:lineRule="auto"/>
        <w:contextualSpacing/>
      </w:pPr>
      <w:r>
        <w:t>Odborná verejnosť upozorňuje na to, že existuje priestor na zvýšenie transparentnosti informatizácie a širšie zapojenie odbornej verejnosti do nej.</w:t>
      </w:r>
    </w:p>
    <w:p w14:paraId="7BEA78F3" w:rsidR="00980D2D" w:rsidRDefault="00980D2D" w:rsidP="00613D83">
      <w:pPr>
        <w:numPr>
          <w:ilvl w:val="0"/>
          <w:numId w:val="4"/>
        </w:numPr>
        <w:spacing w:after="60" w:line="276" w:lineRule="auto"/>
        <w:contextualSpacing/>
      </w:pPr>
      <w:r>
        <w:t>V čase rozmachu projektov pre budovanie informatizácie absentuje maticová štruktúra riadenia. Projektoví manažéri sú často vymenovaní bez mandátu presahujúceho kompetencie, ktoré majú v rámci organizačnej štruktúry. Legalizácia kompetencie projektového manažéra riadiť niečo a niekoho mimo jeho štandardnej líniovej pozície nie je adresovaná. Maticový štruktúra riadenia by bol zásadný zásah do systému a vyžadoval by náročné presadenie zmeny kultúry, a preto znamená zásadnú výzvu informatizácie VS. Je tiež nutné aby sa aktívnym vlastníkom projektu stali zamestnanci, ktorým daná kompetencia vecne patrí a to sú vedúci zamestnanci gestora prislúchajúcich legislatívnych noriem.</w:t>
      </w:r>
    </w:p>
    <w:p w14:paraId="20ABFAA1" w:rsidR="00980D2D" w:rsidRDefault="00980D2D" w:rsidP="00613D83">
      <w:pPr>
        <w:numPr>
          <w:ilvl w:val="0"/>
          <w:numId w:val="4"/>
        </w:numPr>
        <w:spacing w:after="60" w:line="276" w:lineRule="auto"/>
        <w:contextualSpacing/>
      </w:pPr>
      <w:r>
        <w:t>Povinné osoby uprednostňujú projekty, ktoré sa realizujú v rámci pôsobnosti jedného rezortu. V súčasnosti existujú očakávania na multirezortnosť projektov ešte oveľa vyššie (oprávnene), ako v predošlom období. Zapojením partnerov sa exponenciálne zvyšuje administratívna záťaž na strane prijímateľa, ako aj Riadiaceho orgánu pre Eurofondy.</w:t>
      </w:r>
    </w:p>
    <w:p w14:paraId="7F69E63E" w:rsidR="00980D2D" w:rsidRDefault="00980D2D" w:rsidP="00613D83">
      <w:pPr>
        <w:numPr>
          <w:ilvl w:val="0"/>
          <w:numId w:val="4"/>
        </w:numPr>
        <w:spacing w:after="60" w:line="276" w:lineRule="auto"/>
        <w:contextualSpacing/>
      </w:pPr>
      <w:r>
        <w:t>Obstarávajú sa prevažne veľké projekty. Je to tak pretože obstarávatelia oprávnene vnímajú proces verejného obstarávania ako zdĺhavý s ťažko predvídateľným priebehom, a preto sa uprednostňujú veľké projekty za účelom minimalizácie počtu vykonaných verejných obstarávaní. Aj bezchybné a úspešne ukončené verejné obstarávanie trvá pridlho, kým mnoho obstarávaní končí na chybách a námietkach zrušením a opakovaním, čo trvanie ešte predlžuje.</w:t>
      </w:r>
    </w:p>
    <w:p w14:paraId="578370B3" w:rsidR="00980D2D" w:rsidRDefault="00980D2D" w:rsidP="00613D83">
      <w:pPr>
        <w:numPr>
          <w:ilvl w:val="0"/>
          <w:numId w:val="4"/>
        </w:numPr>
        <w:spacing w:after="60" w:line="276" w:lineRule="auto"/>
        <w:contextualSpacing/>
      </w:pPr>
      <w:r>
        <w:t>Proaktívna komunikácia v oblasti informatizácie spoločnosti bola dlhodobo podceňovaná zo strany štátu. Komunikácia, napríklad o výsledkoch projektov OPIS, je sústredená na nedostatky a veľmi skromne sa hovorí o príkladoch, kde sa veci úspešne podarili. Propagácia projektu je často vnímaná viac ako marketingová disciplína než ako informovanie zainteresovaných.</w:t>
      </w:r>
    </w:p>
    <w:p w14:paraId="7C882D5D" w:rsidR="00980D2D" w:rsidRDefault="00980D2D" w:rsidP="00613D83">
      <w:pPr>
        <w:numPr>
          <w:ilvl w:val="0"/>
          <w:numId w:val="4"/>
        </w:numPr>
        <w:spacing w:after="60" w:line="276" w:lineRule="auto"/>
        <w:contextualSpacing/>
      </w:pPr>
      <w:r>
        <w:t xml:space="preserve">Nemá tradíciu spoľahlivý systém na periodické vyhodnocovanie efektivity nasadených riešení a súvisiacich celkových nákladoch (vrátane prevádzkových). NKIVS predpokladá </w:t>
      </w:r>
      <w:r>
        <w:rPr>
          <w:i/>
        </w:rPr>
        <w:t>„Spustenie systému pravidelného monitoringu kľúčových výkonnostných indikátorov“ a spolu s medzirezortným IT rozpočtovým programom, ktorý bol len nedávno zriadený a v kombinácii s pravidelnou Správou o stave informatizácie sa javí ako správny smer pre riešenie tejto situácie.”</w:t>
      </w:r>
      <w:r>
        <w:t xml:space="preserve"> Faktom však je, že manažment prínosov nebol systematicky zvládnutý, prínosy projektov ktoré sa prejavia s odstupom rokov po skončení projektu nikto nevyhodnocoval.</w:t>
      </w:r>
    </w:p>
    <w:p w14:paraId="68B5C3DD" w:rsidR="00E4746D" w:rsidRDefault="00E4746D" w:rsidP="00613D83">
      <w:pPr>
        <w:numPr>
          <w:ilvl w:val="0"/>
          <w:numId w:val="4"/>
        </w:numPr>
        <w:pBdr>
          <w:top w:val="none" w:sz="0" w:space="0" w:color="auto"/>
          <w:left w:val="none" w:sz="0" w:space="0" w:color="auto"/>
          <w:bottom w:val="none" w:sz="0" w:space="0" w:color="auto"/>
          <w:right w:val="none" w:sz="0" w:space="0" w:color="auto"/>
          <w:between w:val="none" w:sz="0" w:space="0" w:color="auto"/>
        </w:pBdr>
        <w:spacing w:before="0" w:line="276" w:lineRule="auto"/>
        <w:contextualSpacing/>
      </w:pPr>
      <w:r>
        <w:t>Je potrebné prihliadať na špecifikum samosprávy, ktorá bola v minulosti veľmi málo zapájaná do procesu informatizácie. Aktuálne je tu iniciatíva DEUS zastrešiť implementáciu koncepcie informatizácie do samosprávy aj v zmysle jednotiaceho prvku pre riadenie IT. Vzhľadom na autonómnosť a heterogénnosť samosprávy sa tento model jednotiaceho centrálneho prvku javí ako najefektívnejší.</w:t>
      </w:r>
    </w:p>
    <w:p w14:paraId="1B5A8019" w:rsidR="00980D2D" w:rsidRDefault="00980D2D" w:rsidP="00613D83">
      <w:pPr>
        <w:numPr>
          <w:ilvl w:val="0"/>
          <w:numId w:val="4"/>
        </w:numPr>
        <w:spacing w:after="60" w:line="276" w:lineRule="auto"/>
        <w:contextualSpacing/>
      </w:pPr>
      <w:r>
        <w:t>Súčasný stav v zmysle záverov NKIVS:</w:t>
      </w:r>
    </w:p>
    <w:p w14:paraId="4F863915" w:rsidR="00980D2D" w:rsidRDefault="00980D2D" w:rsidP="00613D83">
      <w:pPr>
        <w:numPr>
          <w:ilvl w:val="1"/>
          <w:numId w:val="4"/>
        </w:numPr>
        <w:spacing w:after="60" w:line="276" w:lineRule="auto"/>
        <w:contextualSpacing/>
      </w:pPr>
      <w:r>
        <w:t>z hľadiska riadenia závislostí existuje slabé previazanie biznisu a  procesných zmien na IT zmeny,</w:t>
      </w:r>
    </w:p>
    <w:p w14:paraId="68963F75" w:rsidR="00980D2D" w:rsidRDefault="00980D2D" w:rsidP="00613D83">
      <w:pPr>
        <w:numPr>
          <w:ilvl w:val="1"/>
          <w:numId w:val="4"/>
        </w:numPr>
        <w:spacing w:after="60" w:line="276" w:lineRule="auto"/>
        <w:contextualSpacing/>
      </w:pPr>
      <w:r>
        <w:t>nekladie sa dostatočný dôraz na governance aspekty informatizácie (napr. KRIS sú písané ako architektonické dokumenty, nie ako riadiace),</w:t>
      </w:r>
    </w:p>
    <w:p w14:paraId="61ACF9A3" w:rsidR="00980D2D" w:rsidRDefault="00980D2D" w:rsidP="00613D83">
      <w:pPr>
        <w:numPr>
          <w:ilvl w:val="1"/>
          <w:numId w:val="4"/>
        </w:numPr>
        <w:spacing w:after="60" w:line="276" w:lineRule="auto"/>
        <w:contextualSpacing/>
      </w:pPr>
      <w:r>
        <w:t>existuje roztrieštenosť kompetencií za riadenie informatizácie,</w:t>
      </w:r>
    </w:p>
    <w:p w14:paraId="5E0486AF" w:rsidR="00980D2D" w:rsidRDefault="00980D2D" w:rsidP="00613D83">
      <w:pPr>
        <w:numPr>
          <w:ilvl w:val="1"/>
          <w:numId w:val="4"/>
        </w:numPr>
        <w:spacing w:after="60" w:line="276" w:lineRule="auto"/>
        <w:contextualSpacing/>
      </w:pPr>
      <w:r>
        <w:t>sú nedostatočné interné ľudské zdroje na riadenie IT, ktoré sa v minulom období často čiastočne nahrádzali externými zdrojmi,</w:t>
      </w:r>
    </w:p>
    <w:p w14:paraId="503B8DA1" w:rsidR="00980D2D" w:rsidRDefault="00980D2D" w:rsidP="00613D83">
      <w:pPr>
        <w:numPr>
          <w:ilvl w:val="1"/>
          <w:numId w:val="4"/>
        </w:numPr>
        <w:spacing w:after="60" w:line="276" w:lineRule="auto"/>
        <w:contextualSpacing/>
      </w:pPr>
      <w:r>
        <w:lastRenderedPageBreak/>
        <w:t>sú rozdielne pravidlá/metodiky pre riadenie IT projektov z eurofondov a zo štátneho rozpočtu, a absentujú pravidlá/metodiky pre manažment prevádzky,</w:t>
      </w:r>
    </w:p>
    <w:p w14:paraId="79722094" w:rsidR="00980D2D" w:rsidRDefault="00980D2D" w:rsidP="00613D83">
      <w:pPr>
        <w:numPr>
          <w:ilvl w:val="1"/>
          <w:numId w:val="4"/>
        </w:numPr>
        <w:spacing w:after="60" w:line="276" w:lineRule="auto"/>
        <w:contextualSpacing/>
      </w:pPr>
      <w:r>
        <w:t>máme neúplné pokrytie životného cyklu projektu metodikami</w:t>
      </w:r>
      <w:r>
        <w:rPr>
          <w:vertAlign w:val="superscript"/>
        </w:rPr>
        <w:footnoteReference w:id="3"/>
      </w:r>
      <w:r>
        <w:t>.</w:t>
      </w:r>
    </w:p>
    <w:p w14:paraId="3A8F4804" w:rsidR="00980D2D" w:rsidRPr="00980D2D" w:rsidRDefault="00980D2D" w:rsidP="00980D2D">
      <w:pPr>
        <w:pStyle w:val="Heading2"/>
      </w:pPr>
      <w:bookmarkStart w:id="8" w:name="_je3zzhtdlli5" w:colFirst="0" w:colLast="0"/>
      <w:bookmarkStart w:id="9" w:name="_Toc493056705"/>
      <w:bookmarkEnd w:id="8"/>
      <w:r w:rsidRPr="00980D2D">
        <w:t>Rámec Koncepcie riadenia informatizácie</w:t>
      </w:r>
      <w:bookmarkEnd w:id="9"/>
    </w:p>
    <w:p w14:paraId="5A826255" w:rsidR="00980D2D" w:rsidRDefault="00980D2D" w:rsidP="00980D2D">
      <w:pPr>
        <w:spacing w:after="60"/>
      </w:pPr>
      <w:r>
        <w:t xml:space="preserve">Oblasť informatizácie je v súčasnosti vymedzená skupinou právnych aktov, ktorých zoznam je pravidelné aktualizovaný na stránke </w:t>
      </w:r>
      <w:hyperlink r:id="rId10">
        <w:r>
          <w:rPr>
            <w:color w:val="1155CC"/>
            <w:u w:val="single"/>
          </w:rPr>
          <w:t>www.informatizacia.sk</w:t>
        </w:r>
      </w:hyperlink>
      <w:r>
        <w:t>, spomedzi ktorých vyberáme:</w:t>
      </w:r>
    </w:p>
    <w:p w14:paraId="7A80F6B6" w:rsidR="00980D2D" w:rsidRDefault="00980D2D" w:rsidP="00613D83">
      <w:pPr>
        <w:numPr>
          <w:ilvl w:val="0"/>
          <w:numId w:val="12"/>
        </w:numPr>
        <w:spacing w:after="60" w:line="276" w:lineRule="auto"/>
        <w:contextualSpacing/>
      </w:pPr>
      <w:r>
        <w:t>Zákon č. 275/2006 Z. z. o informačných systémoch verejnej správy (zákon o ISVS)</w:t>
      </w:r>
    </w:p>
    <w:p w14:paraId="3CEEF8EF" w:rsidR="00980D2D" w:rsidRDefault="00980D2D" w:rsidP="00613D83">
      <w:pPr>
        <w:numPr>
          <w:ilvl w:val="0"/>
          <w:numId w:val="12"/>
        </w:numPr>
        <w:spacing w:after="60" w:line="276" w:lineRule="auto"/>
        <w:contextualSpacing/>
      </w:pPr>
      <w:r>
        <w:t>Zákon č. 305/2013 Z. z. o elektronickej podobe výkonu pôsobnosti orgánov verejnej moci a o zmene a doplnení niektorých zákonov (zákon o e-Governmente)</w:t>
      </w:r>
    </w:p>
    <w:p w14:paraId="4BA0271E" w:rsidR="00980D2D" w:rsidRDefault="00980D2D" w:rsidP="00613D83">
      <w:pPr>
        <w:numPr>
          <w:ilvl w:val="0"/>
          <w:numId w:val="12"/>
        </w:numPr>
        <w:spacing w:after="60" w:line="276" w:lineRule="auto"/>
        <w:contextualSpacing/>
      </w:pPr>
      <w:r>
        <w:t>Výnos č. 55/2014 Z. z. o štandardoch pre informačné systémy verejnej správy</w:t>
      </w:r>
    </w:p>
    <w:p w14:paraId="1EF564BC" w:rsidR="00980D2D" w:rsidRDefault="00980D2D" w:rsidP="00613D83">
      <w:pPr>
        <w:numPr>
          <w:ilvl w:val="0"/>
          <w:numId w:val="12"/>
        </w:numPr>
        <w:spacing w:after="60" w:line="276" w:lineRule="auto"/>
        <w:contextualSpacing/>
      </w:pPr>
      <w:r>
        <w:t>Výnos č. 478/2010 Z. z. o základnom číselníku úsekov verejnej správy a agend verejnej správy</w:t>
      </w:r>
    </w:p>
    <w:p w14:paraId="1F050B69" w:rsidR="00980D2D" w:rsidRDefault="00980D2D" w:rsidP="00613D83">
      <w:pPr>
        <w:numPr>
          <w:ilvl w:val="0"/>
          <w:numId w:val="12"/>
        </w:numPr>
        <w:spacing w:after="60" w:line="276" w:lineRule="auto"/>
        <w:contextualSpacing/>
      </w:pPr>
      <w:r>
        <w:t>Výnos č. 53/2012 Z. z. o integrovaných obslužných miestach a podmienkach ich zriaďovania, registrácie, označovania, prevádzky a o sadzobníku úhrad</w:t>
      </w:r>
    </w:p>
    <w:p w14:paraId="5E11A040" w:rsidR="00980D2D" w:rsidRDefault="00980D2D" w:rsidP="00613D83">
      <w:pPr>
        <w:numPr>
          <w:ilvl w:val="0"/>
          <w:numId w:val="12"/>
        </w:numPr>
        <w:spacing w:after="60" w:line="276" w:lineRule="auto"/>
        <w:contextualSpacing/>
      </w:pPr>
      <w:r>
        <w:t xml:space="preserve">Výnos MF SR č. MF/009269/2014-173 o jednotnom formáte elektronických správ vytváraných a odosielaných prostredníctvom prístupových miest </w:t>
      </w:r>
    </w:p>
    <w:p w14:paraId="5FCC243D" w:rsidR="00980D2D" w:rsidRDefault="00980D2D" w:rsidP="00980D2D">
      <w:pPr>
        <w:spacing w:after="60"/>
      </w:pPr>
      <w:r>
        <w:t>Okrem toho je táto oblasť regulovaná štandardmi ako sú napr.:</w:t>
      </w:r>
    </w:p>
    <w:p w14:paraId="69A7EE8C" w:rsidR="00980D2D" w:rsidRDefault="00980D2D" w:rsidP="00613D83">
      <w:pPr>
        <w:numPr>
          <w:ilvl w:val="0"/>
          <w:numId w:val="3"/>
        </w:numPr>
        <w:spacing w:after="60" w:line="276" w:lineRule="auto"/>
        <w:contextualSpacing/>
      </w:pPr>
      <w:r>
        <w:t>medzinárodné normy (napr. ISO 38500 Governance of IT for the organization, ISO 20000 IT Service management, ISO 31000 Risk management, ISO 27000 Security management, ISO 21504 Project, programme and portfolio management a pod.).</w:t>
      </w:r>
    </w:p>
    <w:p w14:paraId="3AFA2D3C" w:rsidR="00980D2D" w:rsidRDefault="00980D2D" w:rsidP="00613D83">
      <w:pPr>
        <w:numPr>
          <w:ilvl w:val="0"/>
          <w:numId w:val="3"/>
        </w:numPr>
        <w:spacing w:after="60" w:line="276" w:lineRule="auto"/>
        <w:contextualSpacing/>
      </w:pPr>
      <w:r>
        <w:t>slovenské normy (STN ISO 10006 Systémy manažérstva kvality - Návod na manažérstvo kvality v projektoch, STN ISO/IEC 20000 Informačné technológie. Manažérstvo služieb, a pod.).</w:t>
      </w:r>
    </w:p>
    <w:p w14:paraId="6FF3B3AB" w:rsidR="00980D2D" w:rsidRDefault="0016529F" w:rsidP="00613D83">
      <w:pPr>
        <w:numPr>
          <w:ilvl w:val="0"/>
          <w:numId w:val="3"/>
        </w:numPr>
        <w:spacing w:after="60" w:line="276" w:lineRule="auto"/>
        <w:contextualSpacing/>
      </w:pPr>
      <w:r w:rsidRPr="00917260">
        <w:rPr>
          <w:rFonts w:asciiTheme="minorHAnsi" w:hAnsiTheme="minorHAnsi" w:eastAsiaTheme="minorEastAsia" w:cstheme="minorBidi"/>
          <w:i/>
          <w:iCs/>
          <w:noProof/>
          <w:color w:val="4F81BD" w:themeColor="accent1"/>
          <w:sz w:val="24"/>
          <w:lang w:eastAsia="sk-SK"/>
        </w:rPr>
        <mc:AlternateContent>
          <mc:Choice Requires="wps">
            <w:drawing>
              <wp:anchor distT="91440" distB="91440" distL="114300" distR="114300" simplePos="0" relativeHeight="251671552" behindDoc="0" locked="0" layoutInCell="0" allowOverlap="1" wp14:anchorId="55E174FA" wp14:editId="45518D89">
                <wp:simplePos x="0" y="0"/>
                <wp:positionH relativeFrom="margin">
                  <wp:posOffset>19685</wp:posOffset>
                </wp:positionH>
                <wp:positionV relativeFrom="margin">
                  <wp:posOffset>4771390</wp:posOffset>
                </wp:positionV>
                <wp:extent cx="5721985" cy="1447165"/>
                <wp:effectExtent l="0" t="0" r="12065" b="22860"/>
                <wp:wrapTopAndBottom/>
                <wp:docPr id="9"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44716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289350D3" w:rsidR="00C93903" w:rsidRPr="00917260" w:rsidRDefault="00C93903" w:rsidP="00917260">
                            <w:pPr>
                              <w:rPr>
                                <w:color w:val="4F81BD" w:themeColor="accent1"/>
                                <w:szCs w:val="20"/>
                              </w:rPr>
                            </w:pPr>
                            <w:r w:rsidRPr="00917260">
                              <w:rPr>
                                <w:color w:val="4F81BD" w:themeColor="accent1"/>
                                <w:szCs w:val="20"/>
                              </w:rPr>
                              <w:t xml:space="preserve">Ambíciou Koncepcie riadenia informatizácie </w:t>
                            </w:r>
                            <w:r>
                              <w:rPr>
                                <w:color w:val="4F81BD" w:themeColor="accent1"/>
                                <w:szCs w:val="20"/>
                              </w:rPr>
                              <w:t xml:space="preserve">je </w:t>
                            </w:r>
                            <w:r w:rsidRPr="00917260">
                              <w:rPr>
                                <w:color w:val="4F81BD" w:themeColor="accent1"/>
                                <w:szCs w:val="20"/>
                              </w:rPr>
                              <w:t>odporučiť využitie dostupných metodických rámcov pri budovaní informatizácie spoločnosti primeraným a riadeným spôsobom.</w:t>
                            </w:r>
                            <w:r>
                              <w:rPr>
                                <w:color w:val="4F81BD" w:themeColor="accent1"/>
                                <w:szCs w:val="20"/>
                              </w:rPr>
                              <w:t xml:space="preserve"> Misiou štátu v procese informatizácie je: stanovenie obmedzení (metodiky, štandardy), podpora pri ich aplikácii v praxi (poradenstvo, konzultácie) a monitoring ich dodržiavania (audít).</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w14:anchorId="2B354623">
              <v:rect id="Rectangle 396" o:spid="_x0000_s1026" style="position:absolute;left:0;text-align:left;margin-left:1.55pt;margin-top:375.7pt;width:450.55pt;height:113.95pt;flip:x;z-index:25167155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" o:allowincell="f" fillcolor="white [3201]" strokecolor="#4f81bd [3204]" strokeweight="2pt">
                <v:textbox style="mso-fit-shape-to-text:t" inset="21.6pt,21.6pt,21.6pt,21.6pt">
                  <w:txbxContent>
                    <w:p w14:paraId="7DE04AF3" w:rsidR="00C93903" w:rsidRPr="00917260" w:rsidRDefault="00C93903" w:rsidP="00917260">
                      <w:pPr>
                        <w:rPr>
                          <w:color w:val="4F81BD" w:themeColor="accent1"/>
                          <w:szCs w:val="20"/>
                        </w:rPr>
                      </w:pPr>
                      <w:r w:rsidRPr="00917260">
                        <w:rPr>
                          <w:color w:val="4F81BD" w:themeColor="accent1"/>
                          <w:szCs w:val="20"/>
                        </w:rPr>
                        <w:t xml:space="preserve">Ambíciou Koncepcie riadenia informatizácie </w:t>
                      </w:r>
                      <w:r>
                        <w:rPr>
                          <w:color w:val="4F81BD" w:themeColor="accent1"/>
                          <w:szCs w:val="20"/>
                        </w:rPr>
                        <w:t xml:space="preserve">je </w:t>
                      </w:r>
                      <w:r w:rsidRPr="00917260">
                        <w:rPr>
                          <w:color w:val="4F81BD" w:themeColor="accent1"/>
                          <w:szCs w:val="20"/>
                        </w:rPr>
                        <w:t>odporučiť využitie dostupných metodických rámcov pri budovaní informatizácie spoločnosti primeraným a riadeným spôsobom.</w:t>
                      </w:r>
                      <w:r>
                        <w:rPr>
                          <w:color w:val="4F81BD" w:themeColor="accent1"/>
                          <w:szCs w:val="20"/>
                        </w:rPr>
                        <w:t xml:space="preserve"> Misiou štátu v procese informatizácie je: stanovenie obmedzení (metodiky, štandardy), podpora pri ich aplikácii v praxi (poradenstvo, konzultácie) a monitoring ich dodržiavania (audít).</w:t>
                      </w:r>
                    </w:p>
                  </w:txbxContent>
                </v:textbox>
                <w10:wrap type="topAndBottom" anchorx="margin" anchory="margin"/>
              </v:rect>
            </w:pict>
          </mc:Fallback>
        </mc:AlternateContent>
      </w:r>
      <w:r w:rsidR="00980D2D">
        <w:t xml:space="preserve">metodiky a štandardy </w:t>
      </w:r>
      <w:r w:rsidR="00980D2D">
        <w:tab/>
      </w:r>
      <w:r w:rsidR="00980D2D">
        <w:t>(PRINCE2 - metodika riadenia projektov, MSP – metodika riadenia programov, ITIL - metodika riadenia prevádzky IT služieb, COBIT - metodický rámec pre vývoj, implementáciu, monitoring a prevádzku IT governance a pod.).</w:t>
      </w:r>
    </w:p>
    <w:p w14:paraId="5358A29D" w:rsidR="00980D2D" w:rsidRDefault="00980D2D" w:rsidP="00980D2D">
      <w:pPr>
        <w:spacing w:after="60"/>
      </w:pPr>
      <w:r>
        <w:rPr>
          <w:i/>
        </w:rPr>
        <w:t xml:space="preserve">Koncepcia riadenia informatizácie </w:t>
      </w:r>
      <w:r>
        <w:t>vymedzuje a sleduje nasledujúce oblasti:</w:t>
      </w:r>
    </w:p>
    <w:p w14:paraId="38F73FE0" w:rsidR="00980D2D" w:rsidRDefault="00980D2D" w:rsidP="00613D83">
      <w:pPr>
        <w:numPr>
          <w:ilvl w:val="0"/>
          <w:numId w:val="1"/>
        </w:numPr>
        <w:spacing w:after="60" w:line="276" w:lineRule="auto"/>
        <w:contextualSpacing/>
      </w:pPr>
      <w:r>
        <w:t>Definícia mandátu na posudzovanie a schvaľovanie investícií do ďalšieho rozvoja IISVS a riadenie tvorby a realizácie Akčného plánu</w:t>
      </w:r>
    </w:p>
    <w:p w14:paraId="05586FB8" w:rsidR="00980D2D" w:rsidRDefault="00980D2D" w:rsidP="00613D83">
      <w:pPr>
        <w:numPr>
          <w:ilvl w:val="0"/>
          <w:numId w:val="1"/>
        </w:numPr>
        <w:spacing w:after="60" w:line="276" w:lineRule="auto"/>
        <w:contextualSpacing/>
      </w:pPr>
      <w:r>
        <w:t>Definícia mandátu a procesu na riadenie architektúry IISVS</w:t>
      </w:r>
    </w:p>
    <w:p w14:paraId="603C488B" w:rsidR="00980D2D" w:rsidRDefault="00980D2D" w:rsidP="00613D83">
      <w:pPr>
        <w:numPr>
          <w:ilvl w:val="0"/>
          <w:numId w:val="1"/>
        </w:numPr>
        <w:spacing w:after="60" w:line="276" w:lineRule="auto"/>
        <w:contextualSpacing/>
      </w:pPr>
      <w:r>
        <w:t>Definícia odporúčaní a prípadných štandardov a metodík v oblastiach</w:t>
      </w:r>
    </w:p>
    <w:p w14:paraId="5EA32CE0" w:rsidR="00980D2D" w:rsidRDefault="00980D2D" w:rsidP="00613D83">
      <w:pPr>
        <w:numPr>
          <w:ilvl w:val="1"/>
          <w:numId w:val="1"/>
        </w:numPr>
        <w:spacing w:after="60" w:line="276" w:lineRule="auto"/>
        <w:contextualSpacing/>
      </w:pPr>
      <w:r>
        <w:t>Riadenia dodávok (</w:t>
      </w:r>
      <w:r w:rsidR="00917260">
        <w:t>M</w:t>
      </w:r>
      <w:r>
        <w:t>etodika</w:t>
      </w:r>
      <w:r w:rsidR="00917260">
        <w:t xml:space="preserve"> riadenia projektov</w:t>
      </w:r>
      <w:r>
        <w:t xml:space="preserve">, </w:t>
      </w:r>
      <w:r w:rsidR="00917260">
        <w:t>M</w:t>
      </w:r>
      <w:r>
        <w:t>etodika</w:t>
      </w:r>
      <w:r w:rsidR="00917260">
        <w:t xml:space="preserve"> riadenia programov</w:t>
      </w:r>
      <w:r>
        <w:t xml:space="preserve">, </w:t>
      </w:r>
      <w:r w:rsidR="00917260">
        <w:t>Metodika</w:t>
      </w:r>
      <w:r>
        <w:t xml:space="preserve"> riadenia rizík</w:t>
      </w:r>
      <w:r w:rsidR="00917260">
        <w:t>, Metodika riadenia portfólia zmien</w:t>
      </w:r>
      <w:r>
        <w:t>)</w:t>
      </w:r>
    </w:p>
    <w:p w14:paraId="5BB3ABE6" w:rsidR="00980D2D" w:rsidRDefault="00980D2D" w:rsidP="00613D83">
      <w:pPr>
        <w:numPr>
          <w:ilvl w:val="1"/>
          <w:numId w:val="1"/>
        </w:numPr>
        <w:spacing w:after="60" w:line="276" w:lineRule="auto"/>
        <w:contextualSpacing/>
      </w:pPr>
      <w:r>
        <w:t>Prevádzky dodaných produktov (Koncepcia riadenia prevádzky, Koncepcia riadenia prínosov, Koncepcia riadenia ľudských zdrojov pre IT)</w:t>
      </w:r>
    </w:p>
    <w:p w14:paraId="38534E8C" w:rsidR="00980D2D" w:rsidRDefault="00980D2D" w:rsidP="00613D83">
      <w:pPr>
        <w:numPr>
          <w:ilvl w:val="1"/>
          <w:numId w:val="1"/>
        </w:numPr>
        <w:spacing w:after="60" w:line="276" w:lineRule="auto"/>
        <w:contextualSpacing/>
      </w:pPr>
      <w:r>
        <w:t>Výberu riešení a</w:t>
      </w:r>
      <w:r w:rsidR="00A10A41">
        <w:t xml:space="preserve"> manažment dodávateľských vzťahov </w:t>
      </w:r>
      <w:r>
        <w:t>(Koncepcia nákupu IT vo verejnej správe)</w:t>
      </w:r>
    </w:p>
    <w:p w14:paraId="496DA416" w:rsidR="00980D2D" w:rsidRDefault="00980D2D" w:rsidP="00613D83">
      <w:pPr>
        <w:numPr>
          <w:ilvl w:val="0"/>
          <w:numId w:val="1"/>
        </w:numPr>
        <w:spacing w:after="60" w:line="276" w:lineRule="auto"/>
        <w:contextualSpacing/>
      </w:pPr>
      <w:r>
        <w:t>Definícia komunikačnej stratégie a participatívneho prístupu počas procesu riadenia informatizácie</w:t>
      </w:r>
    </w:p>
    <w:p w14:paraId="3334805E" w:rsidR="00980D2D" w:rsidRDefault="00980D2D" w:rsidP="00924B4D">
      <w:pPr>
        <w:pStyle w:val="Heading3"/>
        <w:rPr>
          <w:i/>
        </w:rPr>
      </w:pPr>
      <w:bookmarkStart w:id="10" w:name="_1j2t068c6a6h" w:colFirst="0" w:colLast="0"/>
      <w:bookmarkStart w:id="11" w:name="_Toc493056706"/>
      <w:bookmarkEnd w:id="10"/>
      <w:r>
        <w:lastRenderedPageBreak/>
        <w:t>Súvisiace dokumenty s Koncepciou riadenia informatizácie</w:t>
      </w:r>
      <w:bookmarkEnd w:id="11"/>
    </w:p>
    <w:p w14:paraId="4C86D033" w:rsidR="00980D2D" w:rsidRDefault="00980D2D" w:rsidP="00980D2D">
      <w:r>
        <w:rPr>
          <w:i/>
        </w:rPr>
        <w:t>Koncepciu riadenia informatizácie</w:t>
      </w:r>
      <w:r>
        <w:t xml:space="preserve"> vnímame ako zastrešujúci dokument pre celú informatizáciu VS. Jednotlivé pomenované oblasti sú bližšie rozpracované v nadväzujúcich dokumentoch, niektoré z nich predpokladá tiež NKIVS:</w:t>
      </w:r>
    </w:p>
    <w:p w14:paraId="43E1B33A" w:rsidR="00980D2D" w:rsidRDefault="00980D2D" w:rsidP="00613D83">
      <w:pPr>
        <w:numPr>
          <w:ilvl w:val="0"/>
          <w:numId w:val="13"/>
        </w:numPr>
        <w:spacing w:before="0" w:line="276" w:lineRule="auto"/>
        <w:contextualSpacing/>
      </w:pPr>
      <w:r>
        <w:rPr>
          <w:i/>
        </w:rPr>
        <w:t>„Koncepcia nákupu IT vo verejnej správe“</w:t>
      </w:r>
      <w:r>
        <w:t>, pre oblasť výberu riešení a dodávateľov,</w:t>
      </w:r>
    </w:p>
    <w:p w14:paraId="102154C4" w:rsidR="00980D2D" w:rsidRDefault="00980D2D" w:rsidP="00613D83">
      <w:pPr>
        <w:numPr>
          <w:ilvl w:val="0"/>
          <w:numId w:val="13"/>
        </w:numPr>
        <w:spacing w:before="0" w:line="276" w:lineRule="auto"/>
        <w:contextualSpacing/>
      </w:pPr>
      <w:r>
        <w:rPr>
          <w:i/>
        </w:rPr>
        <w:t>„Koncepcia riadenia ľudských zdrojov v IT“</w:t>
      </w:r>
      <w:r>
        <w:t>, pre oblasť personálnych kapacít VS,</w:t>
      </w:r>
    </w:p>
    <w:p w14:paraId="453D694A" w:rsidR="00980D2D" w:rsidRDefault="00980D2D" w:rsidP="00613D83">
      <w:pPr>
        <w:numPr>
          <w:ilvl w:val="0"/>
          <w:numId w:val="13"/>
        </w:numPr>
        <w:spacing w:before="0" w:line="276" w:lineRule="auto"/>
        <w:contextualSpacing/>
      </w:pPr>
      <w:r>
        <w:rPr>
          <w:i/>
        </w:rPr>
        <w:t>“Metodika projektového riadenia”</w:t>
      </w:r>
      <w:r>
        <w:t>, na prispôsobenie štandardnej metodiky riadenia projektu,</w:t>
      </w:r>
    </w:p>
    <w:p w14:paraId="7C5D9823" w:rsidR="00980D2D" w:rsidRDefault="00980D2D" w:rsidP="00613D83">
      <w:pPr>
        <w:numPr>
          <w:ilvl w:val="0"/>
          <w:numId w:val="13"/>
        </w:numPr>
        <w:spacing w:before="0" w:line="276" w:lineRule="auto"/>
        <w:contextualSpacing/>
      </w:pPr>
      <w:r>
        <w:rPr>
          <w:i/>
        </w:rPr>
        <w:t>“Metodika programového riadenia”</w:t>
      </w:r>
      <w:r>
        <w:t>, na prispôsobenie štandardnej metodiky riadenia programu (portfólia viacerých medzirezortných projektov),</w:t>
      </w:r>
    </w:p>
    <w:p w14:paraId="7BE88EFA" w:rsidR="00A10A41" w:rsidRDefault="00A10A41" w:rsidP="00613D83">
      <w:pPr>
        <w:numPr>
          <w:ilvl w:val="0"/>
          <w:numId w:val="13"/>
        </w:numPr>
        <w:spacing w:before="0" w:line="276" w:lineRule="auto"/>
        <w:contextualSpacing/>
      </w:pPr>
      <w:r>
        <w:rPr>
          <w:i/>
        </w:rPr>
        <w:t xml:space="preserve">„Metodika riadenia portfólia zmien“, </w:t>
      </w:r>
      <w:r>
        <w:t>pre potreby riadenia portfólia projektov a zmien naprieč všetkých úrovní riadenia,</w:t>
      </w:r>
    </w:p>
    <w:p w14:paraId="514F17B0" w:rsidR="00A10A41" w:rsidRDefault="00A10A41" w:rsidP="00613D83">
      <w:pPr>
        <w:numPr>
          <w:ilvl w:val="0"/>
          <w:numId w:val="13"/>
        </w:numPr>
        <w:spacing w:before="0" w:line="276" w:lineRule="auto"/>
        <w:contextualSpacing/>
      </w:pPr>
      <w:r>
        <w:rPr>
          <w:i/>
        </w:rPr>
        <w:t xml:space="preserve">„Metodika riadenia rizík“, </w:t>
      </w:r>
      <w:r>
        <w:t>pre potreby riadenia rizík naprieč všetkých úrovní riadenia,</w:t>
      </w:r>
    </w:p>
    <w:p w14:paraId="5DCA0C67" w:rsidR="00980D2D" w:rsidRDefault="00980D2D" w:rsidP="00613D83">
      <w:pPr>
        <w:numPr>
          <w:ilvl w:val="0"/>
          <w:numId w:val="13"/>
        </w:numPr>
        <w:spacing w:before="0" w:line="276" w:lineRule="auto"/>
        <w:contextualSpacing/>
      </w:pPr>
      <w:r>
        <w:rPr>
          <w:i/>
        </w:rPr>
        <w:t xml:space="preserve">„Koncepcia riadenia prevádzky IT“, </w:t>
      </w:r>
      <w:r>
        <w:t>pre prevádzku informačných systémov,</w:t>
      </w:r>
    </w:p>
    <w:p w14:paraId="44A8A561" w:rsidR="00980D2D" w:rsidRDefault="00980D2D" w:rsidP="00613D83">
      <w:pPr>
        <w:numPr>
          <w:ilvl w:val="0"/>
          <w:numId w:val="13"/>
        </w:numPr>
        <w:spacing w:before="0" w:line="276" w:lineRule="auto"/>
        <w:contextualSpacing/>
      </w:pPr>
      <w:r>
        <w:rPr>
          <w:i/>
        </w:rPr>
        <w:t>„</w:t>
      </w:r>
      <w:r w:rsidR="004E5DA7" w:rsidRPr="004E5DA7">
        <w:rPr>
          <w:i/>
        </w:rPr>
        <w:t>Referenčná architektúra ISVS</w:t>
      </w:r>
      <w:r>
        <w:rPr>
          <w:i/>
        </w:rPr>
        <w:t>“</w:t>
      </w:r>
      <w:r>
        <w:t xml:space="preserve"> s obsahom architektonických rámcov (TOGAF</w:t>
      </w:r>
      <w:r>
        <w:rPr>
          <w:vertAlign w:val="superscript"/>
        </w:rPr>
        <w:t>®</w:t>
      </w:r>
      <w:r>
        <w:t>, ArchiMate</w:t>
      </w:r>
      <w:r>
        <w:rPr>
          <w:vertAlign w:val="superscript"/>
        </w:rPr>
        <w:t>®</w:t>
      </w:r>
      <w:r>
        <w:t>),</w:t>
      </w:r>
    </w:p>
    <w:p w14:paraId="2798E4B4" w:rsidR="00980D2D" w:rsidRDefault="00980D2D" w:rsidP="00613D83">
      <w:pPr>
        <w:numPr>
          <w:ilvl w:val="0"/>
          <w:numId w:val="13"/>
        </w:numPr>
        <w:spacing w:before="0" w:line="276" w:lineRule="auto"/>
        <w:contextualSpacing/>
      </w:pPr>
      <w:r>
        <w:rPr>
          <w:i/>
        </w:rPr>
        <w:t>“Koncepcia riadenia prínosov”</w:t>
      </w:r>
      <w:r>
        <w:t>, pre nastavenie mechanizmov vyhodnotenia prínosov z realizovaných projektov,</w:t>
      </w:r>
    </w:p>
    <w:p w14:paraId="48FE96E8" w:rsidR="00980D2D" w:rsidRDefault="00980D2D" w:rsidP="00980D2D">
      <w:r>
        <w:t>a ďalej</w:t>
      </w:r>
    </w:p>
    <w:p w14:paraId="74CED6C7" w:rsidR="00980D2D" w:rsidRDefault="00980D2D" w:rsidP="00613D83">
      <w:pPr>
        <w:numPr>
          <w:ilvl w:val="0"/>
          <w:numId w:val="13"/>
        </w:numPr>
        <w:spacing w:before="0" w:line="276" w:lineRule="auto"/>
        <w:contextualSpacing/>
      </w:pPr>
      <w:r>
        <w:t>Prijatie nového zákona o výkone správy v oblasti IT verejnej správy</w:t>
      </w:r>
    </w:p>
    <w:p w14:paraId="5BFA580A" w:rsidR="00980D2D" w:rsidRDefault="00980D2D" w:rsidP="00613D83">
      <w:pPr>
        <w:numPr>
          <w:ilvl w:val="0"/>
          <w:numId w:val="13"/>
        </w:numPr>
        <w:spacing w:before="0" w:line="276" w:lineRule="auto"/>
        <w:contextualSpacing/>
      </w:pPr>
      <w:r>
        <w:t>Prijatie nového zákona o údajoch</w:t>
      </w:r>
    </w:p>
    <w:p w14:paraId="22D3CE0A" w:rsidR="00980D2D" w:rsidRDefault="00980D2D" w:rsidP="00924B4D">
      <w:pPr>
        <w:pStyle w:val="Heading2"/>
      </w:pPr>
      <w:bookmarkStart w:id="12" w:name="_6j4igc5kpccd" w:colFirst="0" w:colLast="0"/>
      <w:bookmarkStart w:id="13" w:name="_Toc493056707"/>
      <w:bookmarkEnd w:id="12"/>
      <w:r w:rsidRPr="00924B4D">
        <w:t>Úrovne riadenia informatizácie</w:t>
      </w:r>
      <w:bookmarkEnd w:id="13"/>
    </w:p>
    <w:p w14:paraId="67FE9777" w:rsidR="00917260" w:rsidRDefault="00917260" w:rsidP="00917260">
      <w:pPr>
        <w:spacing w:after="60"/>
      </w:pPr>
      <w:r>
        <w:t>V rámci aplikácie pravidiel IT Governance verejnej správy jednotlivé iniciatívy zaraďujeme do štyroch riadiacich úrovní:</w:t>
      </w:r>
    </w:p>
    <w:p w14:paraId="214D6562" w:rsidR="00917260" w:rsidRDefault="00917260" w:rsidP="00613D83">
      <w:pPr>
        <w:numPr>
          <w:ilvl w:val="0"/>
          <w:numId w:val="6"/>
        </w:numPr>
        <w:spacing w:after="60" w:line="276" w:lineRule="auto"/>
        <w:contextualSpacing/>
      </w:pPr>
      <w:r>
        <w:t xml:space="preserve">Strategická úroveň (manažment </w:t>
      </w:r>
      <w:r w:rsidR="00A10A41">
        <w:t>portfólia zmien</w:t>
      </w:r>
      <w:r w:rsidR="00A10A41" w:rsidRPr="00A10A41">
        <w:t xml:space="preserve"> </w:t>
      </w:r>
      <w:r w:rsidR="00A10A41">
        <w:t>reformných zmien IISVS</w:t>
      </w:r>
      <w:r>
        <w:t>),</w:t>
      </w:r>
    </w:p>
    <w:p w14:paraId="621E4CB5" w:rsidR="00917260" w:rsidRDefault="00917260" w:rsidP="00613D83">
      <w:pPr>
        <w:numPr>
          <w:ilvl w:val="0"/>
          <w:numId w:val="6"/>
        </w:numPr>
        <w:spacing w:after="60" w:line="276" w:lineRule="auto"/>
        <w:contextualSpacing/>
      </w:pPr>
      <w:r>
        <w:t xml:space="preserve">Programová úroveň (manažment portfólia </w:t>
      </w:r>
      <w:r w:rsidR="00A10A41">
        <w:t xml:space="preserve">súvisiacich </w:t>
      </w:r>
      <w:r>
        <w:t>projektov</w:t>
      </w:r>
      <w:r w:rsidR="00A10A41">
        <w:t xml:space="preserve"> realizujúcich jednu zmenu</w:t>
      </w:r>
      <w:r>
        <w:t>),</w:t>
      </w:r>
    </w:p>
    <w:p w14:paraId="5F1DA6A4" w:rsidR="00917260" w:rsidRDefault="00917260" w:rsidP="00613D83">
      <w:pPr>
        <w:numPr>
          <w:ilvl w:val="0"/>
          <w:numId w:val="6"/>
        </w:numPr>
        <w:spacing w:after="60" w:line="276" w:lineRule="auto"/>
        <w:contextualSpacing/>
      </w:pPr>
      <w:r>
        <w:t xml:space="preserve">Projektová úroveň (manažment jednotlivých </w:t>
      </w:r>
      <w:r w:rsidR="00A10A41">
        <w:t xml:space="preserve">individuálnych </w:t>
      </w:r>
      <w:r>
        <w:t>projektov),</w:t>
      </w:r>
    </w:p>
    <w:p w14:paraId="1C1E54B6" w:rsidR="00917260" w:rsidRDefault="00917260" w:rsidP="00613D83">
      <w:pPr>
        <w:numPr>
          <w:ilvl w:val="0"/>
          <w:numId w:val="6"/>
        </w:numPr>
        <w:spacing w:after="60" w:line="276" w:lineRule="auto"/>
        <w:contextualSpacing/>
      </w:pPr>
      <w:r>
        <w:t xml:space="preserve">Operačná úroveň (manažment prevádzky </w:t>
      </w:r>
      <w:r w:rsidR="00A10A41">
        <w:t>IISVS</w:t>
      </w:r>
      <w:r>
        <w:t>).</w:t>
      </w:r>
    </w:p>
    <w:p w14:paraId="37040C14" w:rsidR="00917260" w:rsidRDefault="00917260" w:rsidP="00917260">
      <w:pPr>
        <w:spacing w:after="60"/>
      </w:pPr>
      <w:r w:rsidRPr="00917260">
        <w:rPr>
          <w:rFonts w:asciiTheme="minorHAnsi" w:hAnsiTheme="minorHAnsi" w:eastAsiaTheme="minorEastAsia" w:cstheme="minorBidi"/>
          <w:i/>
          <w:iCs/>
          <w:noProof/>
          <w:color w:val="4F81BD" w:themeColor="accent1"/>
          <w:sz w:val="24"/>
          <w:lang w:eastAsia="sk-SK"/>
        </w:rPr>
        <mc:AlternateContent>
          <mc:Choice Requires="wps">
            <w:drawing>
              <wp:anchor distT="91440" distB="91440" distL="114300" distR="114300" simplePos="0" relativeHeight="251669504" behindDoc="0" locked="0" layoutInCell="0" allowOverlap="1" wp14:anchorId="64AF9E21" wp14:editId="40523E44">
                <wp:simplePos x="0" y="0"/>
                <wp:positionH relativeFrom="margin">
                  <wp:posOffset>3175</wp:posOffset>
                </wp:positionH>
                <wp:positionV relativeFrom="margin">
                  <wp:posOffset>3946525</wp:posOffset>
                </wp:positionV>
                <wp:extent cx="5721985" cy="1447165"/>
                <wp:effectExtent l="0" t="0" r="12065" b="15240"/>
                <wp:wrapTopAndBottom/>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44716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46FB902" w:rsidR="00C93903" w:rsidRPr="00917260" w:rsidRDefault="00C93903" w:rsidP="00917260">
                            <w:pPr>
                              <w:rPr>
                                <w:color w:val="4F81BD" w:themeColor="accent1"/>
                                <w:szCs w:val="20"/>
                              </w:rPr>
                            </w:pPr>
                            <w:r w:rsidRPr="00917260">
                              <w:rPr>
                                <w:color w:val="4F81BD" w:themeColor="accent1"/>
                                <w:szCs w:val="20"/>
                              </w:rPr>
                              <w:t>Informačné systémy verejnej správy vznikajú a existujú preto, aby orgány verejnej moci poskytovali daňovníkom príslušné zákonom stanovené koncové (biznis) služby podporené IT službami aby pomohli a umožnili splniť zákonné povinnosti daňovníkov. Portfólio projektov (a program) pritom udržiava rovnováhu medzi realizáciou prínosov z projektov, optimalizáciou rizík a využívaním dostupných zdrojov.</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w14:anchorId="678FBD07">
              <v:rect id="_x0000_s1027" style="position:absolute;left:0;text-align:left;margin-left:.25pt;margin-top:310.75pt;width:450.55pt;height:113.95pt;flip:x;z-index:25166950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" o:allowincell="f" fillcolor="white [3201]" strokecolor="#4f81bd [3204]" strokeweight="2pt">
                <v:textbox style="mso-fit-shape-to-text:t" inset="21.6pt,21.6pt,21.6pt,21.6pt">
                  <w:txbxContent>
                    <w:p w14:paraId="53F4DC8A" w:rsidR="00C93903" w:rsidRPr="00917260" w:rsidRDefault="00C93903" w:rsidP="00917260">
                      <w:pPr>
                        <w:rPr>
                          <w:color w:val="4F81BD" w:themeColor="accent1"/>
                          <w:szCs w:val="20"/>
                        </w:rPr>
                      </w:pPr>
                      <w:r w:rsidRPr="00917260">
                        <w:rPr>
                          <w:color w:val="4F81BD" w:themeColor="accent1"/>
                          <w:szCs w:val="20"/>
                        </w:rPr>
                        <w:t>Informačné systémy verejnej správy vznikajú a existujú preto, aby orgány verejnej moci poskytovali daňovníkom príslušné zákonom stanovené koncové (biznis) služby podporené IT službami aby pomohli a umožnili splniť zákonné povinnosti daňovníkov. Portfólio projektov (a program) pritom udržiava rovnováhu medzi realizáciou prínosov z projektov, optimalizáciou rizík a využívaním dostupných zdrojov.</w:t>
                      </w:r>
                    </w:p>
                  </w:txbxContent>
                </v:textbox>
                <w10:wrap type="topAndBottom" anchorx="margin" anchory="margin"/>
              </v:rect>
            </w:pict>
          </mc:Fallback>
        </mc:AlternateContent>
      </w:r>
      <w:r>
        <w:t>Vo viacerých prípadoch platia pre programovú a projektovú úroveň podobné pravidlá a podmienky.</w:t>
      </w:r>
    </w:p>
    <w:p w14:paraId="3D807DBA" w:rsidR="00980D2D" w:rsidRDefault="00980D2D" w:rsidP="00980D2D">
      <w:pPr>
        <w:spacing w:after="60"/>
      </w:pPr>
      <w:r>
        <w:t xml:space="preserve">Rozsah governance na </w:t>
      </w:r>
      <w:r w:rsidRPr="00917260">
        <w:rPr>
          <w:u w:val="single"/>
        </w:rPr>
        <w:t>strategickej úrovni</w:t>
      </w:r>
      <w:r>
        <w:t xml:space="preserve"> zahŕňa:</w:t>
      </w:r>
    </w:p>
    <w:p w14:paraId="1D7A3525" w:rsidR="00980D2D" w:rsidRDefault="00980D2D" w:rsidP="00613D83">
      <w:pPr>
        <w:numPr>
          <w:ilvl w:val="0"/>
          <w:numId w:val="15"/>
        </w:numPr>
        <w:spacing w:after="60" w:line="276" w:lineRule="auto"/>
        <w:contextualSpacing/>
      </w:pPr>
      <w:r>
        <w:t>Koordinácia aktivít budovania IISVS na strategickej úrovni</w:t>
      </w:r>
    </w:p>
    <w:p w14:paraId="7C2D9677" w:rsidR="00917260" w:rsidRDefault="00917260" w:rsidP="00613D83">
      <w:pPr>
        <w:numPr>
          <w:ilvl w:val="0"/>
          <w:numId w:val="15"/>
        </w:numPr>
        <w:spacing w:after="60" w:line="276" w:lineRule="auto"/>
        <w:contextualSpacing/>
      </w:pPr>
      <w:r>
        <w:t>Manažment projektového portfólia</w:t>
      </w:r>
    </w:p>
    <w:p w14:paraId="2F9EFF95" w:rsidR="00980D2D" w:rsidRDefault="00917260" w:rsidP="00613D83">
      <w:pPr>
        <w:numPr>
          <w:ilvl w:val="0"/>
          <w:numId w:val="15"/>
        </w:numPr>
        <w:spacing w:after="60" w:line="276" w:lineRule="auto"/>
        <w:contextualSpacing/>
      </w:pPr>
      <w:r>
        <w:t>M</w:t>
      </w:r>
      <w:r w:rsidR="00980D2D">
        <w:t>etodické podklady pre apl</w:t>
      </w:r>
      <w:r>
        <w:t xml:space="preserve">ikáciu governance na programovú, </w:t>
      </w:r>
      <w:r w:rsidR="00980D2D">
        <w:t>projektovú a operačnú úroveň</w:t>
      </w:r>
    </w:p>
    <w:p w14:paraId="5C5489EB" w:rsidR="00917260" w:rsidRDefault="00917260" w:rsidP="00613D83">
      <w:pPr>
        <w:numPr>
          <w:ilvl w:val="0"/>
          <w:numId w:val="15"/>
        </w:numPr>
        <w:spacing w:after="60" w:line="276" w:lineRule="auto"/>
        <w:contextualSpacing/>
      </w:pPr>
      <w:r>
        <w:t>Poradenská podporná činnosť pri aplikácii metodík do praxe</w:t>
      </w:r>
    </w:p>
    <w:p w14:paraId="7DC83E23" w:rsidR="00980D2D" w:rsidRDefault="00980D2D" w:rsidP="00613D83">
      <w:pPr>
        <w:numPr>
          <w:ilvl w:val="0"/>
          <w:numId w:val="15"/>
        </w:numPr>
        <w:spacing w:after="60" w:line="276" w:lineRule="auto"/>
        <w:contextualSpacing/>
      </w:pPr>
      <w:r>
        <w:t xml:space="preserve">Monitoring a </w:t>
      </w:r>
      <w:r w:rsidR="00917260">
        <w:t>audít</w:t>
      </w:r>
      <w:r>
        <w:t xml:space="preserve"> realizácie programov a projektov</w:t>
      </w:r>
    </w:p>
    <w:p w14:paraId="719860C0" w:rsidR="00980D2D" w:rsidRDefault="00980D2D" w:rsidP="00613D83">
      <w:pPr>
        <w:numPr>
          <w:ilvl w:val="0"/>
          <w:numId w:val="15"/>
        </w:numPr>
        <w:spacing w:after="60" w:line="276" w:lineRule="auto"/>
        <w:contextualSpacing/>
      </w:pPr>
      <w:r>
        <w:t>Monitoring udržateľnej prevádzky výstupov projektov a vytvorených produktov</w:t>
      </w:r>
    </w:p>
    <w:p w14:paraId="1DBE74AE" w:rsidR="00980D2D" w:rsidRDefault="00980D2D" w:rsidP="00613D83">
      <w:pPr>
        <w:numPr>
          <w:ilvl w:val="0"/>
          <w:numId w:val="15"/>
        </w:numPr>
        <w:spacing w:after="60" w:line="276" w:lineRule="auto"/>
        <w:contextualSpacing/>
      </w:pPr>
      <w:r>
        <w:t>Integrácia rozhodujúcich komponentov architektúry IISVS</w:t>
      </w:r>
    </w:p>
    <w:p w14:paraId="023BF978" w:rsidR="00917260" w:rsidRDefault="00980D2D" w:rsidP="00613D83">
      <w:pPr>
        <w:numPr>
          <w:ilvl w:val="0"/>
          <w:numId w:val="15"/>
        </w:numPr>
        <w:spacing w:after="60" w:line="276" w:lineRule="auto"/>
        <w:contextualSpacing/>
      </w:pPr>
      <w:r>
        <w:t>Ďalšie odporúčania OVM realizujúcich projekty a prevádzkujúcich IT služby</w:t>
      </w:r>
    </w:p>
    <w:p w14:paraId="1114BE3F" w:rsidR="00980D2D" w:rsidRPr="00924B4D" w:rsidRDefault="00980D2D" w:rsidP="00325F12">
      <w:pPr>
        <w:pStyle w:val="Heading3"/>
        <w:spacing w:after="120"/>
      </w:pPr>
      <w:bookmarkStart w:id="14" w:name="_58bhks2ifx42" w:colFirst="0" w:colLast="0"/>
      <w:bookmarkStart w:id="15" w:name="_Toc493056708"/>
      <w:bookmarkEnd w:id="14"/>
      <w:r w:rsidRPr="00924B4D">
        <w:lastRenderedPageBreak/>
        <w:t>Role a zodpovednosti pre jednotlivé úrovne riadenia</w:t>
      </w:r>
      <w:bookmarkEnd w:id="15"/>
    </w:p>
    <w:tbl>
      <w:tblPr>
        <w:tblStyle w:val="LightList-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149"/>
        <w:gridCol w:w="1863"/>
        <w:gridCol w:w="1720"/>
        <w:gridCol w:w="1863"/>
      </w:tblGrid>
      <w:tr w14:paraId="474C7658" w:rsidR="00C772F7" w:rsidRPr="007D6A98" w:rsidTr="007D6A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Pr>
          <w:p w14:paraId="706828BB" w:rsidR="007D6A98" w:rsidRPr="007D6A98" w:rsidRDefault="007D6A98" w:rsidP="00B77E28">
            <w:pPr>
              <w:rPr>
                <w:rFonts w:ascii="Arial Narrow" w:hAnsi="Arial Narrow" w:cs="Arial"/>
                <w:b w:val="0"/>
                <w:sz w:val="20"/>
                <w:szCs w:val="20"/>
              </w:rPr>
            </w:pPr>
            <w:r w:rsidRPr="007D6A98">
              <w:rPr>
                <w:rFonts w:ascii="Arial Narrow" w:hAnsi="Arial Narrow" w:cs="Arial"/>
                <w:b w:val="0"/>
                <w:sz w:val="20"/>
                <w:szCs w:val="20"/>
              </w:rPr>
              <w:t>Oblasť riadenia</w:t>
            </w:r>
          </w:p>
        </w:tc>
        <w:tc>
          <w:tcPr>
            <w:tcW w:w="1157" w:type="pct"/>
          </w:tcPr>
          <w:p w14:paraId="07BE73E4" w:rsidR="007D6A98" w:rsidRDefault="007D6A98" w:rsidP="00B77E2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Strategická úroveň</w:t>
            </w:r>
          </w:p>
          <w:p w14:paraId="0ED40FF8" w:rsidR="007D6A98" w:rsidRPr="007D6A98" w:rsidRDefault="007D6A98" w:rsidP="00325F12">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w:t>
            </w:r>
            <w:r w:rsidRPr="007D6A98">
              <w:rPr>
                <w:rFonts w:ascii="Arial Narrow" w:hAnsi="Arial Narrow" w:cs="Arial"/>
                <w:b w:val="0"/>
                <w:sz w:val="20"/>
                <w:szCs w:val="20"/>
              </w:rPr>
              <w:t>Koordinátor</w:t>
            </w:r>
            <w:r>
              <w:rPr>
                <w:rFonts w:ascii="Arial Narrow" w:hAnsi="Arial Narrow" w:cs="Arial"/>
                <w:b w:val="0"/>
                <w:sz w:val="20"/>
                <w:szCs w:val="20"/>
              </w:rPr>
              <w:t xml:space="preserve"> programu, UPVII)</w:t>
            </w:r>
          </w:p>
        </w:tc>
        <w:tc>
          <w:tcPr>
            <w:tcW w:w="1003" w:type="pct"/>
          </w:tcPr>
          <w:p w14:paraId="59C7A21E" w:rsidR="007D6A98" w:rsidRPr="007D6A98" w:rsidRDefault="007D6A98" w:rsidP="007D6A9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Programová úroveň</w:t>
            </w:r>
            <w:r>
              <w:rPr>
                <w:rFonts w:ascii="Arial Narrow" w:hAnsi="Arial Narrow" w:cs="Arial"/>
                <w:b w:val="0"/>
                <w:sz w:val="20"/>
                <w:szCs w:val="20"/>
              </w:rPr>
              <w:br/>
            </w:r>
            <w:r>
              <w:rPr>
                <w:rFonts w:ascii="Arial Narrow" w:hAnsi="Arial Narrow" w:cs="Arial"/>
                <w:b w:val="0"/>
                <w:sz w:val="20"/>
                <w:szCs w:val="20"/>
              </w:rPr>
              <w:t>(Vlastník a Realizátor programu)</w:t>
            </w:r>
          </w:p>
        </w:tc>
        <w:tc>
          <w:tcPr>
            <w:tcW w:w="926" w:type="pct"/>
          </w:tcPr>
          <w:p w14:paraId="61B4081C" w:rsidR="007D6A98" w:rsidRPr="007D6A98" w:rsidRDefault="007D6A98" w:rsidP="00B77E2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Projektová úroveň</w:t>
            </w:r>
            <w:r>
              <w:rPr>
                <w:rFonts w:ascii="Arial Narrow" w:hAnsi="Arial Narrow" w:cs="Arial"/>
                <w:b w:val="0"/>
                <w:sz w:val="20"/>
                <w:szCs w:val="20"/>
              </w:rPr>
              <w:br/>
            </w:r>
            <w:r>
              <w:rPr>
                <w:rFonts w:ascii="Arial Narrow" w:hAnsi="Arial Narrow" w:cs="Arial"/>
                <w:b w:val="0"/>
                <w:sz w:val="20"/>
                <w:szCs w:val="20"/>
              </w:rPr>
              <w:t>(Realizátor projektu, správca IS)</w:t>
            </w:r>
          </w:p>
        </w:tc>
        <w:tc>
          <w:tcPr>
            <w:tcW w:w="1003" w:type="pct"/>
          </w:tcPr>
          <w:p w14:paraId="63E39542" w:rsidR="007D6A98" w:rsidRPr="007D6A98" w:rsidRDefault="007D6A98" w:rsidP="00B77E28">
            <w:pPr>
              <w:cnfStyle w:val="100000000000" w:firstRow="1" w:lastRow="0" w:firstColumn="0" w:lastColumn="0" w:oddVBand="0" w:evenVBand="0" w:oddHBand="0" w:evenHBand="0" w:firstRowFirstColumn="0" w:firstRowLastColumn="0" w:lastRowFirstColumn="0" w:lastRowLastColumn="0"/>
              <w:rPr>
                <w:rFonts w:ascii="Arial Narrow" w:hAnsi="Arial Narrow" w:cs="Arial"/>
                <w:b w:val="0"/>
                <w:sz w:val="20"/>
                <w:szCs w:val="20"/>
              </w:rPr>
            </w:pPr>
            <w:r>
              <w:rPr>
                <w:rFonts w:ascii="Arial Narrow" w:hAnsi="Arial Narrow" w:cs="Arial"/>
                <w:b w:val="0"/>
                <w:sz w:val="20"/>
                <w:szCs w:val="20"/>
              </w:rPr>
              <w:t>Operačná úroveň</w:t>
            </w:r>
            <w:r>
              <w:rPr>
                <w:rFonts w:ascii="Arial Narrow" w:hAnsi="Arial Narrow" w:cs="Arial"/>
                <w:b w:val="0"/>
                <w:sz w:val="20"/>
                <w:szCs w:val="20"/>
              </w:rPr>
              <w:br/>
            </w:r>
            <w:r>
              <w:rPr>
                <w:rFonts w:ascii="Arial Narrow" w:hAnsi="Arial Narrow" w:cs="Arial"/>
                <w:b w:val="0"/>
                <w:sz w:val="20"/>
                <w:szCs w:val="20"/>
              </w:rPr>
              <w:t>(</w:t>
            </w:r>
            <w:r w:rsidRPr="007D6A98">
              <w:rPr>
                <w:rFonts w:ascii="Arial Narrow" w:hAnsi="Arial Narrow" w:cs="Arial"/>
                <w:b w:val="0"/>
                <w:sz w:val="20"/>
                <w:szCs w:val="20"/>
              </w:rPr>
              <w:t>Prevádzkovateľ</w:t>
            </w:r>
            <w:r>
              <w:rPr>
                <w:rFonts w:ascii="Arial Narrow" w:hAnsi="Arial Narrow" w:cs="Arial"/>
                <w:b w:val="0"/>
                <w:sz w:val="20"/>
                <w:szCs w:val="20"/>
              </w:rPr>
              <w:t xml:space="preserve"> IS)</w:t>
            </w:r>
          </w:p>
        </w:tc>
      </w:tr>
      <w:tr w14:paraId="1858D6DC" w:rsidR="00C772F7" w:rsidRPr="007D6A98" w:rsidTr="00577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14:paraId="5D3020D4" w:rsidR="007D6A98" w:rsidRPr="007D6A98" w:rsidRDefault="007D6A98" w:rsidP="007D6A98">
            <w:pPr>
              <w:rPr>
                <w:rFonts w:ascii="Arial Narrow" w:hAnsi="Arial Narrow" w:cs="Arial"/>
                <w:b w:val="0"/>
                <w:sz w:val="20"/>
                <w:szCs w:val="20"/>
              </w:rPr>
            </w:pPr>
            <w:r w:rsidRPr="007D6A98">
              <w:rPr>
                <w:rFonts w:ascii="Arial Narrow" w:hAnsi="Arial Narrow" w:cs="Arial"/>
                <w:b w:val="0"/>
                <w:sz w:val="20"/>
                <w:szCs w:val="20"/>
              </w:rPr>
              <w:t xml:space="preserve">Organizácia </w:t>
            </w:r>
            <w:r>
              <w:rPr>
                <w:rFonts w:ascii="Arial Narrow" w:hAnsi="Arial Narrow" w:cs="Arial"/>
                <w:b w:val="0"/>
                <w:sz w:val="20"/>
                <w:szCs w:val="20"/>
              </w:rPr>
              <w:t>a riadenie rozvoja ISVS</w:t>
            </w:r>
          </w:p>
        </w:tc>
        <w:tc>
          <w:tcPr>
            <w:tcW w:w="1157" w:type="pct"/>
            <w:tcBorders>
              <w:top w:val="none" w:sz="0" w:space="0" w:color="auto"/>
              <w:bottom w:val="none" w:sz="0" w:space="0" w:color="auto"/>
            </w:tcBorders>
          </w:tcPr>
          <w:p w14:paraId="2B4B0E4A" w:rsidR="007D6A98" w:rsidRPr="007D6A98" w:rsidRDefault="007D6A98" w:rsidP="00325F12">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Zriaďuje </w:t>
            </w:r>
            <w:r w:rsidR="00325F12">
              <w:rPr>
                <w:rFonts w:ascii="Arial Narrow" w:hAnsi="Arial Narrow" w:cs="Arial"/>
                <w:sz w:val="20"/>
                <w:szCs w:val="20"/>
              </w:rPr>
              <w:t xml:space="preserve">riadiace </w:t>
            </w:r>
            <w:r>
              <w:rPr>
                <w:rFonts w:ascii="Arial Narrow" w:hAnsi="Arial Narrow" w:cs="Arial"/>
                <w:sz w:val="20"/>
                <w:szCs w:val="20"/>
              </w:rPr>
              <w:t xml:space="preserve">štruktúry </w:t>
            </w:r>
            <w:r w:rsidRPr="007D6A98">
              <w:rPr>
                <w:rFonts w:ascii="Arial Narrow" w:hAnsi="Arial Narrow" w:cs="Arial"/>
                <w:sz w:val="20"/>
                <w:szCs w:val="20"/>
              </w:rPr>
              <w:t>a</w:t>
            </w:r>
            <w:r w:rsidR="00325F12">
              <w:rPr>
                <w:rFonts w:ascii="Arial Narrow" w:hAnsi="Arial Narrow" w:cs="Arial"/>
                <w:sz w:val="20"/>
                <w:szCs w:val="20"/>
              </w:rPr>
              <w:t> koordinuje aktivity</w:t>
            </w:r>
          </w:p>
        </w:tc>
        <w:tc>
          <w:tcPr>
            <w:tcW w:w="1003" w:type="pct"/>
            <w:tcBorders>
              <w:top w:val="none" w:sz="0" w:space="0" w:color="auto"/>
              <w:bottom w:val="none" w:sz="0" w:space="0" w:color="auto"/>
            </w:tcBorders>
          </w:tcPr>
          <w:p w14:paraId="00FA6C1F" w:rsidR="007D6A98" w:rsidRPr="007D6A98" w:rsidRDefault="00325F12" w:rsidP="00325F12">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K</w:t>
            </w:r>
            <w:r w:rsidR="007D6A98" w:rsidRPr="007D6A98">
              <w:rPr>
                <w:rFonts w:ascii="Arial Narrow" w:hAnsi="Arial Narrow" w:cs="Arial"/>
                <w:sz w:val="20"/>
                <w:szCs w:val="20"/>
              </w:rPr>
              <w:t>oordin</w:t>
            </w:r>
            <w:r>
              <w:rPr>
                <w:rFonts w:ascii="Arial Narrow" w:hAnsi="Arial Narrow" w:cs="Arial"/>
                <w:sz w:val="20"/>
                <w:szCs w:val="20"/>
              </w:rPr>
              <w:t>uje</w:t>
            </w:r>
            <w:r w:rsidR="007D6A98" w:rsidRPr="007D6A98">
              <w:rPr>
                <w:rFonts w:ascii="Arial Narrow" w:hAnsi="Arial Narrow" w:cs="Arial"/>
                <w:sz w:val="20"/>
                <w:szCs w:val="20"/>
              </w:rPr>
              <w:t xml:space="preserve"> pro</w:t>
            </w:r>
            <w:r w:rsidR="007D6A98">
              <w:rPr>
                <w:rFonts w:ascii="Arial Narrow" w:hAnsi="Arial Narrow" w:cs="Arial"/>
                <w:sz w:val="20"/>
                <w:szCs w:val="20"/>
              </w:rPr>
              <w:t>jekt</w:t>
            </w:r>
            <w:r>
              <w:rPr>
                <w:rFonts w:ascii="Arial Narrow" w:hAnsi="Arial Narrow" w:cs="Arial"/>
                <w:sz w:val="20"/>
                <w:szCs w:val="20"/>
              </w:rPr>
              <w:t>y</w:t>
            </w:r>
          </w:p>
        </w:tc>
        <w:tc>
          <w:tcPr>
            <w:tcW w:w="926" w:type="pct"/>
            <w:tcBorders>
              <w:top w:val="none" w:sz="0" w:space="0" w:color="auto"/>
              <w:bottom w:val="none" w:sz="0" w:space="0" w:color="auto"/>
            </w:tcBorders>
          </w:tcPr>
          <w:p w14:paraId="6236AF3A" w:rsidR="007D6A98" w:rsidRPr="00325F12"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325F12">
              <w:rPr>
                <w:rFonts w:ascii="Arial Narrow" w:hAnsi="Arial Narrow" w:cs="Arial"/>
                <w:sz w:val="20"/>
                <w:szCs w:val="20"/>
              </w:rPr>
              <w:t>Pripravuje projektové zámery</w:t>
            </w:r>
          </w:p>
        </w:tc>
        <w:tc>
          <w:tcPr>
            <w:tcW w:w="1003" w:type="pct"/>
            <w:tcBorders>
              <w:top w:val="none" w:sz="0" w:space="0" w:color="auto"/>
              <w:bottom w:val="none" w:sz="0" w:space="0" w:color="auto"/>
              <w:right w:val="none" w:sz="0" w:space="0" w:color="auto"/>
            </w:tcBorders>
          </w:tcPr>
          <w:p w14:paraId="0911742C" w:rsidR="007D6A98" w:rsidRPr="007D6A98" w:rsidRDefault="007D6A98"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14:paraId="775E4A92" w:rsidR="00C772F7" w:rsidRPr="007D6A98" w:rsidTr="007D6A98">
        <w:tc>
          <w:tcPr>
            <w:cnfStyle w:val="001000000000" w:firstRow="0" w:lastRow="0" w:firstColumn="1" w:lastColumn="0" w:oddVBand="0" w:evenVBand="0" w:oddHBand="0" w:evenHBand="0" w:firstRowFirstColumn="0" w:firstRowLastColumn="0" w:lastRowFirstColumn="0" w:lastRowLastColumn="0"/>
            <w:tcW w:w="911" w:type="pct"/>
          </w:tcPr>
          <w:p w14:paraId="162371D6"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Vízia</w:t>
            </w:r>
          </w:p>
        </w:tc>
        <w:tc>
          <w:tcPr>
            <w:tcW w:w="1157" w:type="pct"/>
          </w:tcPr>
          <w:p w14:paraId="1D59D840"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Vypracúva</w:t>
            </w:r>
            <w:r>
              <w:rPr>
                <w:rFonts w:ascii="Arial Narrow" w:hAnsi="Arial Narrow" w:cs="Arial"/>
                <w:sz w:val="20"/>
                <w:szCs w:val="20"/>
              </w:rPr>
              <w:t xml:space="preserve"> a aktualizuje, tvorí koncepcie a metodiky</w:t>
            </w:r>
          </w:p>
        </w:tc>
        <w:tc>
          <w:tcPr>
            <w:tcW w:w="1003" w:type="pct"/>
          </w:tcPr>
          <w:p w14:paraId="3EEEE329"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Poskytuje vstu</w:t>
            </w:r>
            <w:r>
              <w:rPr>
                <w:rFonts w:ascii="Arial Narrow" w:hAnsi="Arial Narrow" w:cs="Arial"/>
                <w:sz w:val="20"/>
                <w:szCs w:val="20"/>
              </w:rPr>
              <w:t>py do vízie a koncepcie</w:t>
            </w:r>
          </w:p>
        </w:tc>
        <w:tc>
          <w:tcPr>
            <w:tcW w:w="926" w:type="pct"/>
          </w:tcPr>
          <w:p w14:paraId="7C84E02A"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c>
          <w:tcPr>
            <w:tcW w:w="1003" w:type="pct"/>
          </w:tcPr>
          <w:p w14:paraId="7C960541"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14:paraId="1C34F9D6" w:rsidR="00C772F7" w:rsidRPr="007D6A98" w:rsidTr="00577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14:paraId="12699802"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Riadenie prínosov</w:t>
            </w:r>
          </w:p>
        </w:tc>
        <w:tc>
          <w:tcPr>
            <w:tcW w:w="1157" w:type="pct"/>
            <w:tcBorders>
              <w:top w:val="none" w:sz="0" w:space="0" w:color="auto"/>
              <w:bottom w:val="none" w:sz="0" w:space="0" w:color="auto"/>
            </w:tcBorders>
          </w:tcPr>
          <w:p w14:paraId="6EC4C75B"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Monitoruje a vyhodnocuje dosiahnutie prínosov programov</w:t>
            </w:r>
          </w:p>
        </w:tc>
        <w:tc>
          <w:tcPr>
            <w:tcW w:w="1003" w:type="pct"/>
            <w:tcBorders>
              <w:top w:val="none" w:sz="0" w:space="0" w:color="auto"/>
              <w:bottom w:val="none" w:sz="0" w:space="0" w:color="auto"/>
            </w:tcBorders>
          </w:tcPr>
          <w:p w14:paraId="64F7132B"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Monitoruje a vyhodnocuje</w:t>
            </w:r>
            <w:r w:rsidRPr="007D6A98">
              <w:rPr>
                <w:rFonts w:ascii="Arial Narrow" w:hAnsi="Arial Narrow" w:cs="Arial"/>
                <w:sz w:val="20"/>
                <w:szCs w:val="20"/>
              </w:rPr>
              <w:t xml:space="preserve"> dosiahnutie prínosov projektu</w:t>
            </w:r>
          </w:p>
        </w:tc>
        <w:tc>
          <w:tcPr>
            <w:tcW w:w="926" w:type="pct"/>
            <w:tcBorders>
              <w:top w:val="none" w:sz="0" w:space="0" w:color="auto"/>
              <w:bottom w:val="none" w:sz="0" w:space="0" w:color="auto"/>
            </w:tcBorders>
          </w:tcPr>
          <w:p w14:paraId="6FECD6AF"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c>
          <w:tcPr>
            <w:tcW w:w="1003" w:type="pct"/>
            <w:tcBorders>
              <w:top w:val="none" w:sz="0" w:space="0" w:color="auto"/>
              <w:bottom w:val="none" w:sz="0" w:space="0" w:color="auto"/>
              <w:right w:val="none" w:sz="0" w:space="0" w:color="auto"/>
            </w:tcBorders>
          </w:tcPr>
          <w:p w14:paraId="52A0D709"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 xml:space="preserve">Meria a reportuje </w:t>
            </w:r>
            <w:r w:rsidRPr="007D6A98">
              <w:rPr>
                <w:rFonts w:ascii="Arial Narrow" w:hAnsi="Arial Narrow" w:cs="Arial"/>
                <w:sz w:val="20"/>
                <w:szCs w:val="20"/>
              </w:rPr>
              <w:t>dosiahnutie prínosov projektu</w:t>
            </w:r>
          </w:p>
        </w:tc>
      </w:tr>
      <w:tr w14:paraId="27C33425" w:rsidR="00C772F7" w:rsidRPr="007D6A98" w:rsidTr="007D6A98">
        <w:tc>
          <w:tcPr>
            <w:cnfStyle w:val="001000000000" w:firstRow="0" w:lastRow="0" w:firstColumn="1" w:lastColumn="0" w:oddVBand="0" w:evenVBand="0" w:oddHBand="0" w:evenHBand="0" w:firstRowFirstColumn="0" w:firstRowLastColumn="0" w:lastRowFirstColumn="0" w:lastRowLastColumn="0"/>
            <w:tcW w:w="911" w:type="pct"/>
          </w:tcPr>
          <w:p w14:paraId="003001AC" w:rsidR="00325F12" w:rsidRPr="007D6A98" w:rsidRDefault="00325F12" w:rsidP="00B77E28">
            <w:pPr>
              <w:rPr>
                <w:rFonts w:ascii="Arial Narrow" w:hAnsi="Arial Narrow" w:cs="Arial"/>
                <w:b w:val="0"/>
                <w:sz w:val="20"/>
                <w:szCs w:val="20"/>
              </w:rPr>
            </w:pPr>
            <w:r>
              <w:rPr>
                <w:rFonts w:ascii="Arial Narrow" w:hAnsi="Arial Narrow" w:cs="Arial"/>
                <w:b w:val="0"/>
                <w:sz w:val="20"/>
                <w:szCs w:val="20"/>
              </w:rPr>
              <w:t>Zdôvodnenie programu/projektu</w:t>
            </w:r>
          </w:p>
        </w:tc>
        <w:tc>
          <w:tcPr>
            <w:tcW w:w="1157" w:type="pct"/>
          </w:tcPr>
          <w:p w14:paraId="4C498F65"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Schvaľuje a dohliada</w:t>
            </w:r>
          </w:p>
        </w:tc>
        <w:tc>
          <w:tcPr>
            <w:tcW w:w="1003" w:type="pct"/>
          </w:tcPr>
          <w:p w14:paraId="74FA8DC4"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Vypracúva</w:t>
            </w:r>
            <w:r w:rsidRPr="007D6A98">
              <w:rPr>
                <w:rFonts w:ascii="Arial Narrow" w:hAnsi="Arial Narrow" w:cs="Arial"/>
                <w:sz w:val="20"/>
                <w:szCs w:val="20"/>
              </w:rPr>
              <w:t xml:space="preserve"> úrovni </w:t>
            </w:r>
            <w:r>
              <w:rPr>
                <w:rFonts w:ascii="Arial Narrow" w:hAnsi="Arial Narrow" w:cs="Arial"/>
                <w:sz w:val="20"/>
                <w:szCs w:val="20"/>
              </w:rPr>
              <w:t>program</w:t>
            </w:r>
            <w:r w:rsidRPr="007D6A98">
              <w:rPr>
                <w:rFonts w:ascii="Arial Narrow" w:hAnsi="Arial Narrow" w:cs="Arial"/>
                <w:sz w:val="20"/>
                <w:szCs w:val="20"/>
              </w:rPr>
              <w:t>ových CBA</w:t>
            </w:r>
          </w:p>
        </w:tc>
        <w:tc>
          <w:tcPr>
            <w:tcW w:w="926" w:type="pct"/>
          </w:tcPr>
          <w:p w14:paraId="6001CE43"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rFonts w:ascii="Arial Narrow" w:hAnsi="Arial Narrow" w:cs="Arial"/>
                <w:sz w:val="20"/>
                <w:szCs w:val="20"/>
              </w:rPr>
              <w:t>Vypracúva</w:t>
            </w:r>
            <w:r w:rsidRPr="007D6A98">
              <w:rPr>
                <w:rFonts w:ascii="Arial Narrow" w:hAnsi="Arial Narrow" w:cs="Arial"/>
                <w:sz w:val="20"/>
                <w:szCs w:val="20"/>
              </w:rPr>
              <w:t xml:space="preserve"> na úrovni projektových CBA</w:t>
            </w:r>
          </w:p>
        </w:tc>
        <w:tc>
          <w:tcPr>
            <w:tcW w:w="1003" w:type="pct"/>
          </w:tcPr>
          <w:p w14:paraId="531044A0"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eastAsia="Arial" w:cs="Arial"/>
                <w:sz w:val="20"/>
                <w:szCs w:val="20"/>
              </w:rPr>
              <w:t xml:space="preserve">Poskytuje vstupy na úrovni </w:t>
            </w:r>
            <w:r>
              <w:rPr>
                <w:rFonts w:ascii="Arial Narrow" w:hAnsi="Arial Narrow" w:eastAsia="Arial" w:cs="Arial"/>
                <w:sz w:val="20"/>
                <w:szCs w:val="20"/>
              </w:rPr>
              <w:t>prevádzkových</w:t>
            </w:r>
            <w:r w:rsidRPr="007D6A98">
              <w:rPr>
                <w:rFonts w:ascii="Arial Narrow" w:hAnsi="Arial Narrow" w:eastAsia="Arial" w:cs="Arial"/>
                <w:sz w:val="20"/>
                <w:szCs w:val="20"/>
              </w:rPr>
              <w:t xml:space="preserve"> CBA</w:t>
            </w:r>
          </w:p>
        </w:tc>
      </w:tr>
      <w:tr w14:paraId="09DA7006" w:rsidR="00C772F7" w:rsidRPr="007D6A98" w:rsidTr="00577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14:paraId="46C29D70"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Procesy</w:t>
            </w:r>
          </w:p>
        </w:tc>
        <w:tc>
          <w:tcPr>
            <w:tcW w:w="1157" w:type="pct"/>
            <w:tcBorders>
              <w:top w:val="none" w:sz="0" w:space="0" w:color="auto"/>
              <w:bottom w:val="none" w:sz="0" w:space="0" w:color="auto"/>
            </w:tcBorders>
          </w:tcPr>
          <w:p w14:paraId="63BA1888"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Schvaľuje a dohliada</w:t>
            </w:r>
          </w:p>
        </w:tc>
        <w:tc>
          <w:tcPr>
            <w:tcW w:w="1003" w:type="pct"/>
            <w:tcBorders>
              <w:top w:val="none" w:sz="0" w:space="0" w:color="auto"/>
              <w:bottom w:val="none" w:sz="0" w:space="0" w:color="auto"/>
            </w:tcBorders>
          </w:tcPr>
          <w:p w14:paraId="14ADE1B2"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Koordinuje súlad procesných a IT zmien</w:t>
            </w:r>
          </w:p>
        </w:tc>
        <w:tc>
          <w:tcPr>
            <w:tcW w:w="926" w:type="pct"/>
            <w:tcBorders>
              <w:top w:val="none" w:sz="0" w:space="0" w:color="auto"/>
              <w:bottom w:val="none" w:sz="0" w:space="0" w:color="auto"/>
            </w:tcBorders>
          </w:tcPr>
          <w:p w14:paraId="326BA54E"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7D6A98">
              <w:rPr>
                <w:rFonts w:ascii="Arial Narrow" w:hAnsi="Arial Narrow" w:cs="Arial"/>
                <w:sz w:val="20"/>
                <w:szCs w:val="20"/>
              </w:rPr>
              <w:t>Navrhuje a realizuje procesné zmeny</w:t>
            </w:r>
          </w:p>
        </w:tc>
        <w:tc>
          <w:tcPr>
            <w:tcW w:w="1003" w:type="pct"/>
            <w:tcBorders>
              <w:top w:val="none" w:sz="0" w:space="0" w:color="auto"/>
              <w:bottom w:val="none" w:sz="0" w:space="0" w:color="auto"/>
              <w:right w:val="none" w:sz="0" w:space="0" w:color="auto"/>
            </w:tcBorders>
          </w:tcPr>
          <w:p w14:paraId="60402393" w:rsidR="00325F12" w:rsidRPr="007D6A98" w:rsidRDefault="00325F12"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14:paraId="1279556A" w:rsidR="00C772F7" w:rsidRPr="007D6A98" w:rsidTr="007D6A98">
        <w:tc>
          <w:tcPr>
            <w:cnfStyle w:val="001000000000" w:firstRow="0" w:lastRow="0" w:firstColumn="1" w:lastColumn="0" w:oddVBand="0" w:evenVBand="0" w:oddHBand="0" w:evenHBand="0" w:firstRowFirstColumn="0" w:firstRowLastColumn="0" w:lastRowFirstColumn="0" w:lastRowLastColumn="0"/>
            <w:tcW w:w="911" w:type="pct"/>
          </w:tcPr>
          <w:p w14:paraId="0856AA97"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Organizácie a ľudské zdroje</w:t>
            </w:r>
          </w:p>
        </w:tc>
        <w:tc>
          <w:tcPr>
            <w:tcW w:w="1157" w:type="pct"/>
          </w:tcPr>
          <w:p w14:paraId="7D699E87"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rámec potrieb</w:t>
            </w:r>
            <w:r>
              <w:rPr>
                <w:rFonts w:ascii="Arial Narrow" w:hAnsi="Arial Narrow" w:cs="Arial"/>
                <w:sz w:val="20"/>
                <w:szCs w:val="20"/>
              </w:rPr>
              <w:t>, v</w:t>
            </w:r>
            <w:r w:rsidRPr="007D6A98">
              <w:rPr>
                <w:rFonts w:ascii="Arial Narrow" w:hAnsi="Arial Narrow" w:cs="Arial"/>
                <w:sz w:val="20"/>
                <w:szCs w:val="20"/>
              </w:rPr>
              <w:t xml:space="preserve">ypracúva koncepciu a dohliada. </w:t>
            </w:r>
          </w:p>
        </w:tc>
        <w:tc>
          <w:tcPr>
            <w:tcW w:w="1003" w:type="pct"/>
          </w:tcPr>
          <w:p w14:paraId="383ABF73" w:rsidR="00325F12" w:rsidRPr="007D6A98" w:rsidRDefault="00325F12" w:rsidP="00325F12">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Realizuje koncepciu na úrovni riadenia pro</w:t>
            </w:r>
            <w:r>
              <w:rPr>
                <w:rFonts w:ascii="Arial Narrow" w:hAnsi="Arial Narrow" w:cs="Arial"/>
                <w:sz w:val="20"/>
                <w:szCs w:val="20"/>
              </w:rPr>
              <w:t>gram</w:t>
            </w:r>
            <w:r w:rsidRPr="007D6A98">
              <w:rPr>
                <w:rFonts w:ascii="Arial Narrow" w:hAnsi="Arial Narrow" w:cs="Arial"/>
                <w:sz w:val="20"/>
                <w:szCs w:val="20"/>
              </w:rPr>
              <w:t>u</w:t>
            </w:r>
          </w:p>
        </w:tc>
        <w:tc>
          <w:tcPr>
            <w:tcW w:w="926" w:type="pct"/>
          </w:tcPr>
          <w:p w14:paraId="1EAB3538"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7D6A98">
              <w:rPr>
                <w:rFonts w:ascii="Arial Narrow" w:hAnsi="Arial Narrow" w:cs="Arial"/>
                <w:sz w:val="20"/>
                <w:szCs w:val="20"/>
              </w:rPr>
              <w:t>Realizuje koncepciu na úrovni riadenia projektu</w:t>
            </w:r>
          </w:p>
        </w:tc>
        <w:tc>
          <w:tcPr>
            <w:tcW w:w="1003" w:type="pct"/>
          </w:tcPr>
          <w:p w14:paraId="673F982D" w:rsidR="00325F12" w:rsidRPr="007D6A98" w:rsidRDefault="00325F12"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eastAsia="Arial" w:cs="Arial"/>
                <w:sz w:val="20"/>
                <w:szCs w:val="20"/>
              </w:rPr>
              <w:t>Realizuje koncepciu na operačnej úrovni riadenia</w:t>
            </w:r>
          </w:p>
        </w:tc>
      </w:tr>
      <w:tr w14:paraId="3C44AEBD" w:rsidR="00C772F7" w:rsidRPr="007D6A98" w:rsidTr="00577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14:paraId="52FA706B"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Architektúra</w:t>
            </w:r>
          </w:p>
        </w:tc>
        <w:tc>
          <w:tcPr>
            <w:tcW w:w="1157" w:type="pct"/>
            <w:tcBorders>
              <w:top w:val="none" w:sz="0" w:space="0" w:color="auto"/>
              <w:bottom w:val="none" w:sz="0" w:space="0" w:color="auto"/>
            </w:tcBorders>
          </w:tcPr>
          <w:p w14:paraId="5B49CE7F" w:rsidR="00C772F7" w:rsidRPr="007D6A98" w:rsidRDefault="00C772F7" w:rsidP="00325F12">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Stanovuje </w:t>
            </w:r>
            <w:r>
              <w:rPr>
                <w:rFonts w:ascii="Arial Narrow" w:hAnsi="Arial Narrow" w:cs="Arial"/>
                <w:sz w:val="20"/>
                <w:szCs w:val="20"/>
              </w:rPr>
              <w:t>referenčnú architektúru</w:t>
            </w:r>
          </w:p>
        </w:tc>
        <w:tc>
          <w:tcPr>
            <w:tcW w:w="1003" w:type="pct"/>
            <w:tcBorders>
              <w:top w:val="none" w:sz="0" w:space="0" w:color="auto"/>
              <w:bottom w:val="none" w:sz="0" w:space="0" w:color="auto"/>
            </w:tcBorders>
          </w:tcPr>
          <w:p w14:paraId="1468C0F9"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w:t>
            </w:r>
            <w:r>
              <w:rPr>
                <w:rFonts w:ascii="Arial Narrow" w:hAnsi="Arial Narrow" w:cs="Arial"/>
                <w:sz w:val="20"/>
                <w:szCs w:val="20"/>
              </w:rPr>
              <w:t xml:space="preserve">segmentovú </w:t>
            </w:r>
            <w:r w:rsidRPr="007D6A98">
              <w:rPr>
                <w:rFonts w:ascii="Arial Narrow" w:hAnsi="Arial Narrow" w:cs="Arial"/>
                <w:sz w:val="20"/>
                <w:szCs w:val="20"/>
              </w:rPr>
              <w:t>architektonickú víziu</w:t>
            </w:r>
          </w:p>
        </w:tc>
        <w:tc>
          <w:tcPr>
            <w:tcW w:w="926" w:type="pct"/>
            <w:tcBorders>
              <w:top w:val="none" w:sz="0" w:space="0" w:color="auto"/>
              <w:bottom w:val="none" w:sz="0" w:space="0" w:color="auto"/>
            </w:tcBorders>
          </w:tcPr>
          <w:p w14:paraId="04CF4BE5"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architektonickú víziu </w:t>
            </w:r>
            <w:r>
              <w:rPr>
                <w:rFonts w:ascii="Arial Narrow" w:hAnsi="Arial Narrow" w:cs="Arial"/>
                <w:sz w:val="20"/>
                <w:szCs w:val="20"/>
              </w:rPr>
              <w:t>riešenia</w:t>
            </w:r>
          </w:p>
        </w:tc>
        <w:tc>
          <w:tcPr>
            <w:tcW w:w="1003" w:type="pct"/>
            <w:tcBorders>
              <w:top w:val="none" w:sz="0" w:space="0" w:color="auto"/>
              <w:bottom w:val="none" w:sz="0" w:space="0" w:color="auto"/>
              <w:right w:val="none" w:sz="0" w:space="0" w:color="auto"/>
            </w:tcBorders>
          </w:tcPr>
          <w:p w14:paraId="197B8DBF"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Je konzultovaný</w:t>
            </w:r>
          </w:p>
        </w:tc>
      </w:tr>
      <w:tr w14:paraId="3EFAB1AB" w:rsidR="00C772F7" w:rsidRPr="007D6A98" w:rsidTr="007D6A98">
        <w:tc>
          <w:tcPr>
            <w:cnfStyle w:val="001000000000" w:firstRow="0" w:lastRow="0" w:firstColumn="1" w:lastColumn="0" w:oddVBand="0" w:evenVBand="0" w:oddHBand="0" w:evenHBand="0" w:firstRowFirstColumn="0" w:firstRowLastColumn="0" w:lastRowFirstColumn="0" w:lastRowLastColumn="0"/>
            <w:tcW w:w="911" w:type="pct"/>
          </w:tcPr>
          <w:p w14:paraId="3ED95AFA" w:rsidR="00325F12" w:rsidRPr="007D6A98" w:rsidRDefault="00325F12" w:rsidP="00B77E28">
            <w:pPr>
              <w:rPr>
                <w:rFonts w:ascii="Arial Narrow" w:hAnsi="Arial Narrow" w:cs="Arial"/>
                <w:b w:val="0"/>
                <w:sz w:val="20"/>
                <w:szCs w:val="20"/>
              </w:rPr>
            </w:pPr>
            <w:r w:rsidRPr="007D6A98">
              <w:rPr>
                <w:rFonts w:ascii="Arial Narrow" w:hAnsi="Arial Narrow" w:cs="Arial"/>
                <w:b w:val="0"/>
                <w:sz w:val="20"/>
                <w:szCs w:val="20"/>
              </w:rPr>
              <w:t>Technológie</w:t>
            </w:r>
          </w:p>
        </w:tc>
        <w:tc>
          <w:tcPr>
            <w:tcW w:w="1157" w:type="pct"/>
          </w:tcPr>
          <w:p w14:paraId="75138095" w:rsidR="00325F12" w:rsidRPr="007D6A98" w:rsidRDefault="00325F12"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štandardy ISVS</w:t>
            </w:r>
          </w:p>
        </w:tc>
        <w:tc>
          <w:tcPr>
            <w:tcW w:w="1003" w:type="pct"/>
          </w:tcPr>
          <w:p w14:paraId="21286F6C" w:rsidR="00325F12"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štandardy</w:t>
            </w:r>
            <w:r>
              <w:rPr>
                <w:rFonts w:ascii="Arial Narrow" w:hAnsi="Arial Narrow" w:cs="Arial"/>
                <w:sz w:val="20"/>
                <w:szCs w:val="20"/>
              </w:rPr>
              <w:t xml:space="preserve"> programu</w:t>
            </w:r>
          </w:p>
        </w:tc>
        <w:tc>
          <w:tcPr>
            <w:tcW w:w="926" w:type="pct"/>
          </w:tcPr>
          <w:p w14:paraId="6606FFA1" w:rsidR="00325F12" w:rsidRPr="007D6A98" w:rsidRDefault="00C772F7" w:rsidP="00B77E28">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7D6A98">
              <w:rPr>
                <w:rFonts w:ascii="Arial Narrow" w:hAnsi="Arial Narrow" w:cs="Arial"/>
                <w:sz w:val="20"/>
                <w:szCs w:val="20"/>
              </w:rPr>
              <w:t>Stanovuje štandardy</w:t>
            </w:r>
            <w:r>
              <w:rPr>
                <w:rFonts w:ascii="Arial Narrow" w:hAnsi="Arial Narrow" w:cs="Arial"/>
                <w:sz w:val="20"/>
                <w:szCs w:val="20"/>
              </w:rPr>
              <w:t xml:space="preserve"> projektu</w:t>
            </w:r>
          </w:p>
        </w:tc>
        <w:tc>
          <w:tcPr>
            <w:tcW w:w="1003" w:type="pct"/>
          </w:tcPr>
          <w:p w14:paraId="7EAB263C" w:rsidR="00325F12"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Stanovuje štandardy</w:t>
            </w:r>
            <w:r>
              <w:rPr>
                <w:rFonts w:ascii="Arial Narrow" w:hAnsi="Arial Narrow" w:cs="Arial"/>
                <w:sz w:val="20"/>
                <w:szCs w:val="20"/>
              </w:rPr>
              <w:t xml:space="preserve"> prevádzky</w:t>
            </w:r>
          </w:p>
        </w:tc>
      </w:tr>
      <w:tr w14:paraId="5887AEFC" w:rsidR="00C772F7" w:rsidRPr="007D6A98" w:rsidTr="00577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14:paraId="0B711590"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Komunikácia a manažment zainteresovaných strán</w:t>
            </w:r>
          </w:p>
        </w:tc>
        <w:tc>
          <w:tcPr>
            <w:tcW w:w="1157" w:type="pct"/>
            <w:tcBorders>
              <w:top w:val="none" w:sz="0" w:space="0" w:color="auto"/>
              <w:bottom w:val="none" w:sz="0" w:space="0" w:color="auto"/>
            </w:tcBorders>
          </w:tcPr>
          <w:p w14:paraId="17D19D34"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Realizuje Stratégiu</w:t>
            </w:r>
            <w:r>
              <w:rPr>
                <w:rFonts w:ascii="Arial Narrow" w:hAnsi="Arial Narrow" w:cs="Arial"/>
                <w:sz w:val="20"/>
                <w:szCs w:val="20"/>
              </w:rPr>
              <w:t xml:space="preserve"> komunikácie a Komunikačný plán</w:t>
            </w:r>
          </w:p>
        </w:tc>
        <w:tc>
          <w:tcPr>
            <w:tcW w:w="1003" w:type="pct"/>
            <w:tcBorders>
              <w:top w:val="none" w:sz="0" w:space="0" w:color="auto"/>
              <w:bottom w:val="none" w:sz="0" w:space="0" w:color="auto"/>
            </w:tcBorders>
          </w:tcPr>
          <w:p w14:paraId="3C3338EE"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Stratégiu komunikácie a Komunikačný plán </w:t>
            </w:r>
          </w:p>
        </w:tc>
        <w:tc>
          <w:tcPr>
            <w:tcW w:w="926" w:type="pct"/>
            <w:tcBorders>
              <w:top w:val="none" w:sz="0" w:space="0" w:color="auto"/>
              <w:bottom w:val="none" w:sz="0" w:space="0" w:color="auto"/>
            </w:tcBorders>
          </w:tcPr>
          <w:p w14:paraId="32046DF9"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Stratégiu komunikácie a Komunikačný plán </w:t>
            </w:r>
          </w:p>
        </w:tc>
        <w:tc>
          <w:tcPr>
            <w:tcW w:w="1003" w:type="pct"/>
            <w:tcBorders>
              <w:top w:val="none" w:sz="0" w:space="0" w:color="auto"/>
              <w:bottom w:val="none" w:sz="0" w:space="0" w:color="auto"/>
              <w:right w:val="none" w:sz="0" w:space="0" w:color="auto"/>
            </w:tcBorders>
          </w:tcPr>
          <w:p w14:paraId="61840670"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Realizuje Stratégiu komunikácie a Komunikačný plán </w:t>
            </w:r>
          </w:p>
        </w:tc>
      </w:tr>
      <w:tr w14:paraId="179A05DD" w:rsidR="00C772F7" w:rsidRPr="007D6A98" w:rsidTr="007D6A98">
        <w:tc>
          <w:tcPr>
            <w:cnfStyle w:val="001000000000" w:firstRow="0" w:lastRow="0" w:firstColumn="1" w:lastColumn="0" w:oddVBand="0" w:evenVBand="0" w:oddHBand="0" w:evenHBand="0" w:firstRowFirstColumn="0" w:firstRowLastColumn="0" w:lastRowFirstColumn="0" w:lastRowLastColumn="0"/>
            <w:tcW w:w="911" w:type="pct"/>
          </w:tcPr>
          <w:p w14:paraId="235E4917"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Riadenie rizík a otvorených otázok</w:t>
            </w:r>
          </w:p>
        </w:tc>
        <w:tc>
          <w:tcPr>
            <w:tcW w:w="1157" w:type="pct"/>
          </w:tcPr>
          <w:p w14:paraId="7D2E5290" w:rsidR="00C772F7"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globálne riziká</w:t>
            </w:r>
          </w:p>
        </w:tc>
        <w:tc>
          <w:tcPr>
            <w:tcW w:w="1003" w:type="pct"/>
          </w:tcPr>
          <w:p w14:paraId="583AC9A9"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pro</w:t>
            </w:r>
            <w:r>
              <w:rPr>
                <w:rFonts w:ascii="Arial Narrow" w:hAnsi="Arial Narrow" w:cs="Arial"/>
                <w:sz w:val="20"/>
                <w:szCs w:val="20"/>
              </w:rPr>
              <w:t>gram</w:t>
            </w:r>
            <w:r w:rsidRPr="007D6A98">
              <w:rPr>
                <w:rFonts w:ascii="Arial Narrow" w:hAnsi="Arial Narrow" w:cs="Arial"/>
                <w:sz w:val="20"/>
                <w:szCs w:val="20"/>
              </w:rPr>
              <w:t>ové riziká</w:t>
            </w:r>
          </w:p>
        </w:tc>
        <w:tc>
          <w:tcPr>
            <w:tcW w:w="926" w:type="pct"/>
          </w:tcPr>
          <w:p w14:paraId="771FFC18" w:rsidR="00C772F7"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projektové riziká</w:t>
            </w:r>
          </w:p>
        </w:tc>
        <w:tc>
          <w:tcPr>
            <w:tcW w:w="1003" w:type="pct"/>
          </w:tcPr>
          <w:p w14:paraId="1B7411CA" w:rsidR="00C772F7" w:rsidRPr="007D6A98" w:rsidRDefault="00C772F7" w:rsidP="00B77E28">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Riadi prevádzkové riziká</w:t>
            </w:r>
          </w:p>
        </w:tc>
      </w:tr>
      <w:tr w14:paraId="25575BA3" w:rsidR="00C772F7" w:rsidRPr="007D6A98" w:rsidTr="00577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14:paraId="62B068E0"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Plánovanie</w:t>
            </w:r>
          </w:p>
        </w:tc>
        <w:tc>
          <w:tcPr>
            <w:tcW w:w="1157" w:type="pct"/>
            <w:tcBorders>
              <w:top w:val="none" w:sz="0" w:space="0" w:color="auto"/>
              <w:bottom w:val="none" w:sz="0" w:space="0" w:color="auto"/>
            </w:tcBorders>
          </w:tcPr>
          <w:p w14:paraId="63B7CC87"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Definuje odporúčania</w:t>
            </w:r>
            <w:r>
              <w:rPr>
                <w:rFonts w:ascii="Arial Narrow" w:hAnsi="Arial Narrow" w:cs="Arial"/>
                <w:sz w:val="20"/>
                <w:szCs w:val="20"/>
              </w:rPr>
              <w:t>, šablóny</w:t>
            </w:r>
            <w:r w:rsidRPr="007D6A98">
              <w:rPr>
                <w:rFonts w:ascii="Arial Narrow" w:hAnsi="Arial Narrow" w:cs="Arial"/>
                <w:sz w:val="20"/>
                <w:szCs w:val="20"/>
              </w:rPr>
              <w:t xml:space="preserve"> a vzory</w:t>
            </w:r>
          </w:p>
        </w:tc>
        <w:tc>
          <w:tcPr>
            <w:tcW w:w="1003" w:type="pct"/>
            <w:tcBorders>
              <w:top w:val="none" w:sz="0" w:space="0" w:color="auto"/>
              <w:bottom w:val="none" w:sz="0" w:space="0" w:color="auto"/>
            </w:tcBorders>
          </w:tcPr>
          <w:p w14:paraId="3D19B4AC"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Tvorí </w:t>
            </w:r>
            <w:r>
              <w:rPr>
                <w:rFonts w:ascii="Arial Narrow" w:hAnsi="Arial Narrow" w:cs="Arial"/>
                <w:sz w:val="20"/>
                <w:szCs w:val="20"/>
              </w:rPr>
              <w:t xml:space="preserve">programové plány </w:t>
            </w:r>
            <w:r w:rsidRPr="007D6A98">
              <w:rPr>
                <w:rFonts w:ascii="Arial Narrow" w:hAnsi="Arial Narrow" w:cs="Arial"/>
                <w:sz w:val="20"/>
                <w:szCs w:val="20"/>
              </w:rPr>
              <w:t>a monitoruje projektové plány</w:t>
            </w:r>
          </w:p>
        </w:tc>
        <w:tc>
          <w:tcPr>
            <w:tcW w:w="926" w:type="pct"/>
            <w:tcBorders>
              <w:top w:val="none" w:sz="0" w:space="0" w:color="auto"/>
              <w:bottom w:val="none" w:sz="0" w:space="0" w:color="auto"/>
            </w:tcBorders>
          </w:tcPr>
          <w:p w14:paraId="2C758DBF"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Tvorí </w:t>
            </w:r>
            <w:r>
              <w:rPr>
                <w:rFonts w:ascii="Arial Narrow" w:hAnsi="Arial Narrow" w:cs="Arial"/>
                <w:sz w:val="20"/>
                <w:szCs w:val="20"/>
              </w:rPr>
              <w:t>a realizuje</w:t>
            </w:r>
            <w:r w:rsidRPr="007D6A98">
              <w:rPr>
                <w:rFonts w:ascii="Arial Narrow" w:hAnsi="Arial Narrow" w:cs="Arial"/>
                <w:sz w:val="20"/>
                <w:szCs w:val="20"/>
              </w:rPr>
              <w:t xml:space="preserve"> projektové plány</w:t>
            </w:r>
          </w:p>
        </w:tc>
        <w:tc>
          <w:tcPr>
            <w:tcW w:w="1003" w:type="pct"/>
            <w:tcBorders>
              <w:top w:val="none" w:sz="0" w:space="0" w:color="auto"/>
              <w:bottom w:val="none" w:sz="0" w:space="0" w:color="auto"/>
              <w:right w:val="none" w:sz="0" w:space="0" w:color="auto"/>
            </w:tcBorders>
          </w:tcPr>
          <w:p w14:paraId="742E3593"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 xml:space="preserve">Tvorí a monitoruje </w:t>
            </w:r>
            <w:r>
              <w:rPr>
                <w:rFonts w:ascii="Arial Narrow" w:hAnsi="Arial Narrow" w:cs="Arial"/>
                <w:sz w:val="20"/>
                <w:szCs w:val="20"/>
              </w:rPr>
              <w:t>prevádzkové</w:t>
            </w:r>
            <w:r w:rsidRPr="007D6A98">
              <w:rPr>
                <w:rFonts w:ascii="Arial Narrow" w:hAnsi="Arial Narrow" w:cs="Arial"/>
                <w:sz w:val="20"/>
                <w:szCs w:val="20"/>
              </w:rPr>
              <w:t xml:space="preserve"> plány</w:t>
            </w:r>
          </w:p>
        </w:tc>
      </w:tr>
      <w:tr w14:paraId="7F2C66B9" w:rsidR="00C772F7" w:rsidRPr="007D6A98" w:rsidTr="007D6A98">
        <w:tc>
          <w:tcPr>
            <w:cnfStyle w:val="001000000000" w:firstRow="0" w:lastRow="0" w:firstColumn="1" w:lastColumn="0" w:oddVBand="0" w:evenVBand="0" w:oddHBand="0" w:evenHBand="0" w:firstRowFirstColumn="0" w:firstRowLastColumn="0" w:lastRowFirstColumn="0" w:lastRowLastColumn="0"/>
            <w:tcW w:w="911" w:type="pct"/>
          </w:tcPr>
          <w:p w14:paraId="63FA3A62"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Kontrola</w:t>
            </w:r>
          </w:p>
        </w:tc>
        <w:tc>
          <w:tcPr>
            <w:tcW w:w="1157" w:type="pct"/>
          </w:tcPr>
          <w:p w14:paraId="73BE62C9"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oruje strategické ciele a dodržiavanie metodík riadenia</w:t>
            </w:r>
          </w:p>
        </w:tc>
        <w:tc>
          <w:tcPr>
            <w:tcW w:w="1003" w:type="pct"/>
          </w:tcPr>
          <w:p w14:paraId="07852F2E"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oruje programové ciele a dosiahnuté prínosy</w:t>
            </w:r>
          </w:p>
        </w:tc>
        <w:tc>
          <w:tcPr>
            <w:tcW w:w="926" w:type="pct"/>
          </w:tcPr>
          <w:p w14:paraId="28B2646E"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oruje projektové ciele</w:t>
            </w:r>
          </w:p>
        </w:tc>
        <w:tc>
          <w:tcPr>
            <w:tcW w:w="1003" w:type="pct"/>
          </w:tcPr>
          <w:p w14:paraId="1CF26644" w:rsidR="00C772F7" w:rsidRPr="007D6A98" w:rsidRDefault="00C772F7" w:rsidP="00C772F7">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Monit</w:t>
            </w:r>
            <w:r>
              <w:rPr>
                <w:rFonts w:ascii="Arial Narrow" w:hAnsi="Arial Narrow" w:cs="Arial"/>
                <w:sz w:val="20"/>
                <w:szCs w:val="20"/>
              </w:rPr>
              <w:t xml:space="preserve">oruje </w:t>
            </w:r>
            <w:r w:rsidRPr="007D6A98">
              <w:rPr>
                <w:rFonts w:ascii="Arial Narrow" w:hAnsi="Arial Narrow" w:cs="Arial"/>
                <w:sz w:val="20"/>
                <w:szCs w:val="20"/>
              </w:rPr>
              <w:t>prevádzkov</w:t>
            </w:r>
            <w:r>
              <w:rPr>
                <w:rFonts w:ascii="Arial Narrow" w:hAnsi="Arial Narrow" w:cs="Arial"/>
                <w:sz w:val="20"/>
                <w:szCs w:val="20"/>
              </w:rPr>
              <w:t>é ciele</w:t>
            </w:r>
            <w:r w:rsidRPr="007D6A98">
              <w:rPr>
                <w:rFonts w:ascii="Arial Narrow" w:hAnsi="Arial Narrow" w:cs="Arial"/>
                <w:sz w:val="20"/>
                <w:szCs w:val="20"/>
              </w:rPr>
              <w:t xml:space="preserve"> a</w:t>
            </w:r>
            <w:r>
              <w:rPr>
                <w:rFonts w:ascii="Arial Narrow" w:hAnsi="Arial Narrow" w:cs="Arial"/>
                <w:sz w:val="20"/>
                <w:szCs w:val="20"/>
              </w:rPr>
              <w:t> </w:t>
            </w:r>
            <w:r w:rsidRPr="007D6A98">
              <w:rPr>
                <w:rFonts w:ascii="Arial Narrow" w:hAnsi="Arial Narrow" w:cs="Arial"/>
                <w:sz w:val="20"/>
                <w:szCs w:val="20"/>
              </w:rPr>
              <w:t>KPI</w:t>
            </w:r>
            <w:r>
              <w:rPr>
                <w:rFonts w:ascii="Arial Narrow" w:hAnsi="Arial Narrow" w:cs="Arial"/>
                <w:sz w:val="20"/>
                <w:szCs w:val="20"/>
              </w:rPr>
              <w:t xml:space="preserve"> procesov</w:t>
            </w:r>
          </w:p>
        </w:tc>
      </w:tr>
      <w:tr w14:paraId="77570889" w:rsidR="00C772F7" w:rsidRPr="007D6A98" w:rsidTr="00577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1" w:type="pct"/>
            <w:tcBorders>
              <w:top w:val="none" w:sz="0" w:space="0" w:color="auto"/>
              <w:left w:val="none" w:sz="0" w:space="0" w:color="auto"/>
              <w:bottom w:val="none" w:sz="0" w:space="0" w:color="auto"/>
            </w:tcBorders>
          </w:tcPr>
          <w:p w14:paraId="135A732C" w:rsidR="00C772F7" w:rsidRPr="007D6A98" w:rsidRDefault="00C772F7" w:rsidP="00B77E28">
            <w:pPr>
              <w:rPr>
                <w:rFonts w:ascii="Arial Narrow" w:hAnsi="Arial Narrow" w:cs="Arial"/>
                <w:b w:val="0"/>
                <w:sz w:val="20"/>
                <w:szCs w:val="20"/>
              </w:rPr>
            </w:pPr>
            <w:r w:rsidRPr="007D6A98">
              <w:rPr>
                <w:rFonts w:ascii="Arial Narrow" w:hAnsi="Arial Narrow" w:cs="Arial"/>
                <w:b w:val="0"/>
                <w:sz w:val="20"/>
                <w:szCs w:val="20"/>
              </w:rPr>
              <w:t>Kvalita</w:t>
            </w:r>
          </w:p>
        </w:tc>
        <w:tc>
          <w:tcPr>
            <w:tcW w:w="1157" w:type="pct"/>
            <w:tcBorders>
              <w:top w:val="none" w:sz="0" w:space="0" w:color="auto"/>
              <w:bottom w:val="none" w:sz="0" w:space="0" w:color="auto"/>
            </w:tcBorders>
          </w:tcPr>
          <w:p w14:paraId="7B60B5C6" w:rsidR="00C772F7" w:rsidRPr="007D6A98" w:rsidRDefault="00C772F7" w:rsidP="00B77E28">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7D6A98">
              <w:rPr>
                <w:rFonts w:ascii="Arial Narrow" w:hAnsi="Arial Narrow" w:cs="Arial"/>
                <w:sz w:val="20"/>
                <w:szCs w:val="20"/>
              </w:rPr>
              <w:t>Vytvára, udržuje a aktualizuje štandardy kvality</w:t>
            </w:r>
            <w:r>
              <w:rPr>
                <w:rFonts w:ascii="Arial Narrow" w:hAnsi="Arial Narrow" w:cs="Arial"/>
                <w:sz w:val="20"/>
                <w:szCs w:val="20"/>
              </w:rPr>
              <w:t xml:space="preserve"> riadenia</w:t>
            </w:r>
          </w:p>
        </w:tc>
        <w:tc>
          <w:tcPr>
            <w:tcW w:w="1003" w:type="pct"/>
            <w:tcBorders>
              <w:top w:val="none" w:sz="0" w:space="0" w:color="auto"/>
              <w:bottom w:val="none" w:sz="0" w:space="0" w:color="auto"/>
            </w:tcBorders>
          </w:tcPr>
          <w:p w14:paraId="32CE01A6"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Vyhodnocuje kvalitu riadenia projektov</w:t>
            </w:r>
          </w:p>
        </w:tc>
        <w:tc>
          <w:tcPr>
            <w:tcW w:w="926" w:type="pct"/>
            <w:tcBorders>
              <w:top w:val="none" w:sz="0" w:space="0" w:color="auto"/>
              <w:bottom w:val="none" w:sz="0" w:space="0" w:color="auto"/>
            </w:tcBorders>
          </w:tcPr>
          <w:p w14:paraId="35FFDC19"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Vyhodnocuje kvalitu produktov</w:t>
            </w:r>
          </w:p>
        </w:tc>
        <w:tc>
          <w:tcPr>
            <w:tcW w:w="1003" w:type="pct"/>
            <w:tcBorders>
              <w:top w:val="none" w:sz="0" w:space="0" w:color="auto"/>
              <w:bottom w:val="none" w:sz="0" w:space="0" w:color="auto"/>
              <w:right w:val="none" w:sz="0" w:space="0" w:color="auto"/>
            </w:tcBorders>
          </w:tcPr>
          <w:p w14:paraId="21287349" w:rsidR="00C772F7" w:rsidRPr="007D6A98" w:rsidRDefault="00C772F7" w:rsidP="00C772F7">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Pr>
                <w:rFonts w:ascii="Arial Narrow" w:hAnsi="Arial Narrow" w:cs="Arial"/>
                <w:sz w:val="20"/>
                <w:szCs w:val="20"/>
              </w:rPr>
              <w:t>Vyhodnocuje kvalitu riadenia prevádzky</w:t>
            </w:r>
          </w:p>
        </w:tc>
      </w:tr>
    </w:tbl>
    <w:p w14:paraId="5DFCC40A" w:rsidR="00980D2D" w:rsidRDefault="00980D2D" w:rsidP="00980D2D">
      <w:pPr>
        <w:spacing w:after="60"/>
        <w:ind w:left="720"/>
      </w:pPr>
    </w:p>
    <w:p w14:paraId="68B20099" w:rsidR="00980D2D" w:rsidRDefault="00980D2D" w:rsidP="00924B4D">
      <w:pPr>
        <w:pStyle w:val="Heading3"/>
      </w:pPr>
      <w:bookmarkStart w:id="16" w:name="_sq94d7ofwzsm" w:colFirst="0" w:colLast="0"/>
      <w:bookmarkStart w:id="17" w:name="_Toc493056709"/>
      <w:bookmarkEnd w:id="16"/>
      <w:r>
        <w:t>Princípy pre riadenie informatizácie na úrovni povinnej osoby</w:t>
      </w:r>
      <w:bookmarkEnd w:id="17"/>
    </w:p>
    <w:p w14:paraId="60BB9DCE" w:rsidR="00980D2D" w:rsidRDefault="00980D2D" w:rsidP="00924B4D">
      <w:r>
        <w:t>Z hľadiska riadenia informatizácie, ako východisko považujeme funkčné prostredie na úrovni povinných osôb . Takéto prostredie zahŕňa o.i. stratégiu riadenia a koncepciu rozvoja obsahujúce zamýšľané ciele, organizačné a osobnostné predpoklady, požiadavky na odbornosť, internú predpisovú základňu pre riadenie projektov, rizík, tvorbu architektúru a prevádzku IS, a pod.</w:t>
      </w:r>
    </w:p>
    <w:p w14:paraId="650EF24B" w:rsidR="00A10A41" w:rsidRDefault="00A10A41" w:rsidP="00A10A41">
      <w:pPr>
        <w:rPr>
          <w:rStyle w:val="IntenseEmphasis"/>
        </w:rPr>
      </w:pPr>
      <w:r>
        <w:rPr>
          <w:rStyle w:val="IntenseEmphasis"/>
        </w:rPr>
        <w:t>Princípy</w:t>
      </w:r>
    </w:p>
    <w:p w14:paraId="3C2632B5" w:rsidR="00980D2D" w:rsidRDefault="00980D2D" w:rsidP="00924B4D">
      <w:r>
        <w:t xml:space="preserve">Operačný riadiaci (governance) model môže mať významný pozitívny vplyv na rýchlosť a kvalitu rozhodovania a tým schopnosť organizácie realizovať svoju stratégiu a koncepciu rozvoja definovanú v KRIS. Tento model je postavený na kľúčových </w:t>
      </w:r>
      <w:r w:rsidR="00A10A41">
        <w:t>princípoch</w:t>
      </w:r>
      <w:r>
        <w:t>:</w:t>
      </w:r>
    </w:p>
    <w:p w14:paraId="26FA8FBE" w:rsidR="00980D2D" w:rsidRDefault="00C772F7" w:rsidP="00613D83">
      <w:pPr>
        <w:numPr>
          <w:ilvl w:val="0"/>
          <w:numId w:val="2"/>
        </w:numPr>
        <w:tabs>
          <w:tab w:val="left" w:pos="284"/>
        </w:tabs>
        <w:spacing w:before="0" w:line="276" w:lineRule="auto"/>
        <w:ind w:left="284" w:firstLine="0"/>
        <w:contextualSpacing/>
      </w:pPr>
      <w:r w:rsidRPr="008401BB">
        <w:rPr>
          <w:noProof/>
          <w:lang w:eastAsia="sk-SK"/>
        </w:rPr>
        <w:lastRenderedPageBreak/>
        <w:drawing>
          <wp:anchor distT="0" distB="0" distL="114300" distR="114300" simplePos="0" relativeHeight="251667456" behindDoc="1" locked="0" layoutInCell="1" allowOverlap="1" wp14:anchorId="2E2B8E39" wp14:editId="57FBDA2D">
            <wp:simplePos x="0" y="0"/>
            <wp:positionH relativeFrom="column">
              <wp:posOffset>-30480</wp:posOffset>
            </wp:positionH>
            <wp:positionV relativeFrom="paragraph">
              <wp:posOffset>66675</wp:posOffset>
            </wp:positionV>
            <wp:extent cx="2489835" cy="1979930"/>
            <wp:effectExtent l="0" t="0" r="5715" b="1270"/>
            <wp:wrapTight wrapText="bothSides">
              <wp:wrapPolygon edited="0">
                <wp:start x="0" y="0"/>
                <wp:lineTo x="0" y="21406"/>
                <wp:lineTo x="21484" y="21406"/>
                <wp:lineTo x="2148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png"/>
                    <pic:cNvPicPr/>
                  </pic:nvPicPr>
                  <pic:blipFill>
                    <a:blip r:embed="rId11">
                      <a:extLst>
                        <a:ext uri="{28A0092B-C50C-407E-A947-70E740481C1C}">
                          <a14:useLocalDpi xmlns:a14="http://schemas.microsoft.com/office/drawing/2010/main" val="0"/>
                        </a:ext>
                      </a:extLst>
                    </a:blip>
                    <a:stretch>
                      <a:fillRect/>
                    </a:stretch>
                  </pic:blipFill>
                  <pic:spPr>
                    <a:xfrm>
                      <a:off x="0" y="0"/>
                      <a:ext cx="2489835" cy="1979930"/>
                    </a:xfrm>
                    <a:prstGeom prst="rect">
                      <a:avLst/>
                    </a:prstGeom>
                  </pic:spPr>
                </pic:pic>
              </a:graphicData>
            </a:graphic>
            <wp14:sizeRelH relativeFrom="page">
              <wp14:pctWidth>0</wp14:pctWidth>
            </wp14:sizeRelH>
            <wp14:sizeRelV relativeFrom="page">
              <wp14:pctHeight>0</wp14:pctHeight>
            </wp14:sizeRelV>
          </wp:anchor>
        </w:drawing>
      </w:r>
      <w:r w:rsidR="00980D2D">
        <w:t xml:space="preserve">inštitúcia má definovanú správnu Koncepciu rozvoja IS (KRIS) so zrozumiteľne pomenovanými </w:t>
      </w:r>
      <w:r w:rsidR="00B804B3">
        <w:t>cieľmi, ktoré sú popísané SMART</w:t>
      </w:r>
      <w:r w:rsidR="00980D2D">
        <w:t xml:space="preserve"> spôsobom,</w:t>
      </w:r>
    </w:p>
    <w:p w14:paraId="486E865F" w:rsidR="00980D2D" w:rsidRDefault="00980D2D" w:rsidP="00613D83">
      <w:pPr>
        <w:numPr>
          <w:ilvl w:val="0"/>
          <w:numId w:val="2"/>
        </w:numPr>
        <w:tabs>
          <w:tab w:val="left" w:pos="284"/>
        </w:tabs>
        <w:spacing w:before="0" w:line="276" w:lineRule="auto"/>
        <w:ind w:left="284" w:firstLine="0"/>
        <w:contextualSpacing/>
      </w:pPr>
      <w:r>
        <w:t>inštitúcia má funkčnú organizačnú štruktúru a vytvorené predpoklady na riadenie realizácie KRIS formou realizačných projektov a zmien,</w:t>
      </w:r>
    </w:p>
    <w:p w14:paraId="56461C7B" w:rsidR="00980D2D" w:rsidRDefault="00980D2D" w:rsidP="00613D83">
      <w:pPr>
        <w:numPr>
          <w:ilvl w:val="0"/>
          <w:numId w:val="2"/>
        </w:numPr>
        <w:tabs>
          <w:tab w:val="left" w:pos="284"/>
        </w:tabs>
        <w:spacing w:before="0" w:line="276" w:lineRule="auto"/>
        <w:ind w:left="284" w:firstLine="0"/>
        <w:contextualSpacing/>
      </w:pPr>
      <w:r>
        <w:t>inštitúcia rešpektuje svoje východiskové podmienky a tradície ale dokáže ich postupne prispôsobovať v prospech kultúrnych zmien obsiahnutých v KRIS nenásilným a bezpečným spôsobom,</w:t>
      </w:r>
    </w:p>
    <w:p w14:paraId="56523C9D" w:rsidR="00980D2D" w:rsidRDefault="00980D2D" w:rsidP="00613D83">
      <w:pPr>
        <w:numPr>
          <w:ilvl w:val="0"/>
          <w:numId w:val="2"/>
        </w:numPr>
        <w:tabs>
          <w:tab w:val="left" w:pos="284"/>
        </w:tabs>
        <w:spacing w:before="0" w:line="276" w:lineRule="auto"/>
        <w:ind w:left="284" w:firstLine="0"/>
        <w:contextualSpacing/>
      </w:pPr>
      <w:r>
        <w:t>inštitúcia disponuje kvalifikovaným personálom a rozvíja schopnosti a odbornosť vlastných kľúčových ľudí, na pleciach ktorých je zodpovednosť za realizáciu KRIS,</w:t>
      </w:r>
    </w:p>
    <w:p w14:paraId="1BE59817" w:rsidR="00980D2D" w:rsidRDefault="00980D2D" w:rsidP="00613D83">
      <w:pPr>
        <w:numPr>
          <w:ilvl w:val="0"/>
          <w:numId w:val="2"/>
        </w:numPr>
        <w:tabs>
          <w:tab w:val="left" w:pos="284"/>
        </w:tabs>
        <w:spacing w:before="0" w:line="276" w:lineRule="auto"/>
        <w:ind w:left="284" w:firstLine="0"/>
        <w:contextualSpacing/>
      </w:pPr>
      <w:r>
        <w:t>inštitúcia rešpektuje a aplikuje medzinárodné a všeobecné štandardy a dokáže im prispôsobiť internú predpisovú základňu (smernice) riadenia.</w:t>
      </w:r>
    </w:p>
    <w:p w14:paraId="20A0B996" w:rsidR="00980D2D" w:rsidRDefault="00980D2D" w:rsidP="00FA6B5E">
      <w:pPr>
        <w:keepNext/>
      </w:pPr>
      <w:r>
        <w:t>Operačný riadiaci model vytvára podmienky informatizácie, má ho každá povinná osoba a zahŕňa:</w:t>
      </w:r>
    </w:p>
    <w:p w14:paraId="7B4CEC20" w:rsidR="00980D2D" w:rsidRDefault="00980D2D" w:rsidP="00613D83">
      <w:pPr>
        <w:numPr>
          <w:ilvl w:val="0"/>
          <w:numId w:val="19"/>
        </w:numPr>
        <w:spacing w:before="0" w:line="276" w:lineRule="auto"/>
        <w:contextualSpacing/>
      </w:pPr>
      <w:r>
        <w:t xml:space="preserve">Organizačná a reportingová štruktúra = systém akým je </w:t>
      </w:r>
      <w:r w:rsidR="00B804B3">
        <w:t xml:space="preserve">inštitúcia riadená v bežnom režime </w:t>
      </w:r>
      <w:r>
        <w:t>a spôsob akým sú udalosti reportované,</w:t>
      </w:r>
    </w:p>
    <w:p w14:paraId="6A11459C" w:rsidR="00980D2D" w:rsidRDefault="00980D2D" w:rsidP="00613D83">
      <w:pPr>
        <w:numPr>
          <w:ilvl w:val="0"/>
          <w:numId w:val="19"/>
        </w:numPr>
        <w:spacing w:before="0" w:line="276" w:lineRule="auto"/>
        <w:contextualSpacing/>
      </w:pPr>
      <w:r>
        <w:t>Riadenie projektov a zmien = systém akým sú riadené zmeny a realizačné projekty,</w:t>
      </w:r>
    </w:p>
    <w:p w14:paraId="6409E513" w:rsidR="00980D2D" w:rsidRDefault="00980D2D" w:rsidP="00613D83">
      <w:pPr>
        <w:numPr>
          <w:ilvl w:val="0"/>
          <w:numId w:val="19"/>
        </w:numPr>
        <w:spacing w:before="0" w:line="276" w:lineRule="auto"/>
        <w:contextualSpacing/>
      </w:pPr>
      <w:r>
        <w:t>Definovaná zodpovednosť vrcholového manažmentu = spravidla obsiahnutá v</w:t>
      </w:r>
      <w:r w:rsidR="00A10A41">
        <w:t> </w:t>
      </w:r>
      <w:r>
        <w:t>štatúte</w:t>
      </w:r>
      <w:r w:rsidR="00A10A41">
        <w:t xml:space="preserve"> resp. v zákone</w:t>
      </w:r>
      <w:r>
        <w:t>,</w:t>
      </w:r>
    </w:p>
    <w:p w14:paraId="5BDA7452" w:rsidR="00980D2D" w:rsidRDefault="00980D2D" w:rsidP="00613D83">
      <w:pPr>
        <w:numPr>
          <w:ilvl w:val="0"/>
          <w:numId w:val="19"/>
        </w:numPr>
        <w:spacing w:before="0" w:line="276" w:lineRule="auto"/>
        <w:contextualSpacing/>
      </w:pPr>
      <w:r>
        <w:t>Definovaná zodpovednosť a autorita ostatných úrovní manažmentu = spravidla obsiahnutá v kompetenčnom alebo organizačnom poriadku,</w:t>
      </w:r>
    </w:p>
    <w:p w14:paraId="3FD5BCB5" w:rsidR="00980D2D" w:rsidRDefault="00980D2D" w:rsidP="00613D83">
      <w:pPr>
        <w:numPr>
          <w:ilvl w:val="0"/>
          <w:numId w:val="19"/>
        </w:numPr>
        <w:spacing w:before="0" w:line="276" w:lineRule="auto"/>
        <w:contextualSpacing/>
      </w:pPr>
      <w:r>
        <w:t xml:space="preserve">Definovaná zodpovednosť a autorita projektového manažmentu = spravidla </w:t>
      </w:r>
      <w:r w:rsidR="00A10A41">
        <w:t>obsiahnutá v interných smerniciach</w:t>
      </w:r>
      <w:r>
        <w:t xml:space="preserve"> a využívaní zdrojov naprieč organizačnou štruktúrou,</w:t>
      </w:r>
    </w:p>
    <w:p w14:paraId="6F116555" w:rsidR="00980D2D" w:rsidRDefault="00980D2D" w:rsidP="00613D83">
      <w:pPr>
        <w:numPr>
          <w:ilvl w:val="0"/>
          <w:numId w:val="19"/>
        </w:numPr>
        <w:spacing w:before="0" w:line="276" w:lineRule="auto"/>
        <w:contextualSpacing/>
      </w:pPr>
      <w:r>
        <w:t>Hodnotenie výkonov a odmeňovanie = systém posudzovania pracovných výkonov a súvisiacich odmien naviazaných na výkony,</w:t>
      </w:r>
    </w:p>
    <w:p w14:paraId="221EE304" w:rsidR="00980D2D" w:rsidRDefault="00980D2D" w:rsidP="00613D83">
      <w:pPr>
        <w:numPr>
          <w:ilvl w:val="0"/>
          <w:numId w:val="19"/>
        </w:numPr>
        <w:spacing w:before="0" w:line="276" w:lineRule="auto"/>
        <w:contextualSpacing/>
      </w:pPr>
      <w:r>
        <w:t>Interné pravidlá = systém interných smerníc, pokynov, nariadení ktoré sú pre zamestnancov záväzné,</w:t>
      </w:r>
    </w:p>
    <w:p w14:paraId="35C3C137" w:rsidR="00980D2D" w:rsidRDefault="00980D2D" w:rsidP="00613D83">
      <w:pPr>
        <w:numPr>
          <w:ilvl w:val="0"/>
          <w:numId w:val="19"/>
        </w:numPr>
        <w:spacing w:before="0" w:line="276" w:lineRule="auto"/>
        <w:contextualSpacing/>
      </w:pPr>
      <w:r>
        <w:t>Rozvoj interných kapacít = systém pokrytia odborných požiadaviek internými alebo externými zdrojmi a plán vzdelávania a odborného rastu zamestnancov,</w:t>
      </w:r>
    </w:p>
    <w:p w14:paraId="01E0FCFF" w:rsidR="00980D2D" w:rsidRDefault="00980D2D" w:rsidP="00613D83">
      <w:pPr>
        <w:numPr>
          <w:ilvl w:val="0"/>
          <w:numId w:val="19"/>
        </w:numPr>
        <w:spacing w:before="0" w:line="276" w:lineRule="auto"/>
        <w:contextualSpacing/>
      </w:pPr>
      <w:r>
        <w:t>Biznis procesy = postupy a procedúry, ktorými sa realizuje výkon práce v inštitúcii,</w:t>
      </w:r>
    </w:p>
    <w:p w14:paraId="1263CD3B" w:rsidR="00980D2D" w:rsidRDefault="00980D2D" w:rsidP="00613D83">
      <w:pPr>
        <w:numPr>
          <w:ilvl w:val="0"/>
          <w:numId w:val="19"/>
        </w:numPr>
        <w:spacing w:before="0" w:line="276" w:lineRule="auto"/>
        <w:contextualSpacing/>
      </w:pPr>
      <w:r>
        <w:t>Komunikácia a výkazníctvo = systém internej komunikácie a spôsob pravidelných alebo ad-hoc informačných tokov,</w:t>
      </w:r>
    </w:p>
    <w:p w14:paraId="00E54B02" w:rsidR="00980D2D" w:rsidRDefault="00980D2D" w:rsidP="00613D83">
      <w:pPr>
        <w:numPr>
          <w:ilvl w:val="0"/>
          <w:numId w:val="19"/>
        </w:numPr>
        <w:spacing w:before="0" w:line="276" w:lineRule="auto"/>
        <w:contextualSpacing/>
      </w:pPr>
      <w:r>
        <w:t>Technológie a nástroje = technické prostriedky používané pri realizácii biznis procesov.</w:t>
      </w:r>
    </w:p>
    <w:p w14:paraId="21FC08B2" w:rsidR="00FA6B5E" w:rsidRDefault="00FA6B5E" w:rsidP="00FA6B5E">
      <w:pPr>
        <w:rPr>
          <w:rStyle w:val="IntenseEmphasis"/>
        </w:rPr>
      </w:pPr>
      <w:r>
        <w:rPr>
          <w:rStyle w:val="IntenseEmphasis"/>
        </w:rPr>
        <w:t>Aplikácia</w:t>
      </w:r>
    </w:p>
    <w:p w14:paraId="020CC53F" w:rsidR="00C772F7" w:rsidRPr="00C772F7" w:rsidRDefault="00C772F7" w:rsidP="00C772F7">
      <w:r w:rsidRPr="00C772F7">
        <w:t xml:space="preserve">Riadiace činnosti, ktorých aplikácia a výkon sa predpokladajú </w:t>
      </w:r>
      <w:r w:rsidRPr="00FA6B5E">
        <w:rPr>
          <w:u w:val="single"/>
        </w:rPr>
        <w:t>pri riadení informatizácie povinných osôb</w:t>
      </w:r>
      <w:r w:rsidRPr="00C772F7">
        <w:t>:</w:t>
      </w:r>
    </w:p>
    <w:p w14:paraId="0AECC373" w:rsidR="00C772F7" w:rsidRPr="00FA6B5E" w:rsidRDefault="00FA6B5E" w:rsidP="00613D83">
      <w:pPr>
        <w:pStyle w:val="ListParagraph"/>
        <w:numPr>
          <w:ilvl w:val="0"/>
          <w:numId w:val="40"/>
        </w:numPr>
        <w:spacing w:after="60"/>
        <w:rPr>
          <w:szCs w:val="24"/>
        </w:rPr>
      </w:pPr>
      <w:r w:rsidRPr="00FA6B5E">
        <w:rPr>
          <w:szCs w:val="24"/>
        </w:rPr>
        <w:t>prenesenie</w:t>
      </w:r>
      <w:r w:rsidR="00C772F7" w:rsidRPr="00FA6B5E">
        <w:rPr>
          <w:szCs w:val="24"/>
        </w:rPr>
        <w:t xml:space="preserve"> koncepcií rozvoja </w:t>
      </w:r>
      <w:r w:rsidR="00A10A41">
        <w:rPr>
          <w:szCs w:val="24"/>
        </w:rPr>
        <w:t>zo strategickej úrovne do pr</w:t>
      </w:r>
      <w:r w:rsidRPr="00FA6B5E">
        <w:rPr>
          <w:szCs w:val="24"/>
        </w:rPr>
        <w:t xml:space="preserve">ostredia povinnej osoby </w:t>
      </w:r>
      <w:r w:rsidR="00C772F7" w:rsidRPr="00FA6B5E">
        <w:rPr>
          <w:szCs w:val="24"/>
        </w:rPr>
        <w:t>so zadefinovanými cieľmi a spôsobmi ich dosiahnutia</w:t>
      </w:r>
    </w:p>
    <w:p w14:paraId="51027FCE" w:rsidR="00C772F7" w:rsidRPr="00FA6B5E" w:rsidRDefault="00C772F7" w:rsidP="00613D83">
      <w:pPr>
        <w:pStyle w:val="ListParagraph"/>
        <w:numPr>
          <w:ilvl w:val="0"/>
          <w:numId w:val="40"/>
        </w:numPr>
        <w:spacing w:after="60"/>
        <w:rPr>
          <w:szCs w:val="24"/>
        </w:rPr>
      </w:pPr>
      <w:r w:rsidRPr="00FA6B5E">
        <w:rPr>
          <w:szCs w:val="24"/>
        </w:rPr>
        <w:t xml:space="preserve">dohľad nad </w:t>
      </w:r>
      <w:r w:rsidR="00FA6B5E">
        <w:rPr>
          <w:szCs w:val="24"/>
        </w:rPr>
        <w:t>súladom so</w:t>
      </w:r>
      <w:r w:rsidRPr="00FA6B5E">
        <w:rPr>
          <w:szCs w:val="24"/>
        </w:rPr>
        <w:t xml:space="preserve"> schválený</w:t>
      </w:r>
      <w:r w:rsidR="00FA6B5E">
        <w:rPr>
          <w:szCs w:val="24"/>
        </w:rPr>
        <w:t>mi</w:t>
      </w:r>
      <w:r w:rsidRPr="00FA6B5E">
        <w:rPr>
          <w:szCs w:val="24"/>
        </w:rPr>
        <w:t xml:space="preserve"> koncepci</w:t>
      </w:r>
      <w:r w:rsidR="00FA6B5E">
        <w:rPr>
          <w:szCs w:val="24"/>
        </w:rPr>
        <w:t>ami</w:t>
      </w:r>
      <w:r w:rsidRPr="00FA6B5E">
        <w:rPr>
          <w:szCs w:val="24"/>
        </w:rPr>
        <w:t xml:space="preserve"> rozvoja</w:t>
      </w:r>
      <w:r w:rsidR="00FA6B5E">
        <w:rPr>
          <w:szCs w:val="24"/>
        </w:rPr>
        <w:t xml:space="preserve"> </w:t>
      </w:r>
      <w:r w:rsidR="00FA6B5E" w:rsidRPr="00FA6B5E">
        <w:rPr>
          <w:szCs w:val="24"/>
        </w:rPr>
        <w:t>zo strategickej úrovne</w:t>
      </w:r>
      <w:r w:rsidRPr="00FA6B5E">
        <w:rPr>
          <w:szCs w:val="24"/>
        </w:rPr>
        <w:t>,</w:t>
      </w:r>
    </w:p>
    <w:p w14:paraId="62BEB121" w:rsidR="00C772F7" w:rsidRPr="00FA6B5E" w:rsidRDefault="00C772F7" w:rsidP="00613D83">
      <w:pPr>
        <w:pStyle w:val="ListParagraph"/>
        <w:numPr>
          <w:ilvl w:val="0"/>
          <w:numId w:val="40"/>
        </w:numPr>
        <w:spacing w:after="60"/>
        <w:rPr>
          <w:szCs w:val="24"/>
        </w:rPr>
      </w:pPr>
      <w:r w:rsidRPr="00FA6B5E">
        <w:rPr>
          <w:szCs w:val="24"/>
        </w:rPr>
        <w:t>realizácia naplánovaných úloh a ich vyhodnotenie,</w:t>
      </w:r>
    </w:p>
    <w:p w14:paraId="7ADF36EF" w:rsidR="00C772F7" w:rsidRPr="00FA6B5E" w:rsidRDefault="00C772F7" w:rsidP="00613D83">
      <w:pPr>
        <w:pStyle w:val="ListParagraph"/>
        <w:numPr>
          <w:ilvl w:val="0"/>
          <w:numId w:val="40"/>
        </w:numPr>
        <w:spacing w:after="60"/>
        <w:rPr>
          <w:szCs w:val="24"/>
        </w:rPr>
      </w:pPr>
      <w:r w:rsidRPr="00FA6B5E">
        <w:rPr>
          <w:szCs w:val="24"/>
        </w:rPr>
        <w:t>manažment rizík</w:t>
      </w:r>
      <w:r w:rsidR="00FA6B5E">
        <w:rPr>
          <w:szCs w:val="24"/>
        </w:rPr>
        <w:t xml:space="preserve"> na úrovni projektovej a operačnej</w:t>
      </w:r>
      <w:r w:rsidRPr="00FA6B5E">
        <w:rPr>
          <w:szCs w:val="24"/>
        </w:rPr>
        <w:t>,</w:t>
      </w:r>
    </w:p>
    <w:p w14:paraId="44DC3064" w:rsidR="00C772F7" w:rsidRPr="00FA6B5E" w:rsidRDefault="00C772F7" w:rsidP="00613D83">
      <w:pPr>
        <w:pStyle w:val="ListParagraph"/>
        <w:numPr>
          <w:ilvl w:val="0"/>
          <w:numId w:val="40"/>
        </w:numPr>
        <w:spacing w:after="60"/>
        <w:rPr>
          <w:szCs w:val="24"/>
        </w:rPr>
      </w:pPr>
      <w:r w:rsidRPr="00FA6B5E">
        <w:rPr>
          <w:szCs w:val="24"/>
        </w:rPr>
        <w:t>tvorba a rozvoj kvalifikovaných interných ľudských zdrojov,</w:t>
      </w:r>
    </w:p>
    <w:p w14:paraId="1EA9FACD" w:rsidR="00C772F7" w:rsidRPr="00FA6B5E" w:rsidRDefault="00C772F7" w:rsidP="00613D83">
      <w:pPr>
        <w:pStyle w:val="ListParagraph"/>
        <w:numPr>
          <w:ilvl w:val="0"/>
          <w:numId w:val="40"/>
        </w:numPr>
        <w:spacing w:after="60"/>
        <w:rPr>
          <w:szCs w:val="24"/>
        </w:rPr>
      </w:pPr>
      <w:r w:rsidRPr="00FA6B5E">
        <w:rPr>
          <w:szCs w:val="24"/>
        </w:rPr>
        <w:t>plánovanie a dokumentácia zmien,</w:t>
      </w:r>
    </w:p>
    <w:p w14:paraId="662350A9" w:rsidR="00C772F7" w:rsidRPr="00FA6B5E" w:rsidRDefault="00C772F7" w:rsidP="00613D83">
      <w:pPr>
        <w:pStyle w:val="ListParagraph"/>
        <w:numPr>
          <w:ilvl w:val="0"/>
          <w:numId w:val="40"/>
        </w:numPr>
        <w:spacing w:after="60"/>
        <w:rPr>
          <w:szCs w:val="24"/>
        </w:rPr>
      </w:pPr>
      <w:r w:rsidRPr="00FA6B5E">
        <w:rPr>
          <w:szCs w:val="24"/>
        </w:rPr>
        <w:t>zabezpečenie súladu s regulatórnymi prvkami (zákony, normy, ...),</w:t>
      </w:r>
    </w:p>
    <w:p w14:paraId="64CC0436" w:rsidR="00C772F7" w:rsidRPr="00FA6B5E" w:rsidRDefault="00C772F7" w:rsidP="00613D83">
      <w:pPr>
        <w:pStyle w:val="ListParagraph"/>
        <w:numPr>
          <w:ilvl w:val="0"/>
          <w:numId w:val="40"/>
        </w:numPr>
        <w:spacing w:after="60"/>
        <w:rPr>
          <w:szCs w:val="24"/>
        </w:rPr>
      </w:pPr>
      <w:r w:rsidRPr="00FA6B5E">
        <w:rPr>
          <w:szCs w:val="24"/>
        </w:rPr>
        <w:t>pravidelný reporting a</w:t>
      </w:r>
    </w:p>
    <w:p w14:paraId="6D5E6CFD" w:rsidR="00980D2D" w:rsidRPr="00FA6B5E" w:rsidRDefault="00C772F7" w:rsidP="00613D83">
      <w:pPr>
        <w:pStyle w:val="ListParagraph"/>
        <w:numPr>
          <w:ilvl w:val="0"/>
          <w:numId w:val="40"/>
        </w:numPr>
        <w:spacing w:after="60"/>
        <w:rPr>
          <w:szCs w:val="24"/>
        </w:rPr>
      </w:pPr>
      <w:r w:rsidRPr="00FA6B5E">
        <w:rPr>
          <w:szCs w:val="24"/>
        </w:rPr>
        <w:t>stabilná prevádzka IT služieb.</w:t>
      </w:r>
    </w:p>
    <w:p w14:paraId="5C05DF47" w:rsidR="00980D2D" w:rsidRDefault="00980D2D" w:rsidP="00924B4D">
      <w:pPr>
        <w:pStyle w:val="Heading1"/>
      </w:pPr>
      <w:bookmarkStart w:id="18" w:name="_ae4jxjghfgmt" w:colFirst="0" w:colLast="0"/>
      <w:bookmarkStart w:id="19" w:name="_Toc493056710"/>
      <w:bookmarkEnd w:id="18"/>
      <w:r>
        <w:lastRenderedPageBreak/>
        <w:t>Oblasti riadiaceho rámca</w:t>
      </w:r>
      <w:bookmarkEnd w:id="19"/>
    </w:p>
    <w:p w14:paraId="7A3E059E" w:rsidR="00CB5FDD" w:rsidRDefault="001916F1" w:rsidP="00980D2D">
      <w:pPr>
        <w:spacing w:after="60"/>
      </w:pPr>
      <w:r>
        <w:t xml:space="preserve">Riadiaci rámec informatizácie spoločnosti je reprezentovaný kľúčovými strategickými dokumentami schválenými </w:t>
      </w:r>
      <w:r w:rsidR="00CB5FDD" w:rsidRPr="00CB5FDD">
        <w:t>Rad</w:t>
      </w:r>
      <w:r w:rsidR="00CB5FDD">
        <w:t>ou</w:t>
      </w:r>
      <w:r w:rsidR="00CB5FDD" w:rsidRPr="00CB5FDD">
        <w:t xml:space="preserve"> vlády Slovenskej republiky pre digitalizáciu verejnej správy a jednotný digitálny trh</w:t>
      </w:r>
      <w:r>
        <w:t xml:space="preserve"> </w:t>
      </w:r>
      <w:r w:rsidR="00CB5FDD">
        <w:t>(ďalej Rada vlády)</w:t>
      </w:r>
      <w:r>
        <w:t>a realizovanými prostredníctvom Úradu podpredsedu vlády pre investície a informatizáciu (</w:t>
      </w:r>
      <w:r w:rsidR="00CB5FDD">
        <w:t xml:space="preserve">ďalej </w:t>
      </w:r>
      <w:r>
        <w:t xml:space="preserve">UPVII). </w:t>
      </w:r>
    </w:p>
    <w:p w14:paraId="0E6DFB7F" w:rsidR="00CB5FDD" w:rsidRDefault="00CB5FDD" w:rsidP="00980D2D">
      <w:pPr>
        <w:spacing w:after="60"/>
      </w:pPr>
      <w:r w:rsidRPr="00CB5FDD">
        <w:t xml:space="preserve">Rada </w:t>
      </w:r>
      <w:r>
        <w:t xml:space="preserve">vlády </w:t>
      </w:r>
      <w:r w:rsidRPr="00CB5FDD">
        <w:t>koordinuje procesy informatizácie a digitalizácie verejnej správy a elektronických systémov eGovernmentu a prijíma odporúčania pre vládu SR na prijatie opatrení zameraných na zefektívnenie procesov informatizácie, jednotného digitálneho trhu a digitalizácie verejnej správy ako aj rozvoja ekonomického prostredia na Slovensku smerom k digitálnej ekonomike.</w:t>
      </w:r>
    </w:p>
    <w:p w14:paraId="3AB873FB" w:rsidR="00980D2D" w:rsidRDefault="001916F1" w:rsidP="00980D2D">
      <w:pPr>
        <w:spacing w:after="60"/>
      </w:pPr>
      <w:r>
        <w:t xml:space="preserve">V kontexte </w:t>
      </w:r>
      <w:r w:rsidR="00CB5FDD">
        <w:t>tejto koncepcie Rada vlády a UPVII predovšetkým reprezentujú</w:t>
      </w:r>
      <w:r>
        <w:t xml:space="preserve"> Strategickú úroveň riadenia</w:t>
      </w:r>
      <w:r w:rsidR="00CB5FDD">
        <w:t>.</w:t>
      </w:r>
    </w:p>
    <w:p w14:paraId="40486957" w:rsidR="00980D2D" w:rsidRDefault="00980D2D" w:rsidP="00924B4D">
      <w:pPr>
        <w:pStyle w:val="Heading2"/>
      </w:pPr>
      <w:bookmarkStart w:id="20" w:name="_a113hdhtd9b4" w:colFirst="0" w:colLast="0"/>
      <w:bookmarkStart w:id="21" w:name="_Toc493056711"/>
      <w:bookmarkEnd w:id="20"/>
      <w:r>
        <w:t>Nasta</w:t>
      </w:r>
      <w:r w:rsidR="00FA6B5E">
        <w:t>venie a údržba riadiaceho rámca</w:t>
      </w:r>
      <w:bookmarkEnd w:id="21"/>
    </w:p>
    <w:p w14:paraId="268A362B" w:rsidR="00FD24F7" w:rsidRDefault="00FD24F7" w:rsidP="00FD24F7">
      <w:pPr>
        <w:spacing w:after="60"/>
      </w:pPr>
      <w:bookmarkStart w:id="22" w:name="_dtg7g2l7cpr7" w:colFirst="0" w:colLast="0"/>
      <w:bookmarkEnd w:id="22"/>
      <w:r>
        <w:t>Účelom riadiaceho rámca je vytvoriť pros</w:t>
      </w:r>
      <w:r w:rsidR="00B804B3">
        <w:t xml:space="preserve">tredie, ktoré bude presadzovať </w:t>
      </w:r>
      <w:r>
        <w:t xml:space="preserve">deindividualizovanie prístupu k rozvoju informačných systémov verejnej správy a podporovať integrovaný prístup. Dôležitým aspektom pre dosiahnutie zmeny optiky na budovanie eGovernmentu je potlačenie rezortného postupu a uprednostnenie skupinových prínosov plynúcich </w:t>
      </w:r>
      <w:r w:rsidR="00B804B3">
        <w:t>z rozvoja informačných systémov.</w:t>
      </w:r>
    </w:p>
    <w:p w14:paraId="3CBD3CC9" w:rsidR="00FD24F7" w:rsidRDefault="00FD24F7" w:rsidP="00FD24F7">
      <w:pPr>
        <w:spacing w:after="60"/>
      </w:pPr>
      <w:r>
        <w:t xml:space="preserve">Predpokladom pre dosiahnutie uvedenej zmeny je vypracovanie plánovacích dokumentov – Národná koncepcia informatizácie verejnej správy, rozpracované strategické priority do samostatných dokumentov a Detailný akčný plán informatizácie verejnej správy. Ich rešpektovanie a dodržiavanie zo strany partnerov podieľajúcich sa na implementácií je rozhodujúcim faktorom doručenia plánovaných zmien. </w:t>
      </w:r>
    </w:p>
    <w:p w14:paraId="74AB2E4C" w:rsidR="00FD24F7" w:rsidRDefault="00FD24F7" w:rsidP="00FD24F7">
      <w:pPr>
        <w:spacing w:after="60"/>
      </w:pPr>
      <w:r>
        <w:t xml:space="preserve">Na predpokladoch je postavený riadiaci rámec, ktorého úlohou je </w:t>
      </w:r>
    </w:p>
    <w:p w14:paraId="562F7143" w:rsidR="00FD24F7" w:rsidRDefault="00FD24F7" w:rsidP="00613D83">
      <w:pPr>
        <w:pStyle w:val="ListParagraph"/>
        <w:numPr>
          <w:ilvl w:val="0"/>
          <w:numId w:val="35"/>
        </w:numPr>
        <w:spacing w:after="60"/>
      </w:pPr>
      <w:r>
        <w:t>nastavenie vopred známych postupov a pravidiel dodržiavania skupinových prínosov z budovania verejnej správy</w:t>
      </w:r>
    </w:p>
    <w:p w14:paraId="1DDBF8F6" w:rsidR="00FD24F7" w:rsidRDefault="00FD24F7" w:rsidP="00613D83">
      <w:pPr>
        <w:pStyle w:val="ListParagraph"/>
        <w:numPr>
          <w:ilvl w:val="0"/>
          <w:numId w:val="35"/>
        </w:numPr>
        <w:spacing w:after="60"/>
      </w:pPr>
      <w:r>
        <w:t>nastavenie logických modelov, ktoré budú uprednostňovať skupinové prínosy pred individuálnym prínosom</w:t>
      </w:r>
    </w:p>
    <w:p w14:paraId="6346CEA2" w:rsidR="00FD24F7" w:rsidRDefault="00FD24F7" w:rsidP="00FD24F7">
      <w:pPr>
        <w:spacing w:after="60"/>
      </w:pPr>
      <w:r>
        <w:t>Tieto úlohy budú prenesené a plnené prostredníctvom dvoch systémov nadrezortnej úrovne:</w:t>
      </w:r>
    </w:p>
    <w:p w14:paraId="435980CC" w:rsidR="00FD24F7" w:rsidRDefault="00FD24F7" w:rsidP="00613D83">
      <w:pPr>
        <w:pStyle w:val="ListParagraph"/>
        <w:numPr>
          <w:ilvl w:val="0"/>
          <w:numId w:val="36"/>
        </w:numPr>
        <w:spacing w:after="60"/>
      </w:pPr>
      <w:r>
        <w:t>Systém koordinácie IT výdavkov štáte</w:t>
      </w:r>
    </w:p>
    <w:p w14:paraId="787176A8" w:rsidR="00FD24F7" w:rsidRDefault="00FD24F7" w:rsidP="00613D83">
      <w:pPr>
        <w:pStyle w:val="ListParagraph"/>
        <w:numPr>
          <w:ilvl w:val="0"/>
          <w:numId w:val="36"/>
        </w:numPr>
        <w:spacing w:after="60"/>
      </w:pPr>
      <w:r>
        <w:t>Systém monitorovania a hodnotenia IT v štáte</w:t>
      </w:r>
    </w:p>
    <w:p w14:paraId="1D73E991" w:rsidR="00FD24F7" w:rsidRDefault="00FD24F7" w:rsidP="00FD24F7">
      <w:pPr>
        <w:spacing w:after="60"/>
      </w:pPr>
      <w:r>
        <w:t xml:space="preserve">Uvedené systémy považujeme v kontexte riadiaceho rámca informatizácie na Slovensku  za dlhodobé piliere riadenia, ktoré nie len že nebude potrebné meniť vplyvom zmeny stratégie, ale práve naopak budú schopné zaviesť rýchlo a efektívne zmeny stratégie do života. </w:t>
      </w:r>
    </w:p>
    <w:p w14:paraId="44A87F5A" w:rsidR="00FD24F7" w:rsidRDefault="00FD24F7" w:rsidP="00FD24F7">
      <w:pPr>
        <w:spacing w:after="60"/>
      </w:pPr>
      <w:r>
        <w:t xml:space="preserve">Oba systémy sú postavené na princípe dočasných zásobníkov informácií konzumovaných z rôznych individuálnych zdrojov. Tieto individualizované informácie sú v zásobníku posúdené z pohľadu plnenia stratégie a spoločenských prínosov a následne poskytnuté vo forme optimalizovaného výstupu ďalším konzumentom. </w:t>
      </w:r>
    </w:p>
    <w:p w14:paraId="4117F1F1" w:rsidR="00FD24F7" w:rsidRDefault="00FD24F7" w:rsidP="001916F1">
      <w:pPr>
        <w:pStyle w:val="Heading4"/>
      </w:pPr>
      <w:r>
        <w:rPr>
          <w:noProof/>
          <w:lang w:eastAsia="sk-SK"/>
        </w:rPr>
        <w:lastRenderedPageBreak/>
        <w:drawing>
          <wp:anchor distT="0" distB="0" distL="114300" distR="114300" simplePos="0" relativeHeight="251661312" behindDoc="0" locked="0" layoutInCell="1" allowOverlap="1" wp14:anchorId="73EDD666" wp14:editId="0646F008">
            <wp:simplePos x="0" y="0"/>
            <wp:positionH relativeFrom="column">
              <wp:posOffset>14605</wp:posOffset>
            </wp:positionH>
            <wp:positionV relativeFrom="paragraph">
              <wp:posOffset>271145</wp:posOffset>
            </wp:positionV>
            <wp:extent cx="4189095" cy="2619375"/>
            <wp:effectExtent l="0" t="0" r="1905"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189095" cy="2619375"/>
                    </a:xfrm>
                    <a:prstGeom prst="rect">
                      <a:avLst/>
                    </a:prstGeom>
                  </pic:spPr>
                </pic:pic>
              </a:graphicData>
            </a:graphic>
            <wp14:sizeRelH relativeFrom="page">
              <wp14:pctWidth>0</wp14:pctWidth>
            </wp14:sizeRelH>
            <wp14:sizeRelV relativeFrom="page">
              <wp14:pctHeight>0</wp14:pctHeight>
            </wp14:sizeRelV>
          </wp:anchor>
        </w:drawing>
      </w:r>
      <w:r>
        <w:t>Súčasný stav individuálneho prístupu k riadeniu informatizácie</w:t>
      </w:r>
    </w:p>
    <w:p w14:paraId="37814BD4" w:rsidR="00FD24F7" w:rsidRDefault="00FD24F7" w:rsidP="00FD24F7">
      <w:pPr>
        <w:spacing w:after="60"/>
      </w:pPr>
    </w:p>
    <w:p w14:paraId="24490DD6" w:rsidR="00FD24F7" w:rsidRDefault="00CB5FDD" w:rsidP="00FD24F7">
      <w:pPr>
        <w:pStyle w:val="Heading4"/>
      </w:pPr>
      <w:r>
        <w:rPr>
          <w:noProof/>
          <w:lang w:eastAsia="sk-SK"/>
        </w:rPr>
        <w:drawing>
          <wp:anchor distT="0" distB="0" distL="114300" distR="114300" simplePos="0" relativeHeight="251662336" behindDoc="0" locked="0" layoutInCell="1" allowOverlap="1" wp14:anchorId="6A7328D0" wp14:editId="5EF19F75">
            <wp:simplePos x="0" y="0"/>
            <wp:positionH relativeFrom="column">
              <wp:posOffset>-2224</wp:posOffset>
            </wp:positionH>
            <wp:positionV relativeFrom="paragraph">
              <wp:posOffset>363204</wp:posOffset>
            </wp:positionV>
            <wp:extent cx="4476633" cy="2608565"/>
            <wp:effectExtent l="0" t="0" r="635" b="190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476633" cy="2608565"/>
                    </a:xfrm>
                    <a:prstGeom prst="rect">
                      <a:avLst/>
                    </a:prstGeom>
                  </pic:spPr>
                </pic:pic>
              </a:graphicData>
            </a:graphic>
            <wp14:sizeRelH relativeFrom="page">
              <wp14:pctWidth>0</wp14:pctWidth>
            </wp14:sizeRelH>
            <wp14:sizeRelV relativeFrom="page">
              <wp14:pctHeight>0</wp14:pctHeight>
            </wp14:sizeRelV>
          </wp:anchor>
        </w:drawing>
      </w:r>
      <w:r w:rsidR="00FD24F7">
        <w:t>Stav po zavedení riadiaceho rámca</w:t>
      </w:r>
    </w:p>
    <w:p w14:paraId="5941D2C2" w:rsidR="00FD24F7" w:rsidRDefault="00FD24F7" w:rsidP="00305A19">
      <w:pPr>
        <w:pStyle w:val="Heading3"/>
      </w:pPr>
      <w:bookmarkStart w:id="23" w:name="_Toc493056712"/>
      <w:r>
        <w:t>Systém koordinácie IT výdavkov v štáte</w:t>
      </w:r>
      <w:bookmarkEnd w:id="23"/>
    </w:p>
    <w:p w14:paraId="7D0A406E" w:rsidR="00FD24F7" w:rsidRDefault="00FD24F7" w:rsidP="00FD24F7">
      <w:pPr>
        <w:spacing w:after="60"/>
      </w:pPr>
      <w:r>
        <w:t>Súčasný stav a najmä vývoj a informatizácie aj v súvislosti so vznikom dokumentu Akčný plán informatizácie prináša potrebu nastavenia riadenia informatizácie na nadrezortnej úrovni. Takéto riadenie je centralizované a to na Úrade podpredsedu vlády SR pre investície a informatizáciu (UPPVII) ako ústredného orgánu štátnej správy pre riadenie, koordináciu a dohľad nad využívaním finančných prostriedkov z fondov Európskej únie, oblasť informatizácie spoločnosti a oblasť investícií. UPPVII z titulu svojich kompetencií zastrešuje centrálne riadenie informatizácie na požadovanej nadrezortnej úrovni a to vrátane unifikácii a štandardizácii procesov, štandardov a metodík  pre zabezpečenie interoperability v rámci IISVS, ako aj v rámci budovania eGovernmentu na úrovni Európskej únie.</w:t>
      </w:r>
    </w:p>
    <w:p w14:paraId="341EDF1A" w:rsidR="00FD24F7" w:rsidRDefault="00FD24F7" w:rsidP="00FD24F7">
      <w:pPr>
        <w:spacing w:after="60"/>
      </w:pPr>
      <w:r>
        <w:t>Riadenie je realizované na Sekcii riadenia informatizácie VS v rámci dedikovaných oddelení a to:</w:t>
      </w:r>
    </w:p>
    <w:p w14:paraId="0EC4A60E" w:rsidR="00FD24F7" w:rsidRDefault="00FD24F7" w:rsidP="00613D83">
      <w:pPr>
        <w:pStyle w:val="ListParagraph"/>
        <w:numPr>
          <w:ilvl w:val="0"/>
          <w:numId w:val="37"/>
        </w:numPr>
        <w:spacing w:after="60"/>
        <w:ind w:left="426"/>
      </w:pPr>
      <w:r>
        <w:t xml:space="preserve">novo vznikajúca kancelária pre realizáciu a riadenie akčného plánu </w:t>
      </w:r>
    </w:p>
    <w:p w14:paraId="5D177908" w:rsidR="00FD24F7" w:rsidRDefault="00FD24F7" w:rsidP="00613D83">
      <w:pPr>
        <w:pStyle w:val="ListParagraph"/>
        <w:numPr>
          <w:ilvl w:val="0"/>
          <w:numId w:val="37"/>
        </w:numPr>
        <w:spacing w:after="60"/>
        <w:ind w:left="426"/>
      </w:pPr>
      <w:r>
        <w:t xml:space="preserve">programová kancelária vrátane jej rozšírenia o útvar pre Behaviorálne inovácie (gestor digitálneho front office) pozostávajúci z odborníkov na behaviorálne vedy a ekonómiu, ktorí vhodným nastavením takzvanej </w:t>
      </w:r>
      <w:r>
        <w:lastRenderedPageBreak/>
        <w:t>„architektúry výberu“ sa bude snažiť uľahčiť občanom a podnikateľom dodržiavať pravidlá tak, aby z toho mali čo najvyšší prínos a neprehliadli žiadne benefity, na ktoré majú nárok</w:t>
      </w:r>
    </w:p>
    <w:p w14:paraId="46B5F7E7" w:rsidR="00FD24F7" w:rsidRDefault="00FD24F7" w:rsidP="00613D83">
      <w:pPr>
        <w:pStyle w:val="ListParagraph"/>
        <w:numPr>
          <w:ilvl w:val="0"/>
          <w:numId w:val="37"/>
        </w:numPr>
        <w:spacing w:after="60"/>
        <w:ind w:left="426"/>
      </w:pPr>
      <w:r>
        <w:t xml:space="preserve">architektonická kancelária v rátane jej rozšírenia o vetvu dátovej kancelárie zaoberajúcej sa problematikou manažmentu kvality a dostupnosti údajov verejnej správy vrátane koordinácie procesov životného cyklu dát ako zberu, čistením a spracovaním dát, a zároveň technickou prevádzkou riešení a odbornou asistenciou pri využívaní moderných analytických nástrojov a ďalšiu vetvu Laboratória lepších služieb, ktoré bude prichádzať s inováciami v oblasti informačných systémov a používateľských rozhraní pre elektronické služby verejnej správy s cieľom neustále zvyšovať používateľskú prívetivosť a agilne riešiť vznikajúce problémy </w:t>
      </w:r>
    </w:p>
    <w:p w14:paraId="5EAED88F" w:rsidR="00FD24F7" w:rsidRDefault="00FD24F7" w:rsidP="00FD24F7">
      <w:pPr>
        <w:spacing w:after="60"/>
      </w:pPr>
      <w:r>
        <w:t>UPPVII s jednotlivými zodpovednými kanceláriami je vysoko orientované na realizáciu a doručovanie takých projektov, ktoré naplnia ciele stanovené jednak v Národnej koncepciu informatizácie verejnej správy a rovnako v Akčnom pláne a jeho projektovom portfóliu.</w:t>
      </w:r>
    </w:p>
    <w:p w14:paraId="5A222ED8" w:rsidR="00924B4D" w:rsidRDefault="00FD24F7" w:rsidP="00FD24F7">
      <w:pPr>
        <w:spacing w:after="60"/>
      </w:pPr>
      <w:r>
        <w:t>Akčný plán môže byť vnímaný ako dynamicky sa vyvíjajúci materiál v momente kedy nastanú relevantné okolnosti vedúce k jeho úprave. Kľúčové je doručenie zlepšenej služby alebo riešenia občanom, vzhľadom k tomu je prístupná istá miera variability.</w:t>
      </w:r>
    </w:p>
    <w:p w14:paraId="6B23B2E6" w:rsidR="00980D2D" w:rsidRDefault="00980D2D" w:rsidP="00924B4D">
      <w:pPr>
        <w:pStyle w:val="Heading2"/>
      </w:pPr>
      <w:bookmarkStart w:id="24" w:name="_Toc493056713"/>
      <w:r>
        <w:t>Manažment</w:t>
      </w:r>
      <w:r w:rsidRPr="00924B4D">
        <w:t xml:space="preserve"> </w:t>
      </w:r>
      <w:r>
        <w:t>väzieb na spoločenské potreby</w:t>
      </w:r>
      <w:bookmarkEnd w:id="24"/>
    </w:p>
    <w:p w14:paraId="443BDE9C" w:rsidR="00980D2D" w:rsidRDefault="00980D2D" w:rsidP="00980D2D">
      <w:pPr>
        <w:spacing w:before="280"/>
      </w:pPr>
      <w:r>
        <w:t>Implementácia eGovernmentu bola organizovaná tradičným spôsobom, ktorý limitoval verejnosť do pasívnej úlohy ako príjemcu/používateľa štandardizovanej služby. Tento prístup je v ostrom protiklade so službami, ktoré občan stretáva v iných oblastiach života, ako sú maloobchod, cestovný ruch a médiá, kde sú ľudia zvyknutí poskytovať spätnú väzbu o tovaroch a službách, ktoré dostávajú, a zohrávať aktívnu úlohu pri rozhodovaní o inováciách.</w:t>
      </w:r>
    </w:p>
    <w:p w14:paraId="4D8F4F6F" w:rsidR="00980D2D" w:rsidRDefault="00980D2D" w:rsidP="00980D2D">
      <w:pPr>
        <w:spacing w:after="60"/>
      </w:pPr>
      <w:r>
        <w:t>Odvetvia, kde sú inovácie postavené na spätnej väzbe od občana/zákazníka reagujú na potreby a ich prípadne zmeny rýchlo a adresne.</w:t>
      </w:r>
    </w:p>
    <w:p w14:paraId="1169EC17" w:rsidR="00D2398D" w:rsidRDefault="00D2398D" w:rsidP="00D2398D">
      <w:pPr>
        <w:pStyle w:val="Heading3"/>
        <w:numPr>
          <w:ilvl w:val="0"/>
          <w:numId w:val="0"/>
        </w:numPr>
      </w:pPr>
      <w:bookmarkStart w:id="25" w:name="_Toc493056714"/>
      <w:r>
        <w:t>Princípy</w:t>
      </w:r>
      <w:bookmarkEnd w:id="25"/>
    </w:p>
    <w:p w14:paraId="37A841D0" w:rsidR="00980D2D" w:rsidRDefault="00980D2D" w:rsidP="00980D2D">
      <w:pPr>
        <w:spacing w:after="60"/>
      </w:pPr>
      <w:r>
        <w:t>Vďaka sociálnym sieťam sú občania sú prepojení ako nikdy predtým a majú záujem sa podieľať na pretváraní svojho okolia vrátane služieb verejnej správy, kde sú vo vynútenej úlohe spolufinancujúcej strany. Verejnosť chce hrať aktívnejšiu úlohu pri pretváraní služieb štátu a samospráv, poskytovateľ služieb ju musí akceptovať ako  používateľská komunitu, ktorá je prínosom pre poskytovateľa služieb. Občania vedia, aké sú nedostatky používaných služieb, disponujú zručnosťami, ktoré môžu pomôcť pri odstránení týchto nedostatkov a posunúť informatizáciu vpred.</w:t>
      </w:r>
    </w:p>
    <w:p w14:paraId="35C2476D" w:rsidR="00980D2D" w:rsidRDefault="00980D2D" w:rsidP="00980D2D">
      <w:pPr>
        <w:spacing w:after="60"/>
      </w:pPr>
      <w:r>
        <w:t xml:space="preserve">Schopnosť spätnú väzbu aktívne hľadať a zapracovať podnety spoločnosti predstavuje náročnú výzvu pre verejnú správu, v ktorej neustále zlyháva. Nedávna minulosť informatizácie spojená s OPISom je hlavne o elektronizácií existujúcich postupov a služieb, samoúčelnom čerpaní zdrojov a nie o investíciách do kvalitatívneho zlepšenia v prospech verejnosti a zavádzania elektronických služieb na základe skutočných potrieb verejnosti. Prirodzenou reakciou verejnosti je odmietnutie týchto služieb. </w:t>
      </w:r>
    </w:p>
    <w:p w14:paraId="3BD4B55F" w:rsidR="00980D2D" w:rsidRDefault="00980D2D" w:rsidP="00980D2D">
      <w:pPr>
        <w:spacing w:after="60"/>
        <w:rPr>
          <w:sz w:val="24"/>
          <w:szCs w:val="24"/>
        </w:rPr>
      </w:pPr>
      <w:r>
        <w:t>Vzťahy medzi občanmi, tvorcami politík, programovými manažérmi informatizácie a prevádzkovateľmi elektronických služieb sú komplikované, komunikácia netransparentná. Odstránenie komunikačných bariér nie je možné očakávať od jednorazovej aktivity, ako napríklad informačná kampaň alebo prieskum verejnej mienky.</w:t>
      </w:r>
      <w:r>
        <w:rPr>
          <w:sz w:val="24"/>
          <w:szCs w:val="24"/>
        </w:rPr>
        <w:t xml:space="preserve"> </w:t>
      </w:r>
    </w:p>
    <w:p w14:paraId="0DEE7F23" w:rsidR="00980D2D" w:rsidRPr="00924B4D" w:rsidRDefault="00FA6B5E" w:rsidP="00FA6B5E">
      <w:pPr>
        <w:pStyle w:val="Heading3"/>
        <w:numPr>
          <w:ilvl w:val="0"/>
          <w:numId w:val="0"/>
        </w:numPr>
      </w:pPr>
      <w:bookmarkStart w:id="26" w:name="_g2vf513riws4" w:colFirst="0" w:colLast="0"/>
      <w:bookmarkStart w:id="27" w:name="_Toc493056715"/>
      <w:bookmarkEnd w:id="26"/>
      <w:r>
        <w:t>Aplikácia</w:t>
      </w:r>
      <w:r w:rsidR="00C55813">
        <w:t xml:space="preserve"> (</w:t>
      </w:r>
      <w:r w:rsidR="00C95CC0">
        <w:t>Podnet</w:t>
      </w:r>
      <w:r w:rsidR="00D2398D" w:rsidRPr="00D2398D">
        <w:t xml:space="preserve"> - verbalizácia spoločenskej potreby</w:t>
      </w:r>
      <w:r w:rsidR="00C55813">
        <w:t>)</w:t>
      </w:r>
      <w:bookmarkEnd w:id="27"/>
    </w:p>
    <w:p w14:paraId="0E0B6655" w:rsidR="00980D2D" w:rsidRDefault="00980D2D" w:rsidP="00980D2D">
      <w:pPr>
        <w:spacing w:after="60"/>
      </w:pPr>
      <w:r>
        <w:t xml:space="preserve">Spoločenské potreby komunikované prostredníctvom podnetov občanov a používateľov služieb eGovernmentu predstavujú </w:t>
      </w:r>
      <w:r w:rsidRPr="00C95CC0">
        <w:rPr>
          <w:u w:val="single"/>
        </w:rPr>
        <w:t>jedinečný informačný zdroj</w:t>
      </w:r>
      <w:r>
        <w:t xml:space="preserve"> pre inováciu. Otvárajú šancu vytvoriť a prevádzkovať služby eGovernmentu spôsobom, aby ich verejnosť akceptovala a využívala. </w:t>
      </w:r>
      <w:r w:rsidR="00FA6B5E">
        <w:t>„P</w:t>
      </w:r>
      <w:r>
        <w:t>odnet</w:t>
      </w:r>
      <w:r w:rsidR="00FA6B5E">
        <w:t>“</w:t>
      </w:r>
      <w:r>
        <w:t xml:space="preserve"> </w:t>
      </w:r>
      <w:r w:rsidR="00FA6B5E">
        <w:t>je</w:t>
      </w:r>
      <w:r>
        <w:t xml:space="preserve"> strešný pojem pre komunikáciu občana s poskytovateľom služby vrátane sťažnosti, hlásenia nefunkčnosti (incident) či vyjadrenia spokojnosti. Podnet verejnosti má kľúčovú vlastnosť, očakáva sa riešenie alebo odpoveď poskytovateľa služby.</w:t>
      </w:r>
    </w:p>
    <w:p w14:paraId="69CBDF74" w:rsidR="00980D2D" w:rsidRDefault="00FA6B5E" w:rsidP="00FA6B5E">
      <w:pPr>
        <w:pStyle w:val="Heading3"/>
        <w:numPr>
          <w:ilvl w:val="0"/>
          <w:numId w:val="0"/>
        </w:numPr>
      </w:pPr>
      <w:bookmarkStart w:id="28" w:name="_po6gyx5l7db4" w:colFirst="0" w:colLast="0"/>
      <w:bookmarkStart w:id="29" w:name="_Toc493056716"/>
      <w:bookmarkEnd w:id="28"/>
      <w:r>
        <w:t>Kompetencie</w:t>
      </w:r>
      <w:bookmarkEnd w:id="29"/>
    </w:p>
    <w:p w14:paraId="4D6C78D3" w:rsidR="00980D2D" w:rsidRDefault="00980D2D" w:rsidP="00924B4D">
      <w:r>
        <w:t>Úrad podpredsedu vlády Slovenskej republiky pre investície a informatizáciu</w:t>
      </w:r>
    </w:p>
    <w:p w14:paraId="051D48BA" w:rsidR="00980D2D" w:rsidRDefault="00980D2D" w:rsidP="00613D83">
      <w:pPr>
        <w:numPr>
          <w:ilvl w:val="0"/>
          <w:numId w:val="23"/>
        </w:numPr>
        <w:spacing w:after="60" w:line="276" w:lineRule="auto"/>
        <w:contextualSpacing/>
      </w:pPr>
      <w:r>
        <w:t>presadí povinnosť poskytovateľov elektronických služieb zverejňovať dáta o podnetoch používateľov</w:t>
      </w:r>
    </w:p>
    <w:p w14:paraId="2EC8FBFE" w:rsidR="00980D2D" w:rsidRDefault="00980D2D" w:rsidP="00613D83">
      <w:pPr>
        <w:numPr>
          <w:ilvl w:val="0"/>
          <w:numId w:val="23"/>
        </w:numPr>
        <w:spacing w:after="60" w:line="276" w:lineRule="auto"/>
        <w:contextualSpacing/>
      </w:pPr>
      <w:r>
        <w:lastRenderedPageBreak/>
        <w:t>pravidelne vypracuje vyhodnotenie podnetov k elektronickým službám, inovačný potenciál, mapu kritických miest Integrovaného informačného systému verejnej správy</w:t>
      </w:r>
    </w:p>
    <w:p w14:paraId="7B94ACD8" w:rsidR="00980D2D" w:rsidRDefault="00980D2D" w:rsidP="00613D83">
      <w:pPr>
        <w:numPr>
          <w:ilvl w:val="0"/>
          <w:numId w:val="23"/>
        </w:numPr>
        <w:spacing w:after="60" w:line="276" w:lineRule="auto"/>
        <w:contextualSpacing/>
      </w:pPr>
      <w:r>
        <w:t>vytvorí a publikuje dataset otvorených dát o podnetoch vrátane spôsobu riešenia a časovej odozvy</w:t>
      </w:r>
    </w:p>
    <w:p w14:paraId="7906846D" w:rsidR="00980D2D" w:rsidRDefault="00980D2D" w:rsidP="00613D83">
      <w:pPr>
        <w:numPr>
          <w:ilvl w:val="0"/>
          <w:numId w:val="23"/>
        </w:numPr>
        <w:spacing w:after="60" w:line="276" w:lineRule="auto"/>
        <w:contextualSpacing/>
      </w:pPr>
      <w:r>
        <w:t>spolupracuje a informuje Verejného ochrancu práv o neriešených podnetoch</w:t>
      </w:r>
    </w:p>
    <w:p w14:paraId="0D35CEB2" w:rsidR="00980D2D" w:rsidRDefault="00980D2D" w:rsidP="00924B4D">
      <w:r>
        <w:t>Povinné osoby ako poskytovatelia elektronických služieb</w:t>
      </w:r>
    </w:p>
    <w:p w14:paraId="3C345BF7" w:rsidR="00980D2D" w:rsidRDefault="00980D2D" w:rsidP="00613D83">
      <w:pPr>
        <w:numPr>
          <w:ilvl w:val="0"/>
          <w:numId w:val="23"/>
        </w:numPr>
        <w:spacing w:after="60" w:line="276" w:lineRule="auto"/>
        <w:contextualSpacing/>
      </w:pPr>
      <w:r>
        <w:t xml:space="preserve"> poskytnúť občanom komunikačnú platformu pre zadávanie podnetov</w:t>
      </w:r>
    </w:p>
    <w:p w14:paraId="6309520B" w:rsidR="00980D2D" w:rsidRDefault="00980D2D" w:rsidP="00613D83">
      <w:pPr>
        <w:numPr>
          <w:ilvl w:val="0"/>
          <w:numId w:val="23"/>
        </w:numPr>
        <w:spacing w:after="60" w:line="276" w:lineRule="auto"/>
        <w:contextualSpacing/>
      </w:pPr>
      <w:r>
        <w:t xml:space="preserve"> odpovedať na každý podnet občana v stanovenom čase</w:t>
      </w:r>
    </w:p>
    <w:p w14:paraId="3EB53A0F" w:rsidR="00980D2D" w:rsidRDefault="00980D2D" w:rsidP="00613D83">
      <w:pPr>
        <w:numPr>
          <w:ilvl w:val="0"/>
          <w:numId w:val="23"/>
        </w:numPr>
        <w:spacing w:after="60" w:line="276" w:lineRule="auto"/>
        <w:contextualSpacing/>
      </w:pPr>
      <w:r>
        <w:t>pravidelne vyhodnocovať a zverejňovať podnetov k poskytovaným službám</w:t>
      </w:r>
    </w:p>
    <w:p w14:paraId="3EB34472" w:rsidR="00980D2D" w:rsidRDefault="00980D2D" w:rsidP="00613D83">
      <w:pPr>
        <w:numPr>
          <w:ilvl w:val="0"/>
          <w:numId w:val="23"/>
        </w:numPr>
        <w:spacing w:after="60" w:line="276" w:lineRule="auto"/>
        <w:contextualSpacing/>
      </w:pPr>
      <w:r>
        <w:t>využiť podnety ako zdroj inovácií pre agilný rozvoj služieb, realizovať priority na základe spoločenských potrieb</w:t>
      </w:r>
    </w:p>
    <w:p w14:paraId="127B4CCA" w:rsidR="00980D2D" w:rsidRDefault="00980D2D" w:rsidP="00613D83">
      <w:pPr>
        <w:numPr>
          <w:ilvl w:val="0"/>
          <w:numId w:val="23"/>
        </w:numPr>
        <w:spacing w:after="60" w:line="276" w:lineRule="auto"/>
        <w:contextualSpacing/>
      </w:pPr>
      <w:r>
        <w:t>informovať adresne o realizovaných zlepšeniach</w:t>
      </w:r>
    </w:p>
    <w:p w14:paraId="338E963D" w:rsidR="00980D2D" w:rsidRDefault="00980D2D" w:rsidP="00924B4D">
      <w:r>
        <w:t>Verejný ochranca práv</w:t>
      </w:r>
    </w:p>
    <w:p w14:paraId="1E1631C7" w:rsidR="00980D2D" w:rsidRDefault="00980D2D" w:rsidP="00613D83">
      <w:pPr>
        <w:numPr>
          <w:ilvl w:val="0"/>
          <w:numId w:val="23"/>
        </w:numPr>
        <w:spacing w:after="60" w:line="276" w:lineRule="auto"/>
        <w:contextualSpacing/>
      </w:pPr>
      <w:r>
        <w:t xml:space="preserve"> aktívne vstupovať do neriešených podnetov</w:t>
      </w:r>
    </w:p>
    <w:p w14:paraId="39C744FE" w:rsidR="00FA6B5E" w:rsidRDefault="00FA6B5E" w:rsidP="00FA6B5E">
      <w:pPr>
        <w:spacing w:after="60" w:line="276" w:lineRule="auto"/>
        <w:ind w:left="360"/>
        <w:contextual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575"/>
        <w:gridCol w:w="2934"/>
        <w:gridCol w:w="2763"/>
      </w:tblGrid>
      <w:tr w14:paraId="0D5AE490" w:rsidR="00FA6B5E" w:rsidRPr="00383977" w:rsidTr="00B77E28">
        <w:trPr>
          <w:trHeight w:val="359"/>
        </w:trPr>
        <w:tc>
          <w:tcPr>
            <w:tcW w:w="1928" w:type="pct"/>
            <w:shd w:val="clear" w:color="auto" w:fill="4472C4"/>
            <w:tcMar>
              <w:top w:w="100" w:type="dxa"/>
              <w:left w:w="100" w:type="dxa"/>
              <w:bottom w:w="100" w:type="dxa"/>
              <w:right w:w="100" w:type="dxa"/>
            </w:tcMar>
          </w:tcPr>
          <w:p w14:paraId="7A60ECF6" w:rsidR="00FA6B5E" w:rsidRPr="00383977" w:rsidRDefault="00FA6B5E" w:rsidP="00B77E28">
            <w:pPr>
              <w:spacing w:before="0"/>
              <w:jc w:val="left"/>
              <w:rPr>
                <w:color w:val="FFFFFF" w:themeColor="background1"/>
                <w:sz w:val="20"/>
                <w:szCs w:val="20"/>
              </w:rPr>
            </w:pPr>
            <w:r>
              <w:rPr>
                <w:color w:val="FFFFFF" w:themeColor="background1"/>
                <w:sz w:val="20"/>
                <w:szCs w:val="20"/>
              </w:rPr>
              <w:t>Manažment väzieb na spoločenské potreby</w:t>
            </w:r>
          </w:p>
        </w:tc>
        <w:tc>
          <w:tcPr>
            <w:tcW w:w="1582" w:type="pct"/>
            <w:shd w:val="clear" w:color="auto" w:fill="4472C4"/>
            <w:tcMar>
              <w:top w:w="100" w:type="dxa"/>
              <w:left w:w="100" w:type="dxa"/>
              <w:bottom w:w="100" w:type="dxa"/>
              <w:right w:w="100" w:type="dxa"/>
            </w:tcMar>
          </w:tcPr>
          <w:p w14:paraId="0CE17DE7" w:rsidR="00FA6B5E" w:rsidRPr="00383977" w:rsidRDefault="00FA6B5E" w:rsidP="00B77E28">
            <w:pPr>
              <w:spacing w:before="0"/>
              <w:jc w:val="left"/>
              <w:rPr>
                <w:color w:val="FFFFFF" w:themeColor="background1"/>
                <w:sz w:val="20"/>
                <w:szCs w:val="20"/>
              </w:rPr>
            </w:pPr>
            <w:r w:rsidRPr="00383977">
              <w:rPr>
                <w:color w:val="FFFFFF" w:themeColor="background1"/>
                <w:sz w:val="20"/>
                <w:szCs w:val="20"/>
              </w:rPr>
              <w:t>Strategická úroveň</w:t>
            </w:r>
            <w:r w:rsidRPr="00383977">
              <w:rPr>
                <w:color w:val="FFFFFF" w:themeColor="background1"/>
                <w:sz w:val="20"/>
                <w:szCs w:val="20"/>
              </w:rPr>
              <w:br/>
            </w:r>
            <w:r w:rsidRPr="00383977">
              <w:rPr>
                <w:color w:val="FFFFFF" w:themeColor="background1"/>
                <w:sz w:val="20"/>
                <w:szCs w:val="20"/>
              </w:rPr>
              <w:t>(</w:t>
            </w:r>
            <w:r w:rsidR="00C95CC0">
              <w:rPr>
                <w:color w:val="FFFFFF" w:themeColor="background1"/>
                <w:sz w:val="20"/>
                <w:szCs w:val="20"/>
              </w:rPr>
              <w:t xml:space="preserve">Ombudsman, </w:t>
            </w:r>
            <w:r w:rsidRPr="00383977">
              <w:rPr>
                <w:color w:val="FFFFFF" w:themeColor="background1"/>
                <w:sz w:val="20"/>
                <w:szCs w:val="20"/>
              </w:rPr>
              <w:t>UPVII)</w:t>
            </w:r>
          </w:p>
        </w:tc>
        <w:tc>
          <w:tcPr>
            <w:tcW w:w="1490" w:type="pct"/>
            <w:shd w:val="clear" w:color="auto" w:fill="4472C4"/>
            <w:tcMar>
              <w:top w:w="100" w:type="dxa"/>
              <w:left w:w="100" w:type="dxa"/>
              <w:bottom w:w="100" w:type="dxa"/>
              <w:right w:w="100" w:type="dxa"/>
            </w:tcMar>
          </w:tcPr>
          <w:p w14:paraId="67C1C3C7" w:rsidR="00FA6B5E" w:rsidRPr="00383977" w:rsidRDefault="00FA6B5E" w:rsidP="00B77E28">
            <w:pPr>
              <w:spacing w:before="0"/>
              <w:jc w:val="left"/>
              <w:rPr>
                <w:color w:val="FFFFFF" w:themeColor="background1"/>
                <w:sz w:val="20"/>
                <w:szCs w:val="20"/>
              </w:rPr>
            </w:pPr>
            <w:r>
              <w:rPr>
                <w:color w:val="FFFFFF" w:themeColor="background1"/>
                <w:sz w:val="20"/>
                <w:szCs w:val="20"/>
              </w:rPr>
              <w:t xml:space="preserve">Operačná úroveň </w:t>
            </w:r>
            <w:r>
              <w:rPr>
                <w:color w:val="FFFFFF" w:themeColor="background1"/>
                <w:sz w:val="20"/>
                <w:szCs w:val="20"/>
              </w:rPr>
              <w:br/>
            </w:r>
            <w:r w:rsidRPr="00383977">
              <w:rPr>
                <w:color w:val="FFFFFF" w:themeColor="background1"/>
                <w:sz w:val="20"/>
                <w:szCs w:val="20"/>
              </w:rPr>
              <w:t>(povinné osoby)</w:t>
            </w:r>
          </w:p>
        </w:tc>
      </w:tr>
      <w:tr w14:paraId="393F8DE3" w:rsidR="00FA6B5E" w:rsidRPr="00383977" w:rsidTr="00B77E28">
        <w:trPr>
          <w:trHeight w:val="213"/>
        </w:trPr>
        <w:tc>
          <w:tcPr>
            <w:tcW w:w="1928" w:type="pct"/>
            <w:tcMar>
              <w:top w:w="100" w:type="dxa"/>
              <w:left w:w="100" w:type="dxa"/>
              <w:bottom w:w="100" w:type="dxa"/>
              <w:right w:w="100" w:type="dxa"/>
            </w:tcMar>
          </w:tcPr>
          <w:p w14:paraId="4D413939" w:rsidR="00FA6B5E" w:rsidRPr="00383977" w:rsidRDefault="00C95CC0" w:rsidP="00B77E28">
            <w:pPr>
              <w:spacing w:before="0"/>
              <w:jc w:val="left"/>
              <w:rPr>
                <w:sz w:val="20"/>
                <w:szCs w:val="20"/>
              </w:rPr>
            </w:pPr>
            <w:r>
              <w:rPr>
                <w:sz w:val="20"/>
                <w:szCs w:val="20"/>
              </w:rPr>
              <w:t>Získanie podnetov</w:t>
            </w:r>
          </w:p>
        </w:tc>
        <w:tc>
          <w:tcPr>
            <w:tcW w:w="1582" w:type="pct"/>
            <w:tcMar>
              <w:top w:w="100" w:type="dxa"/>
              <w:left w:w="100" w:type="dxa"/>
              <w:bottom w:w="100" w:type="dxa"/>
              <w:right w:w="100" w:type="dxa"/>
            </w:tcMar>
          </w:tcPr>
          <w:p w14:paraId="1D268C96" w:rsidR="00FA6B5E" w:rsidRPr="00383977" w:rsidRDefault="00C95CC0" w:rsidP="00B77E28">
            <w:pPr>
              <w:spacing w:before="0"/>
              <w:jc w:val="left"/>
              <w:rPr>
                <w:sz w:val="20"/>
                <w:szCs w:val="20"/>
              </w:rPr>
            </w:pPr>
            <w:r>
              <w:rPr>
                <w:sz w:val="20"/>
                <w:szCs w:val="20"/>
              </w:rPr>
              <w:t>Monitoruje a kontroluje</w:t>
            </w:r>
          </w:p>
        </w:tc>
        <w:tc>
          <w:tcPr>
            <w:tcW w:w="1490" w:type="pct"/>
            <w:tcMar>
              <w:top w:w="100" w:type="dxa"/>
              <w:left w:w="100" w:type="dxa"/>
              <w:bottom w:w="100" w:type="dxa"/>
              <w:right w:w="100" w:type="dxa"/>
            </w:tcMar>
          </w:tcPr>
          <w:p w14:paraId="47B80397" w:rsidR="00FA6B5E" w:rsidRPr="00383977" w:rsidRDefault="00C95CC0" w:rsidP="00B77E28">
            <w:pPr>
              <w:spacing w:before="0"/>
              <w:jc w:val="left"/>
              <w:rPr>
                <w:sz w:val="20"/>
                <w:szCs w:val="20"/>
              </w:rPr>
            </w:pPr>
            <w:r>
              <w:rPr>
                <w:sz w:val="20"/>
                <w:szCs w:val="20"/>
              </w:rPr>
              <w:t>Získava a analyzuje</w:t>
            </w:r>
          </w:p>
        </w:tc>
      </w:tr>
      <w:tr w14:paraId="5C099B6B" w:rsidR="00C95CC0" w:rsidRPr="00383977" w:rsidTr="00B77E28">
        <w:trPr>
          <w:trHeight w:val="221"/>
        </w:trPr>
        <w:tc>
          <w:tcPr>
            <w:tcW w:w="1928" w:type="pct"/>
            <w:tcMar>
              <w:top w:w="100" w:type="dxa"/>
              <w:left w:w="100" w:type="dxa"/>
              <w:bottom w:w="100" w:type="dxa"/>
              <w:right w:w="100" w:type="dxa"/>
            </w:tcMar>
          </w:tcPr>
          <w:p w14:paraId="66263A7E" w:rsidR="00C95CC0" w:rsidRPr="00383977" w:rsidRDefault="00C95CC0" w:rsidP="00B77E28">
            <w:pPr>
              <w:spacing w:before="0"/>
              <w:jc w:val="left"/>
              <w:rPr>
                <w:sz w:val="20"/>
                <w:szCs w:val="20"/>
              </w:rPr>
            </w:pPr>
            <w:r>
              <w:rPr>
                <w:sz w:val="20"/>
                <w:szCs w:val="20"/>
              </w:rPr>
              <w:t>Spracovanie podnetov</w:t>
            </w:r>
          </w:p>
        </w:tc>
        <w:tc>
          <w:tcPr>
            <w:tcW w:w="1582" w:type="pct"/>
            <w:tcMar>
              <w:top w:w="100" w:type="dxa"/>
              <w:left w:w="100" w:type="dxa"/>
              <w:bottom w:w="100" w:type="dxa"/>
              <w:right w:w="100" w:type="dxa"/>
            </w:tcMar>
          </w:tcPr>
          <w:p w14:paraId="3B668344" w:rsidR="00C95CC0" w:rsidRPr="00383977" w:rsidRDefault="00C95CC0" w:rsidP="00B77E28">
            <w:pPr>
              <w:spacing w:before="0"/>
              <w:jc w:val="left"/>
              <w:rPr>
                <w:sz w:val="20"/>
                <w:szCs w:val="20"/>
              </w:rPr>
            </w:pPr>
            <w:r>
              <w:rPr>
                <w:sz w:val="20"/>
                <w:szCs w:val="20"/>
              </w:rPr>
              <w:t>Monitoruje a kontroluje</w:t>
            </w:r>
          </w:p>
        </w:tc>
        <w:tc>
          <w:tcPr>
            <w:tcW w:w="1490" w:type="pct"/>
            <w:tcMar>
              <w:top w:w="100" w:type="dxa"/>
              <w:left w:w="100" w:type="dxa"/>
              <w:bottom w:w="100" w:type="dxa"/>
              <w:right w:w="100" w:type="dxa"/>
            </w:tcMar>
          </w:tcPr>
          <w:p w14:paraId="78815E2C" w:rsidR="00C95CC0" w:rsidRPr="00383977" w:rsidRDefault="00C95CC0" w:rsidP="00B77E28">
            <w:pPr>
              <w:spacing w:before="0"/>
              <w:jc w:val="left"/>
              <w:rPr>
                <w:sz w:val="20"/>
                <w:szCs w:val="20"/>
              </w:rPr>
            </w:pPr>
            <w:r>
              <w:rPr>
                <w:sz w:val="20"/>
                <w:szCs w:val="20"/>
              </w:rPr>
              <w:t>Rieši a zverejňuje</w:t>
            </w:r>
          </w:p>
        </w:tc>
      </w:tr>
      <w:tr w14:paraId="271BDEDD" w:rsidR="00FA6B5E" w:rsidRPr="00383977" w:rsidTr="00B77E28">
        <w:trPr>
          <w:trHeight w:val="342"/>
        </w:trPr>
        <w:tc>
          <w:tcPr>
            <w:tcW w:w="1928" w:type="pct"/>
            <w:tcMar>
              <w:top w:w="100" w:type="dxa"/>
              <w:left w:w="100" w:type="dxa"/>
              <w:bottom w:w="100" w:type="dxa"/>
              <w:right w:w="100" w:type="dxa"/>
            </w:tcMar>
          </w:tcPr>
          <w:p w14:paraId="44C5852C" w:rsidR="00FA6B5E" w:rsidRPr="00383977" w:rsidRDefault="00C95CC0" w:rsidP="00B77E28">
            <w:pPr>
              <w:spacing w:before="0"/>
              <w:jc w:val="left"/>
              <w:rPr>
                <w:sz w:val="20"/>
                <w:szCs w:val="20"/>
              </w:rPr>
            </w:pPr>
            <w:r>
              <w:rPr>
                <w:sz w:val="20"/>
                <w:szCs w:val="20"/>
              </w:rPr>
              <w:t>Vyhodnotenie podnetov</w:t>
            </w:r>
          </w:p>
        </w:tc>
        <w:tc>
          <w:tcPr>
            <w:tcW w:w="1582" w:type="pct"/>
            <w:tcMar>
              <w:top w:w="100" w:type="dxa"/>
              <w:left w:w="100" w:type="dxa"/>
              <w:bottom w:w="100" w:type="dxa"/>
              <w:right w:w="100" w:type="dxa"/>
            </w:tcMar>
          </w:tcPr>
          <w:p w14:paraId="6633B725" w:rsidR="00FA6B5E" w:rsidRPr="00C95CC0" w:rsidRDefault="00C95CC0" w:rsidP="00C95CC0">
            <w:pPr>
              <w:spacing w:before="0"/>
              <w:jc w:val="left"/>
              <w:rPr>
                <w:sz w:val="20"/>
                <w:szCs w:val="20"/>
              </w:rPr>
            </w:pPr>
            <w:r>
              <w:rPr>
                <w:sz w:val="20"/>
                <w:szCs w:val="20"/>
              </w:rPr>
              <w:t>Vyhodnocuje</w:t>
            </w:r>
            <w:r w:rsidRPr="00C95CC0">
              <w:rPr>
                <w:sz w:val="20"/>
                <w:szCs w:val="20"/>
              </w:rPr>
              <w:t xml:space="preserve"> podnet</w:t>
            </w:r>
            <w:r>
              <w:rPr>
                <w:sz w:val="20"/>
                <w:szCs w:val="20"/>
              </w:rPr>
              <w:t>y</w:t>
            </w:r>
            <w:r w:rsidRPr="00C95CC0">
              <w:rPr>
                <w:sz w:val="20"/>
                <w:szCs w:val="20"/>
              </w:rPr>
              <w:t xml:space="preserve"> k elektronickým službám</w:t>
            </w:r>
            <w:r>
              <w:rPr>
                <w:sz w:val="20"/>
                <w:szCs w:val="20"/>
              </w:rPr>
              <w:t xml:space="preserve"> ISVS</w:t>
            </w:r>
          </w:p>
        </w:tc>
        <w:tc>
          <w:tcPr>
            <w:tcW w:w="1490" w:type="pct"/>
            <w:tcMar>
              <w:top w:w="100" w:type="dxa"/>
              <w:left w:w="100" w:type="dxa"/>
              <w:bottom w:w="100" w:type="dxa"/>
              <w:right w:w="100" w:type="dxa"/>
            </w:tcMar>
          </w:tcPr>
          <w:p w14:paraId="2D848735" w:rsidR="00FA6B5E" w:rsidRPr="00383977" w:rsidRDefault="00C95CC0" w:rsidP="00C95CC0">
            <w:pPr>
              <w:spacing w:before="0"/>
              <w:jc w:val="left"/>
              <w:rPr>
                <w:sz w:val="20"/>
                <w:szCs w:val="20"/>
              </w:rPr>
            </w:pPr>
            <w:r>
              <w:rPr>
                <w:sz w:val="20"/>
                <w:szCs w:val="20"/>
              </w:rPr>
              <w:t>Vyhodnocuje</w:t>
            </w:r>
            <w:r w:rsidRPr="00C95CC0">
              <w:rPr>
                <w:sz w:val="20"/>
                <w:szCs w:val="20"/>
              </w:rPr>
              <w:t xml:space="preserve"> podnet</w:t>
            </w:r>
            <w:r>
              <w:rPr>
                <w:sz w:val="20"/>
                <w:szCs w:val="20"/>
              </w:rPr>
              <w:t>y</w:t>
            </w:r>
            <w:r w:rsidRPr="00C95CC0">
              <w:rPr>
                <w:sz w:val="20"/>
                <w:szCs w:val="20"/>
              </w:rPr>
              <w:t xml:space="preserve"> k</w:t>
            </w:r>
            <w:r>
              <w:rPr>
                <w:sz w:val="20"/>
                <w:szCs w:val="20"/>
              </w:rPr>
              <w:t xml:space="preserve"> vlastným </w:t>
            </w:r>
            <w:r w:rsidRPr="00C95CC0">
              <w:rPr>
                <w:sz w:val="20"/>
                <w:szCs w:val="20"/>
              </w:rPr>
              <w:t>elektronickým službám</w:t>
            </w:r>
            <w:r>
              <w:rPr>
                <w:sz w:val="20"/>
                <w:szCs w:val="20"/>
              </w:rPr>
              <w:t xml:space="preserve"> </w:t>
            </w:r>
          </w:p>
        </w:tc>
      </w:tr>
    </w:tbl>
    <w:p w14:paraId="0784CB6D" w:rsidR="00FA6B5E" w:rsidRDefault="00FA6B5E" w:rsidP="00FA6B5E">
      <w:pPr>
        <w:spacing w:after="60" w:line="276" w:lineRule="auto"/>
        <w:ind w:left="360"/>
        <w:contextualSpacing/>
      </w:pPr>
    </w:p>
    <w:p w14:paraId="6A82F785" w:rsidR="00980D2D" w:rsidRDefault="00980D2D" w:rsidP="00DB1643">
      <w:pPr>
        <w:pStyle w:val="Heading2"/>
      </w:pPr>
      <w:bookmarkStart w:id="30" w:name="_sxsixvewdj3t" w:colFirst="0" w:colLast="0"/>
      <w:bookmarkStart w:id="31" w:name="_Toc493056717"/>
      <w:bookmarkEnd w:id="30"/>
      <w:r>
        <w:t>Transparentná komunikácia so zainteresovanými stranami</w:t>
      </w:r>
      <w:bookmarkEnd w:id="31"/>
    </w:p>
    <w:p w14:paraId="0F68833C" w:rsidR="00D2398D" w:rsidRPr="00B1516E" w:rsidRDefault="00D2398D" w:rsidP="00D2398D">
      <w:pPr>
        <w:rPr>
          <w:rStyle w:val="IntenseEmphasis"/>
        </w:rPr>
      </w:pPr>
      <w:r w:rsidRPr="00B1516E">
        <w:rPr>
          <w:rStyle w:val="IntenseEmphasis"/>
        </w:rPr>
        <w:t>Princípy</w:t>
      </w:r>
    </w:p>
    <w:p w14:paraId="5ADC9FE5" w:rsidR="00980D2D" w:rsidRDefault="00980D2D" w:rsidP="00924B4D">
      <w:r>
        <w:t xml:space="preserve">Zainteresované strany môžu </w:t>
      </w:r>
      <w:r w:rsidR="00B804B3">
        <w:t xml:space="preserve">vystupovať v jednom zo štyroch </w:t>
      </w:r>
      <w:r>
        <w:t>typov vzťahov k riadeniu informatizácie:</w:t>
      </w:r>
    </w:p>
    <w:p w14:paraId="73AB791D" w:rsidR="00980D2D" w:rsidRDefault="00980D2D" w:rsidP="00613D83">
      <w:pPr>
        <w:pStyle w:val="ListParagraph"/>
        <w:numPr>
          <w:ilvl w:val="0"/>
          <w:numId w:val="24"/>
        </w:numPr>
      </w:pPr>
      <w:r>
        <w:t>Strešné riadenie informatizácie – priame alebo metodické riadenie, kontrola celého prostredia informatizácie, koordinácia všetkých ostatných elementov.</w:t>
      </w:r>
    </w:p>
    <w:p w14:paraId="3264031A" w:rsidR="00980D2D" w:rsidRDefault="00980D2D" w:rsidP="00613D83">
      <w:pPr>
        <w:pStyle w:val="ListParagraph"/>
        <w:numPr>
          <w:ilvl w:val="0"/>
          <w:numId w:val="24"/>
        </w:numPr>
      </w:pPr>
      <w:r>
        <w:t>Implementácia všeobecných služieb, ktoré nie sú špecificky naviazané na konkrétne agendy alebo iný obsah.</w:t>
      </w:r>
    </w:p>
    <w:p w14:paraId="758011D7" w:rsidR="00980D2D" w:rsidRDefault="00980D2D" w:rsidP="00613D83">
      <w:pPr>
        <w:pStyle w:val="ListParagraph"/>
        <w:numPr>
          <w:ilvl w:val="0"/>
          <w:numId w:val="24"/>
        </w:numPr>
      </w:pPr>
      <w:r>
        <w:t xml:space="preserve">Obsahové – navrhovanie, plánovanie, implementácia konkrétnych projektov alebo programov po ich obsahovej stránke. Riadenie kompletného životného cyklu konkrétnych projektov a programov. </w:t>
      </w:r>
    </w:p>
    <w:p w14:paraId="5DAD25E9" w:rsidR="00980D2D" w:rsidRDefault="00980D2D" w:rsidP="00613D83">
      <w:pPr>
        <w:pStyle w:val="ListParagraph"/>
        <w:numPr>
          <w:ilvl w:val="0"/>
          <w:numId w:val="24"/>
        </w:numPr>
      </w:pPr>
      <w:r>
        <w:t>Rámcové – Vlastníctvo a implementácia obecných rámcov, ktoré určujú implementáciu všetkých projektov informatizácie. Sú to rámce, ktoré sú definované prierezovo pre celú oblasť informatizácie, alebo v ešte širšom rozsahu a významne ovplyvňujú vyššie spomenutý životný cyklus projektov.</w:t>
      </w:r>
    </w:p>
    <w:p w14:paraId="0403BC01" w:rsidR="00980D2D" w:rsidRDefault="00980D2D" w:rsidP="00924B4D">
      <w:r>
        <w:t xml:space="preserve">Transparentná komunikácia so zainteresovanými stranami by sa mala riadiť nasledovnými </w:t>
      </w:r>
      <w:r w:rsidR="00C95CC0">
        <w:t>princíp</w:t>
      </w:r>
      <w:r>
        <w:t>mi:</w:t>
      </w:r>
    </w:p>
    <w:p w14:paraId="26E91068" w:rsidR="00980D2D" w:rsidRDefault="00980D2D" w:rsidP="00613D83">
      <w:pPr>
        <w:pStyle w:val="ListParagraph"/>
        <w:numPr>
          <w:ilvl w:val="0"/>
          <w:numId w:val="25"/>
        </w:numPr>
      </w:pPr>
      <w:r>
        <w:t>zapojenie zainteresovaných strán do monitorovacích a koordinačných orgánov</w:t>
      </w:r>
      <w:r w:rsidR="00C95CC0">
        <w:t>,</w:t>
      </w:r>
    </w:p>
    <w:p w14:paraId="52904A16" w:rsidR="00980D2D" w:rsidRDefault="00980D2D" w:rsidP="00613D83">
      <w:pPr>
        <w:pStyle w:val="ListParagraph"/>
        <w:numPr>
          <w:ilvl w:val="0"/>
          <w:numId w:val="25"/>
        </w:numPr>
      </w:pPr>
      <w:r>
        <w:t>včasná komunikácia zámerov, ich zverejňovanie na pripomienkovanie ešte pred schvaľovaním</w:t>
      </w:r>
      <w:r w:rsidR="00C95CC0">
        <w:t>,</w:t>
      </w:r>
    </w:p>
    <w:p w14:paraId="7A0E26FC" w:rsidR="00980D2D" w:rsidRDefault="00C95CC0" w:rsidP="00613D83">
      <w:pPr>
        <w:pStyle w:val="ListParagraph"/>
        <w:numPr>
          <w:ilvl w:val="0"/>
          <w:numId w:val="25"/>
        </w:numPr>
      </w:pPr>
      <w:r>
        <w:t>zverejnené</w:t>
      </w:r>
      <w:r w:rsidR="00980D2D">
        <w:t xml:space="preserve"> adresovanie predložených výhrad zainteresovaných strán ako súčasť schvaľovania</w:t>
      </w:r>
      <w:r>
        <w:t>.</w:t>
      </w:r>
    </w:p>
    <w:p w14:paraId="0800BDD8" w:rsidR="00980D2D" w:rsidRDefault="00C95CC0" w:rsidP="00C95CC0">
      <w:pPr>
        <w:pStyle w:val="Heading3"/>
        <w:numPr>
          <w:ilvl w:val="0"/>
          <w:numId w:val="0"/>
        </w:numPr>
      </w:pPr>
      <w:bookmarkStart w:id="32" w:name="_p4i5r2ohgk8i" w:colFirst="0" w:colLast="0"/>
      <w:bookmarkStart w:id="33" w:name="_Toc493056718"/>
      <w:bookmarkEnd w:id="32"/>
      <w:r>
        <w:t xml:space="preserve">Aplikácia - </w:t>
      </w:r>
      <w:r w:rsidR="00980D2D">
        <w:t>Komunikačný plán</w:t>
      </w:r>
      <w:bookmarkEnd w:id="33"/>
    </w:p>
    <w:p w14:paraId="1FFB941D" w:rsidR="00980D2D" w:rsidRDefault="00980D2D" w:rsidP="00924B4D">
      <w:r>
        <w:t>Komunikačný plán obsahuje informácie o tom, kto, kedy a akým spôsobom má byť informovaný tak, aby boli zainteresované strany aktívnou súčasťou procesov tvorby a prevádzky elektronických biznis služieb verejnej správy. Obsahuje:</w:t>
      </w:r>
    </w:p>
    <w:p w14:paraId="47A6E20E" w:rsidR="00980D2D" w:rsidRDefault="00980D2D" w:rsidP="00613D83">
      <w:pPr>
        <w:pStyle w:val="ListParagraph"/>
        <w:numPr>
          <w:ilvl w:val="0"/>
          <w:numId w:val="64"/>
        </w:numPr>
      </w:pPr>
      <w:r>
        <w:t>vymenovanie zainteresovaných strán a ich charakteristiky,</w:t>
      </w:r>
    </w:p>
    <w:p w14:paraId="37951CA9" w:rsidR="00980D2D" w:rsidRDefault="00980D2D" w:rsidP="00613D83">
      <w:pPr>
        <w:pStyle w:val="ListParagraph"/>
        <w:numPr>
          <w:ilvl w:val="0"/>
          <w:numId w:val="64"/>
        </w:numPr>
      </w:pPr>
      <w:r>
        <w:t>vplyv zainteresovaných strán na parametre úspechu,</w:t>
      </w:r>
    </w:p>
    <w:p w14:paraId="2625ACD5" w:rsidR="00980D2D" w:rsidRDefault="00980D2D" w:rsidP="00613D83">
      <w:pPr>
        <w:pStyle w:val="ListParagraph"/>
        <w:numPr>
          <w:ilvl w:val="0"/>
          <w:numId w:val="64"/>
        </w:numPr>
      </w:pPr>
      <w:r>
        <w:t>popis ako budú kľúčové informácie komunikované,</w:t>
      </w:r>
    </w:p>
    <w:p w14:paraId="13C80A71" w:rsidR="00980D2D" w:rsidRDefault="00980D2D" w:rsidP="00613D83">
      <w:pPr>
        <w:pStyle w:val="ListParagraph"/>
        <w:numPr>
          <w:ilvl w:val="0"/>
          <w:numId w:val="64"/>
        </w:numPr>
      </w:pPr>
      <w:r>
        <w:lastRenderedPageBreak/>
        <w:t>zodpovednosti za komunikáciu kľúčových informácií,</w:t>
      </w:r>
    </w:p>
    <w:p w14:paraId="040F0787" w:rsidR="00980D2D" w:rsidRDefault="00980D2D" w:rsidP="00613D83">
      <w:pPr>
        <w:pStyle w:val="ListParagraph"/>
        <w:numPr>
          <w:ilvl w:val="0"/>
          <w:numId w:val="64"/>
        </w:numPr>
      </w:pPr>
      <w:r>
        <w:t>popis procesu spracovania spätnej väzby a</w:t>
      </w:r>
    </w:p>
    <w:p w14:paraId="3D4754D9" w:rsidR="00980D2D" w:rsidRDefault="00980D2D" w:rsidP="00613D83">
      <w:pPr>
        <w:pStyle w:val="ListParagraph"/>
        <w:numPr>
          <w:ilvl w:val="0"/>
          <w:numId w:val="64"/>
        </w:numPr>
      </w:pPr>
      <w:r>
        <w:t>intervaly v ktorých je komunikácia plánovaná.</w:t>
      </w:r>
    </w:p>
    <w:p w14:paraId="28E0C986" w:rsidR="00383977" w:rsidRDefault="00383977" w:rsidP="00383977">
      <w:r>
        <w:t xml:space="preserve">Komunikačný plán sa tvorí, realizuje </w:t>
      </w:r>
      <w:r w:rsidR="00C95CC0">
        <w:t xml:space="preserve">a </w:t>
      </w:r>
      <w:r>
        <w:t>aktualizuje na každej úrovni riadenia vlastný:</w:t>
      </w:r>
    </w:p>
    <w:tbl>
      <w:tblPr>
        <w:tblW w:w="5000" w:type="pct"/>
        <w:tblBorders>
          <w:top w:val="nil"/>
          <w:left w:val="nil"/>
          <w:bottom w:val="nil"/>
          <w:right w:val="nil"/>
          <w:insideH w:val="nil"/>
          <w:insideV w:val="nil"/>
        </w:tblBorders>
        <w:tblLook w:val="0600" w:firstRow="0" w:lastRow="0" w:firstColumn="0" w:lastColumn="0" w:noHBand="1" w:noVBand="1"/>
      </w:tblPr>
      <w:tblGrid>
        <w:gridCol w:w="2111"/>
        <w:gridCol w:w="2439"/>
        <w:gridCol w:w="2283"/>
        <w:gridCol w:w="2439"/>
      </w:tblGrid>
      <w:tr w14:paraId="5412F197" w:rsidR="00980D2D" w:rsidRPr="00B804B3" w:rsidTr="00B804B3">
        <w:trPr>
          <w:trHeight w:val="436"/>
        </w:trPr>
        <w:tc>
          <w:tcPr>
            <w:tcW w:w="1138" w:type="pct"/>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14:paraId="54AEF13F" w:rsidR="00980D2D" w:rsidRPr="00B804B3" w:rsidRDefault="00980D2D" w:rsidP="00B804B3">
            <w:pPr>
              <w:widowControl w:val="0"/>
              <w:spacing w:before="0"/>
              <w:rPr>
                <w:color w:val="FFFFFF"/>
                <w:szCs w:val="20"/>
              </w:rPr>
            </w:pPr>
            <w:r w:rsidRPr="00B804B3">
              <w:rPr>
                <w:color w:val="FFFFFF"/>
                <w:szCs w:val="20"/>
              </w:rPr>
              <w:t>Manažment komunikácie</w:t>
            </w:r>
          </w:p>
        </w:tc>
        <w:tc>
          <w:tcPr>
            <w:tcW w:w="1315" w:type="pct"/>
            <w:tcBorders>
              <w:top w:val="single" w:sz="7" w:space="0" w:color="4472C4"/>
              <w:left w:val="nil"/>
              <w:bottom w:val="nil"/>
              <w:right w:val="nil"/>
            </w:tcBorders>
            <w:shd w:val="clear" w:color="auto" w:fill="4472C4"/>
            <w:tcMar>
              <w:top w:w="100" w:type="dxa"/>
              <w:left w:w="100" w:type="dxa"/>
              <w:bottom w:w="100" w:type="dxa"/>
              <w:right w:w="100" w:type="dxa"/>
            </w:tcMar>
          </w:tcPr>
          <w:p w14:paraId="40CA2D1B" w:rsidR="00980D2D" w:rsidRPr="00B804B3" w:rsidRDefault="00980D2D" w:rsidP="00B804B3">
            <w:pPr>
              <w:spacing w:before="0" w:after="60"/>
              <w:rPr>
                <w:color w:val="FFFFFF"/>
                <w:szCs w:val="20"/>
              </w:rPr>
            </w:pPr>
            <w:r w:rsidRPr="00B804B3">
              <w:rPr>
                <w:color w:val="FFFFFF"/>
                <w:szCs w:val="20"/>
              </w:rPr>
              <w:t>Strategická úroveň</w:t>
            </w:r>
          </w:p>
        </w:tc>
        <w:tc>
          <w:tcPr>
            <w:tcW w:w="1231" w:type="pct"/>
            <w:tcBorders>
              <w:top w:val="single" w:sz="7" w:space="0" w:color="4472C4"/>
              <w:left w:val="nil"/>
              <w:bottom w:val="nil"/>
              <w:right w:val="nil"/>
            </w:tcBorders>
            <w:shd w:val="clear" w:color="auto" w:fill="4472C4"/>
            <w:tcMar>
              <w:top w:w="100" w:type="dxa"/>
              <w:left w:w="100" w:type="dxa"/>
              <w:bottom w:w="100" w:type="dxa"/>
              <w:right w:w="100" w:type="dxa"/>
            </w:tcMar>
          </w:tcPr>
          <w:p w14:paraId="4CA552DE" w:rsidR="00980D2D" w:rsidRPr="00B804B3" w:rsidRDefault="00383977" w:rsidP="00B804B3">
            <w:pPr>
              <w:spacing w:before="0" w:after="60"/>
              <w:rPr>
                <w:color w:val="FFFFFF"/>
                <w:szCs w:val="20"/>
              </w:rPr>
            </w:pPr>
            <w:r>
              <w:rPr>
                <w:color w:val="FFFFFF"/>
                <w:szCs w:val="20"/>
              </w:rPr>
              <w:t xml:space="preserve">Programová a </w:t>
            </w:r>
            <w:r w:rsidR="00980D2D" w:rsidRPr="00B804B3">
              <w:rPr>
                <w:color w:val="FFFFFF"/>
                <w:szCs w:val="20"/>
              </w:rPr>
              <w:t>Projektová úroveň</w:t>
            </w:r>
          </w:p>
        </w:tc>
        <w:tc>
          <w:tcPr>
            <w:tcW w:w="1315" w:type="pct"/>
            <w:tcBorders>
              <w:top w:val="single" w:sz="7" w:space="0" w:color="4472C4"/>
              <w:left w:val="nil"/>
              <w:bottom w:val="nil"/>
              <w:right w:val="single" w:sz="7" w:space="0" w:color="4472C4"/>
            </w:tcBorders>
            <w:shd w:val="clear" w:color="auto" w:fill="4472C4"/>
            <w:tcMar>
              <w:top w:w="100" w:type="dxa"/>
              <w:left w:w="100" w:type="dxa"/>
              <w:bottom w:w="100" w:type="dxa"/>
              <w:right w:w="100" w:type="dxa"/>
            </w:tcMar>
          </w:tcPr>
          <w:p w14:paraId="05B4753C" w:rsidR="00980D2D" w:rsidRPr="00B804B3" w:rsidRDefault="00980D2D" w:rsidP="00B804B3">
            <w:pPr>
              <w:spacing w:before="0" w:after="60"/>
              <w:rPr>
                <w:color w:val="FFFFFF"/>
                <w:szCs w:val="20"/>
              </w:rPr>
            </w:pPr>
            <w:r w:rsidRPr="00B804B3">
              <w:rPr>
                <w:color w:val="FFFFFF"/>
                <w:szCs w:val="20"/>
              </w:rPr>
              <w:t>Operačná úroveň</w:t>
            </w:r>
          </w:p>
        </w:tc>
      </w:tr>
      <w:tr w14:paraId="2913AD4E" w:rsidR="00980D2D" w:rsidRPr="00B804B3" w:rsidTr="00B804B3">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48A2C17F" w:rsidR="00980D2D" w:rsidRPr="00B804B3" w:rsidRDefault="00980D2D" w:rsidP="00B804B3">
            <w:pPr>
              <w:spacing w:before="0" w:after="60"/>
              <w:rPr>
                <w:szCs w:val="20"/>
              </w:rPr>
            </w:pPr>
            <w:r w:rsidRPr="00B804B3">
              <w:rPr>
                <w:szCs w:val="20"/>
              </w:rPr>
              <w:t>Komunikačný plán</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14:paraId="402E2994" w:rsidR="00980D2D" w:rsidRPr="00B804B3" w:rsidRDefault="00980D2D" w:rsidP="00B804B3">
            <w:pPr>
              <w:spacing w:before="0" w:after="60"/>
              <w:rPr>
                <w:szCs w:val="20"/>
              </w:rPr>
            </w:pPr>
            <w:r w:rsidRPr="00B804B3">
              <w:rPr>
                <w:szCs w:val="20"/>
              </w:rPr>
              <w:t>realizuje a aktualizuje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14:paraId="00852641" w:rsidR="00980D2D" w:rsidRPr="00B804B3" w:rsidRDefault="00980D2D" w:rsidP="00B804B3">
            <w:pPr>
              <w:spacing w:before="0" w:after="60"/>
              <w:rPr>
                <w:szCs w:val="20"/>
              </w:rPr>
            </w:pPr>
            <w:r w:rsidRPr="00B804B3">
              <w:rPr>
                <w:szCs w:val="20"/>
              </w:rPr>
              <w:t>realizuje a aktualizuje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14:paraId="6619EFD4" w:rsidR="00980D2D" w:rsidRPr="00B804B3" w:rsidRDefault="00980D2D" w:rsidP="00B804B3">
            <w:pPr>
              <w:spacing w:before="0" w:after="60"/>
              <w:rPr>
                <w:szCs w:val="20"/>
              </w:rPr>
            </w:pPr>
            <w:r w:rsidRPr="00B804B3">
              <w:rPr>
                <w:szCs w:val="20"/>
              </w:rPr>
              <w:t>realizuje a aktualizuje</w:t>
            </w:r>
          </w:p>
        </w:tc>
      </w:tr>
    </w:tbl>
    <w:p w14:paraId="776ED6CA" w:rsidR="00980D2D" w:rsidRDefault="00980D2D" w:rsidP="00924B4D">
      <w:pPr>
        <w:pStyle w:val="Heading2"/>
      </w:pPr>
      <w:bookmarkStart w:id="34" w:name="_j7ccoqvl5gsd" w:colFirst="0" w:colLast="0"/>
      <w:bookmarkStart w:id="35" w:name="_Toc493056719"/>
      <w:bookmarkEnd w:id="34"/>
      <w:r>
        <w:t>Manažment požiadaviek</w:t>
      </w:r>
      <w:bookmarkEnd w:id="35"/>
    </w:p>
    <w:p w14:paraId="7CD59AE5" w:rsidR="00980D2D" w:rsidRDefault="00980D2D" w:rsidP="00980D2D">
      <w:pPr>
        <w:spacing w:after="60"/>
      </w:pPr>
      <w:r>
        <w:t>V súčasnej dobe je hlavným nástrojom na manažment požiadaviek vo verejne správe národný projekt „Optimalizácia procesov vo verejnej správe“ realizovaný cez Operačný program Efektívna verejná správa (ďalej len OP EVS). Projekt vychádza zo systematického prístupu, ktorého cieľom je znížiť administratívnu záťaž pre občanov a podnikateľov využitím procesného riadenia prostredníctvom optimalizácie procesov na báze životných situácií.</w:t>
      </w:r>
    </w:p>
    <w:p w14:paraId="1130B2DA" w:rsidR="00980D2D" w:rsidRDefault="00980D2D" w:rsidP="00980D2D">
      <w:pPr>
        <w:spacing w:after="60"/>
      </w:pPr>
      <w:r>
        <w:t>Pri optimalizácii procesov Ministerstvo vnútra spolupracuje s inštitúciami verejnej správy s cieľom jednotného prístupu k optimalizácii a podpory elektronickej výmeny informácii medzi inštitúciami verejnej správy. Uvedené prispeje k odstráneniu duplicít, zjednodušeniu administratívnych procedúr a sprehľadneniu výkonu procesov.</w:t>
      </w:r>
    </w:p>
    <w:p w14:paraId="372E7905" w:rsidR="00980D2D" w:rsidRDefault="00980D2D" w:rsidP="00980D2D">
      <w:pPr>
        <w:spacing w:after="60"/>
      </w:pPr>
      <w:r>
        <w:t>Cieľom projektu je prostredníctvom optimalizácie procesov vytvoriť efektívne fungujúcu, proklientsky orientovanú verejnú správu v súlade s cieľmi OP EVS. Realizácia projektu bude mať vplyv na občanov a právnické osoby ako klientov verejnej správy, a zároveň na samotných zamestnancov verejnej správy ako vykonávateľov procesov. Očakávaným prínosom projektu je zvýšenie transparentnosti verejnej správy a zlepšeniu vnímania verejnej správy verejnosťou.</w:t>
      </w:r>
    </w:p>
    <w:p w14:paraId="27F85544" w:rsidR="00DB1643" w:rsidRPr="00B1516E" w:rsidRDefault="00DB1643" w:rsidP="00DB1643">
      <w:pPr>
        <w:rPr>
          <w:rStyle w:val="IntenseEmphasis"/>
        </w:rPr>
      </w:pPr>
      <w:r w:rsidRPr="00B1516E">
        <w:rPr>
          <w:rStyle w:val="IntenseEmphasis"/>
        </w:rPr>
        <w:t>Princípy</w:t>
      </w:r>
    </w:p>
    <w:p w14:paraId="24261301" w:rsidR="00980D2D" w:rsidRDefault="00980D2D" w:rsidP="00980D2D">
      <w:pPr>
        <w:spacing w:after="60"/>
        <w:rPr>
          <w:highlight w:val="white"/>
        </w:rPr>
      </w:pPr>
      <w:r>
        <w:rPr>
          <w:highlight w:val="white"/>
        </w:rPr>
        <w:t xml:space="preserve">Projekt je realizovaný prostredníctvom </w:t>
      </w:r>
      <w:r>
        <w:rPr>
          <w:b/>
          <w:highlight w:val="white"/>
        </w:rPr>
        <w:t>hlavných aktivít projektu</w:t>
      </w:r>
      <w:r>
        <w:rPr>
          <w:highlight w:val="white"/>
        </w:rPr>
        <w:t>:</w:t>
      </w:r>
    </w:p>
    <w:p w14:paraId="433991E1"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Vytvorenie biznis architektúry procesov VS vo väzbe na životné situácie</w:t>
      </w:r>
      <w:r w:rsidRPr="00924B4D">
        <w:rPr>
          <w:i/>
          <w:color w:val="000080"/>
          <w:highlight w:val="white"/>
        </w:rPr>
        <w:t xml:space="preserve"> </w:t>
      </w:r>
      <w:r w:rsidRPr="00924B4D">
        <w:rPr>
          <w:highlight w:val="white"/>
        </w:rPr>
        <w:t>za účelom definovania zoznamu a určenia hraníc životných situácií ako podnetov pre optimalizáciu procesov VS. Na základe zoznamu životných situácií, bude možné následne určiť previazanosť poskytovaných služieb VS na úrovni legislatívnych a inštitucionálnych väzieb a vymedziť prioritné oblasti architektúry poskytovania služieb VS.</w:t>
      </w:r>
    </w:p>
    <w:p w14:paraId="461BCBE0"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Vytvorenie metodiky optimalizácie procesov VS (link -</w:t>
      </w:r>
      <w:hyperlink r:id="rId14">
        <w:r w:rsidRPr="00924B4D">
          <w:rPr>
            <w:b/>
            <w:i/>
            <w:color w:val="000080"/>
            <w:highlight w:val="white"/>
          </w:rPr>
          <w:t xml:space="preserve"> </w:t>
        </w:r>
      </w:hyperlink>
      <w:hyperlink r:id="rId15">
        <w:r w:rsidRPr="00924B4D">
          <w:rPr>
            <w:color w:val="1155CC"/>
            <w:highlight w:val="white"/>
            <w:u w:val="single"/>
          </w:rPr>
          <w:t>http://www.minv.sk/?np-optimalizacia-procesov-vo-verejnej-sprave</w:t>
        </w:r>
      </w:hyperlink>
      <w:r w:rsidRPr="00924B4D">
        <w:rPr>
          <w:b/>
          <w:i/>
          <w:color w:val="000080"/>
          <w:highlight w:val="white"/>
        </w:rPr>
        <w:t>)</w:t>
      </w:r>
      <w:r w:rsidRPr="00924B4D">
        <w:rPr>
          <w:b/>
          <w:i/>
          <w:highlight w:val="white"/>
        </w:rPr>
        <w:t xml:space="preserve"> </w:t>
      </w:r>
      <w:r w:rsidRPr="00924B4D">
        <w:rPr>
          <w:highlight w:val="white"/>
        </w:rPr>
        <w:t>pre zabezpečenie jednotného postupu optimalizácie procesov VS, ktorá bude slúžiť ako štandard pre realizáciu optimalizácie procesov vo verejnej správe s cieľom zjednotiť postup prác prostredníctvom nastavenia metód, nástrojov a postupov potrebných pre realizovanie optimalizácie procesov.</w:t>
      </w:r>
    </w:p>
    <w:p w14:paraId="5AF6E175"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 xml:space="preserve">Analýza súčasného stavu v oblasti procesov, kompetencií a systému riadenia organizácií verejnej správy </w:t>
      </w:r>
      <w:r w:rsidRPr="00924B4D">
        <w:rPr>
          <w:highlight w:val="white"/>
        </w:rPr>
        <w:t>je vykonávaná so zámerom zistenia súčasného stavu procesov, kompetencií a systému riadenia inštitúcií VS, ktoré sú zainteresovanými stranami v riešení životných situácií definovanými v prvej aktivite projektu. Výsledkom tejto analýzy bude zoznam optimalizačných príležitostí, ktorý bude slúžiť ako základný podklad pre následnú aktivitu.</w:t>
      </w:r>
    </w:p>
    <w:p w14:paraId="04E0DB1F" w:rsidR="00980D2D" w:rsidRPr="00924B4D" w:rsidRDefault="00980D2D" w:rsidP="00613D83">
      <w:pPr>
        <w:pStyle w:val="ListParagraph"/>
        <w:numPr>
          <w:ilvl w:val="3"/>
          <w:numId w:val="19"/>
        </w:numPr>
        <w:spacing w:after="60"/>
        <w:ind w:left="426"/>
        <w:rPr>
          <w:rFonts w:ascii="Times New Roman" w:eastAsia="Times New Roman" w:hAnsi="Times New Roman" w:cs="Times New Roman"/>
          <w:highlight w:val="white"/>
        </w:rPr>
      </w:pPr>
      <w:r w:rsidRPr="00924B4D">
        <w:rPr>
          <w:b/>
          <w:i/>
          <w:color w:val="000080"/>
          <w:highlight w:val="white"/>
        </w:rPr>
        <w:t xml:space="preserve">Dizajn a implementácia inovovaných procesov </w:t>
      </w:r>
      <w:r w:rsidRPr="00924B4D">
        <w:rPr>
          <w:highlight w:val="white"/>
        </w:rPr>
        <w:t>pre naplnenie optimalizačných príležitostí stanovených v predošlej fáze projektu vrátane identifikovania najlepšej praxe, ktorá predstavuje zdroj znalostnej databázy slúžiacej pre definovanie dizajnu budúceho stavu výkonu procesov VS. Súčasťou dizajnu budúceho stavu procesov je aj určenie organizačného zabezpečenia, obslužných kanálov, návrh podpory prostriedkami IT/IKT, spôsob dohľadu realizácie IT/IKT a spôsob ich testovania (ako vstup pre projekty OP II) a zmeny v oblasti legislatívy (ak je to nutné);</w:t>
      </w:r>
    </w:p>
    <w:p w14:paraId="2F3457FD"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Meranie, vyhodnocovanie a zlepšovanie procesov</w:t>
      </w:r>
      <w:r w:rsidRPr="00924B4D">
        <w:rPr>
          <w:b/>
          <w:i/>
          <w:highlight w:val="white"/>
        </w:rPr>
        <w:t xml:space="preserve"> </w:t>
      </w:r>
      <w:r w:rsidRPr="00924B4D">
        <w:rPr>
          <w:i/>
          <w:highlight w:val="white"/>
        </w:rPr>
        <w:t xml:space="preserve">– </w:t>
      </w:r>
      <w:r w:rsidRPr="00924B4D">
        <w:rPr>
          <w:highlight w:val="white"/>
        </w:rPr>
        <w:t>sa realizuje za účelom zabezpečenia priebežnej aktualizácie a zlepšovania procesného modelu. Vlastníci procesov majú k dispozícii výkonnostné ukazovatele vypovedajúce o účinnosti a efektívnosti procesov na základe ktorých definujú nové návrhy pre optimalizáciu výkonu procesov VS, ktoré umožnia efektívne riešenie životných situácií.</w:t>
      </w:r>
    </w:p>
    <w:p w14:paraId="63BE07C6"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lastRenderedPageBreak/>
        <w:t>Realizácia odborných, národných a medzinárodných stáží a školení</w:t>
      </w:r>
      <w:r w:rsidRPr="00924B4D">
        <w:rPr>
          <w:i/>
          <w:color w:val="000080"/>
          <w:highlight w:val="white"/>
        </w:rPr>
        <w:t xml:space="preserve"> </w:t>
      </w:r>
      <w:r w:rsidRPr="00924B4D">
        <w:rPr>
          <w:i/>
          <w:highlight w:val="white"/>
        </w:rPr>
        <w:t xml:space="preserve">– </w:t>
      </w:r>
      <w:r w:rsidRPr="00924B4D">
        <w:rPr>
          <w:highlight w:val="white"/>
        </w:rPr>
        <w:t>sa vykonáva za účelom zapojenia odborných zamestnancov a garantov procesov do vzdelávania v rámci celkového konceptu procesného riadenia.</w:t>
      </w:r>
    </w:p>
    <w:p w14:paraId="12567D7B" w:rsidR="00980D2D" w:rsidRPr="00924B4D" w:rsidRDefault="00980D2D" w:rsidP="00613D83">
      <w:pPr>
        <w:pStyle w:val="ListParagraph"/>
        <w:numPr>
          <w:ilvl w:val="3"/>
          <w:numId w:val="19"/>
        </w:numPr>
        <w:spacing w:after="60"/>
        <w:ind w:left="426"/>
        <w:rPr>
          <w:highlight w:val="white"/>
        </w:rPr>
      </w:pPr>
      <w:r w:rsidRPr="00924B4D">
        <w:rPr>
          <w:b/>
          <w:i/>
          <w:color w:val="000080"/>
          <w:highlight w:val="white"/>
        </w:rPr>
        <w:t>Vzdelávanie zamestnancov VS pri zavádzaní inovovaných foriem práce</w:t>
      </w:r>
      <w:r w:rsidRPr="00924B4D">
        <w:rPr>
          <w:i/>
          <w:highlight w:val="white"/>
        </w:rPr>
        <w:t xml:space="preserve"> - </w:t>
      </w:r>
      <w:r w:rsidRPr="00924B4D">
        <w:rPr>
          <w:highlight w:val="white"/>
        </w:rPr>
        <w:t>je realizované za účelom</w:t>
      </w:r>
    </w:p>
    <w:p w14:paraId="7AB0EF22" w:rsidR="00980D2D" w:rsidRDefault="00980D2D" w:rsidP="00924B4D">
      <w:r>
        <w:t>Pre dosiahnutie uvedených výsledkov sú kľúčové ľudské zdroje, ktoré disponujú dostatočnými znalosťami z oblasti procesnej optimalizácie a najlepšej medzinárodnej praxe. Pre dosiahnutie uvedeného, budú v rámci tohto projektu zabezpečené odborné semináre, stáže a školenia, ktoré umožnia pripraviť odborné kapacity na realizáciu optimalizačných aktivít projektu ako aj na ich kontinuálne pokračovanie po ukončení projektu. Výsledkom tohto projektu budú zamestnanci VS schopní:</w:t>
      </w:r>
    </w:p>
    <w:p w14:paraId="23186599" w:rsidR="00980D2D" w:rsidRDefault="00980D2D" w:rsidP="00613D83">
      <w:pPr>
        <w:pStyle w:val="ListParagraph"/>
        <w:numPr>
          <w:ilvl w:val="0"/>
          <w:numId w:val="26"/>
        </w:numPr>
        <w:spacing w:after="60"/>
        <w:ind w:left="426"/>
      </w:pPr>
      <w:r>
        <w:t>podporiť vykonávanie reformy VS vo všetkých relevantných oblastiach (identifikácie procesov, procesných analýz, optimalizácie procesov, merania a vyhodnocovania procesov);</w:t>
      </w:r>
    </w:p>
    <w:p w14:paraId="3FB745BF" w:rsidR="00980D2D" w:rsidRDefault="00980D2D" w:rsidP="00613D83">
      <w:pPr>
        <w:pStyle w:val="ListParagraph"/>
        <w:numPr>
          <w:ilvl w:val="0"/>
          <w:numId w:val="26"/>
        </w:numPr>
        <w:spacing w:after="60"/>
        <w:ind w:left="426"/>
      </w:pPr>
      <w:r>
        <w:t>podporiť rozvoj medzirezortnej spolupráce pri riešení životných situácií (napr. zavedením horizontálnych princípov pri realizácii procesov).</w:t>
      </w:r>
    </w:p>
    <w:p w14:paraId="3C0E074E" w:rsidR="00980D2D" w:rsidRDefault="00980D2D" w:rsidP="00980D2D">
      <w:pPr>
        <w:spacing w:after="60"/>
      </w:pPr>
      <w:r>
        <w:t>Úspešná realizácia aktivít projektu predstavuje základný predpoklad pre kontinuálne zlepšovanie procesov VS aj po jeho ukončení. Prostredníctvom projektu budú vytvorené podmienky na ďalšiu optimalizáciu procesov VS prostredníctvom Centra metodického riadenia optimalizácie procesov VS a rovnako aj prostredníctvom metodiky optimalizácie procesov VS, ktorá bola vytvorená s ambíciou jej ďalšieho využitia aj mimo tohto projektu.</w:t>
      </w:r>
    </w:p>
    <w:p w14:paraId="1E7F5870" w:rsidR="00980D2D" w:rsidRDefault="00980D2D" w:rsidP="00924B4D">
      <w:pPr>
        <w:pStyle w:val="Heading2"/>
      </w:pPr>
      <w:bookmarkStart w:id="36" w:name="_5lcjotcgwqp5" w:colFirst="0" w:colLast="0"/>
      <w:bookmarkStart w:id="37" w:name="_Toc493056720"/>
      <w:bookmarkEnd w:id="36"/>
      <w:r>
        <w:t>Riadenie manažmentu prínosov</w:t>
      </w:r>
      <w:bookmarkEnd w:id="37"/>
    </w:p>
    <w:p w14:paraId="03D1669B" w:rsidR="00924B4D" w:rsidRDefault="00DB1643" w:rsidP="00924B4D">
      <w:pPr>
        <w:spacing w:after="60"/>
      </w:pPr>
      <w:bookmarkStart w:id="38" w:name="_3bkjzrph4vo9" w:colFirst="0" w:colLast="0"/>
      <w:bookmarkEnd w:id="38"/>
      <w:r>
        <w:t>Manažment prínosov</w:t>
      </w:r>
      <w:r w:rsidRPr="00DB1643">
        <w:t xml:space="preserve"> je štruktúrovaný prístup k maximalizácii </w:t>
      </w:r>
      <w:r>
        <w:t xml:space="preserve">želaných </w:t>
      </w:r>
      <w:r w:rsidRPr="00DB1643">
        <w:t xml:space="preserve">dobrých výsledkov pre organizáciu v dôsledku </w:t>
      </w:r>
      <w:r>
        <w:t xml:space="preserve">realizovaných </w:t>
      </w:r>
      <w:r w:rsidRPr="00DB1643">
        <w:t xml:space="preserve">zmien. Základom je efektívne riadenie programov a </w:t>
      </w:r>
      <w:r>
        <w:t>projektov a ich úspešné dodanie, ale manažment prínosov ukončením projektu iba začína.</w:t>
      </w:r>
    </w:p>
    <w:p w14:paraId="525BB157" w:rsidR="00DB1643" w:rsidRDefault="00DB1643" w:rsidP="00924B4D">
      <w:pPr>
        <w:spacing w:after="60"/>
      </w:pPr>
      <w:r>
        <w:t>Manažment prínosov</w:t>
      </w:r>
      <w:r w:rsidRPr="00DB1643">
        <w:t xml:space="preserve"> zahŕňa identifikáciu, plánovanie, meranie a sledovanie prínosov od začiatku programu alebo projektovej investície do realizácie posledného predpokladaného prínosu. Cieľom je zabezpečiť, aby požadované výhody boli špecifické, merateľné, dohodnuté, r</w:t>
      </w:r>
      <w:r>
        <w:t>ealistické a časovo ohraničené.</w:t>
      </w:r>
    </w:p>
    <w:p w14:paraId="1353D46C" w:rsidR="00DB1643" w:rsidRDefault="00DB1643" w:rsidP="00924B4D">
      <w:pPr>
        <w:spacing w:after="60"/>
      </w:pPr>
      <w:r>
        <w:t>Riadenie manažmentu prínosov sa realizuje na strategickej, programovej a operačnej úrovni. Výkon manažmentu prínosov sa realizuje na programovej a operačnej úrovni.</w:t>
      </w:r>
    </w:p>
    <w:p w14:paraId="40B67DA5" w:rsidR="00980D2D" w:rsidRDefault="00980D2D" w:rsidP="00924B4D">
      <w:pPr>
        <w:pStyle w:val="Heading3"/>
      </w:pPr>
      <w:bookmarkStart w:id="39" w:name="_Toc493056721"/>
      <w:r>
        <w:t>Manažment prínosov</w:t>
      </w:r>
      <w:bookmarkEnd w:id="39"/>
    </w:p>
    <w:p w14:paraId="28EC624C" w:rsidR="00924B4D" w:rsidRDefault="00C55813" w:rsidP="00924B4D">
      <w:pPr>
        <w:spacing w:after="60"/>
      </w:pPr>
      <w:bookmarkStart w:id="40" w:name="_byy9a5gmai87" w:colFirst="0" w:colLast="0"/>
      <w:bookmarkEnd w:id="40"/>
      <w:r w:rsidRPr="00C55813">
        <w:t xml:space="preserve">Manažment prínosov je </w:t>
      </w:r>
      <w:r>
        <w:t>obvyklým vzťahom</w:t>
      </w:r>
      <w:r w:rsidRPr="00C55813">
        <w:t xml:space="preserve"> medzi dodaním programu a projektu a úspešným riadením zmien. Prístup k riadeniu programov, projektov a zmien musí byť </w:t>
      </w:r>
      <w:r>
        <w:t>určený prínosmi, ktorých úlohou je</w:t>
      </w:r>
      <w:r w:rsidRPr="00C55813">
        <w:t xml:space="preserve"> zabezpečenie maximálnej hodnoty z investícií do zmien. V konečnom dôsledku musí byť prístup organizácie k realizácii </w:t>
      </w:r>
      <w:r>
        <w:t>prínosov</w:t>
      </w:r>
      <w:r w:rsidRPr="00C55813">
        <w:t xml:space="preserve"> integrovaný do podnikového plánovania, aby sa zaistilo silné </w:t>
      </w:r>
      <w:r>
        <w:t>zainteresovanie</w:t>
      </w:r>
      <w:r w:rsidRPr="00C55813">
        <w:t xml:space="preserve"> manažmentu </w:t>
      </w:r>
      <w:r w:rsidRPr="00C55813">
        <w:rPr>
          <w:u w:val="single"/>
        </w:rPr>
        <w:t>nad rámec implementácie programu alebo projektu</w:t>
      </w:r>
      <w:r w:rsidRPr="00C55813">
        <w:t>.</w:t>
      </w:r>
    </w:p>
    <w:p w14:paraId="04A3BDAF" w:rsidR="00C55813" w:rsidRDefault="00C55813" w:rsidP="00C55813">
      <w:pPr>
        <w:pStyle w:val="Heading3"/>
        <w:numPr>
          <w:ilvl w:val="0"/>
          <w:numId w:val="0"/>
        </w:numPr>
      </w:pPr>
      <w:bookmarkStart w:id="41" w:name="_Toc493056722"/>
      <w:r>
        <w:t>Princípy</w:t>
      </w:r>
      <w:bookmarkEnd w:id="41"/>
    </w:p>
    <w:p w14:paraId="3371D9D5" w:rsidR="0003229C" w:rsidRDefault="0003229C" w:rsidP="0003229C">
      <w:r>
        <w:t>V doterajšej praxi sa sústreďujeme skôr na realizáciu projektov a analýza výsledných prínosov (CBA) sa vykonáva ako „povinnosť“ bez toho aby hrala kľúčovú rolu v zámeroch manažmentu. Po skončení projektu sa málokto k CBA vracia aby zistil, či projektované prínosy skutočne boli aj realizované. Zavedenie manažmentu prínosov znamená dívať sa na zmeny očami výsledných výhod, ktoré majú priniesť. Tomu napomáhajú niektoré princípy:</w:t>
      </w:r>
    </w:p>
    <w:p w14:paraId="15D40646" w:rsidR="0003229C" w:rsidRDefault="0003229C" w:rsidP="00613D83">
      <w:pPr>
        <w:pStyle w:val="ListParagraph"/>
        <w:numPr>
          <w:ilvl w:val="0"/>
          <w:numId w:val="50"/>
        </w:numPr>
      </w:pPr>
      <w:r>
        <w:t>Zmena pohľadu: cieľom nie je projekt ani zmena ale výsledná výhoda vyplývajúca zo zmeny</w:t>
      </w:r>
    </w:p>
    <w:p w14:paraId="4E9E5620" w:rsidR="0003229C" w:rsidRDefault="0003229C" w:rsidP="00613D83">
      <w:pPr>
        <w:pStyle w:val="ListParagraph"/>
        <w:numPr>
          <w:ilvl w:val="0"/>
          <w:numId w:val="50"/>
        </w:numPr>
      </w:pPr>
      <w:r>
        <w:t>Biznis hľadisko je kľúčové počas celého procesu realizácie zmeny a pri vyhodnotení jej prínosov</w:t>
      </w:r>
    </w:p>
    <w:p w14:paraId="0E374D07" w:rsidR="0003229C" w:rsidRDefault="0003229C" w:rsidP="00613D83">
      <w:pPr>
        <w:pStyle w:val="ListParagraph"/>
        <w:numPr>
          <w:ilvl w:val="0"/>
          <w:numId w:val="50"/>
        </w:numPr>
      </w:pPr>
      <w:r>
        <w:t>Projekt môže byť úspešný ak dodá to, čo mal ale pozitívny prínos to ešte nezaručuje</w:t>
      </w:r>
    </w:p>
    <w:p w14:paraId="6DF703E1" w:rsidR="0003229C" w:rsidRDefault="004D0492" w:rsidP="00613D83">
      <w:pPr>
        <w:pStyle w:val="ListParagraph"/>
        <w:numPr>
          <w:ilvl w:val="0"/>
          <w:numId w:val="50"/>
        </w:numPr>
      </w:pPr>
      <w:r>
        <w:t>Formálne spracovanie CBA bez následného vyhodnotenia voči realite je zbytočné</w:t>
      </w:r>
    </w:p>
    <w:p w14:paraId="095055CC" w:rsidR="004D0492" w:rsidRDefault="004D0492" w:rsidP="00613D83">
      <w:pPr>
        <w:pStyle w:val="ListParagraph"/>
        <w:numPr>
          <w:ilvl w:val="0"/>
          <w:numId w:val="50"/>
        </w:numPr>
      </w:pPr>
      <w:r>
        <w:t>Prínosy môžu byť aj nefinančné a aj nehmotné ale vždy majú byť merateľné</w:t>
      </w:r>
    </w:p>
    <w:p w14:paraId="2CDD5058" w:rsidR="004D0492" w:rsidRPr="0003229C" w:rsidRDefault="004D0492" w:rsidP="00613D83">
      <w:pPr>
        <w:pStyle w:val="ListParagraph"/>
        <w:numPr>
          <w:ilvl w:val="0"/>
          <w:numId w:val="50"/>
        </w:numPr>
      </w:pPr>
      <w:r>
        <w:t>Prínosy sa dostavia obvykle až dávno po realizácii projektov a zmien s časovým odstupom</w:t>
      </w:r>
    </w:p>
    <w:p w14:paraId="1D7EFC55" w:rsidR="00C55813" w:rsidRDefault="00C55813" w:rsidP="00924B4D">
      <w:pPr>
        <w:spacing w:after="60"/>
      </w:pPr>
      <w:r>
        <w:t xml:space="preserve">Spôsob ako organizácia </w:t>
      </w:r>
      <w:r w:rsidR="004D0492">
        <w:t xml:space="preserve">lepšie </w:t>
      </w:r>
      <w:r>
        <w:t xml:space="preserve">môže zmeniť svoj pohľad na niektoré </w:t>
      </w:r>
      <w:r w:rsidR="004D0492">
        <w:t xml:space="preserve">svoje </w:t>
      </w:r>
      <w:r>
        <w:t>aktivity:</w:t>
      </w:r>
    </w:p>
    <w:tbl>
      <w:tblPr>
        <w:tblW w:w="5000" w:type="pct"/>
        <w:tblBorders>
          <w:top w:val="nil"/>
          <w:left w:val="nil"/>
          <w:bottom w:val="nil"/>
          <w:right w:val="nil"/>
          <w:insideH w:val="nil"/>
          <w:insideV w:val="nil"/>
        </w:tblBorders>
        <w:tblLook w:val="0600" w:firstRow="0" w:lastRow="0" w:firstColumn="0" w:lastColumn="0" w:noHBand="1" w:noVBand="1"/>
      </w:tblPr>
      <w:tblGrid>
        <w:gridCol w:w="4302"/>
        <w:gridCol w:w="4970"/>
      </w:tblGrid>
      <w:tr w14:paraId="037E95C0" w:rsidR="00C55813" w:rsidRPr="00B804B3" w:rsidTr="00B235F8">
        <w:trPr>
          <w:trHeight w:val="436"/>
        </w:trPr>
        <w:tc>
          <w:tcPr>
            <w:tcW w:w="2320" w:type="pct"/>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14:paraId="40CF2093" w:rsidR="00C55813" w:rsidRPr="00B804B3" w:rsidRDefault="00B235F8" w:rsidP="00581178">
            <w:pPr>
              <w:widowControl w:val="0"/>
              <w:spacing w:before="0"/>
              <w:rPr>
                <w:color w:val="FFFFFF"/>
                <w:szCs w:val="20"/>
              </w:rPr>
            </w:pPr>
            <w:r>
              <w:rPr>
                <w:color w:val="FFFFFF"/>
                <w:szCs w:val="20"/>
              </w:rPr>
              <w:t>Tradičná o</w:t>
            </w:r>
            <w:r w:rsidR="00C55813">
              <w:rPr>
                <w:color w:val="FFFFFF"/>
                <w:szCs w:val="20"/>
              </w:rPr>
              <w:t>rganizačná aktivita</w:t>
            </w:r>
          </w:p>
        </w:tc>
        <w:tc>
          <w:tcPr>
            <w:tcW w:w="2680" w:type="pct"/>
            <w:tcBorders>
              <w:top w:val="single" w:sz="7" w:space="0" w:color="4472C4"/>
              <w:left w:val="nil"/>
              <w:bottom w:val="nil"/>
              <w:right w:val="nil"/>
            </w:tcBorders>
            <w:shd w:val="clear" w:color="auto" w:fill="4472C4"/>
            <w:tcMar>
              <w:top w:w="100" w:type="dxa"/>
              <w:left w:w="100" w:type="dxa"/>
              <w:bottom w:w="100" w:type="dxa"/>
              <w:right w:w="100" w:type="dxa"/>
            </w:tcMar>
          </w:tcPr>
          <w:p w14:paraId="5B21734B" w:rsidR="00C55813" w:rsidRPr="00B804B3" w:rsidRDefault="00C55813" w:rsidP="00581178">
            <w:pPr>
              <w:spacing w:before="0" w:after="60"/>
              <w:rPr>
                <w:color w:val="FFFFFF"/>
                <w:szCs w:val="20"/>
              </w:rPr>
            </w:pPr>
            <w:r>
              <w:rPr>
                <w:color w:val="FFFFFF"/>
                <w:szCs w:val="20"/>
              </w:rPr>
              <w:t xml:space="preserve">Pohľad </w:t>
            </w:r>
            <w:r w:rsidR="00B235F8">
              <w:rPr>
                <w:color w:val="FFFFFF"/>
                <w:szCs w:val="20"/>
              </w:rPr>
              <w:t xml:space="preserve">z </w:t>
            </w:r>
            <w:r>
              <w:rPr>
                <w:color w:val="FFFFFF"/>
                <w:szCs w:val="20"/>
              </w:rPr>
              <w:t>manažmentu prínosov</w:t>
            </w:r>
          </w:p>
        </w:tc>
      </w:tr>
      <w:tr w14:paraId="7D388C16" w:rsidR="00C55813" w:rsidRPr="00B804B3"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76D00AFD" w:rsidR="00C55813" w:rsidRPr="00B804B3" w:rsidRDefault="00C55813" w:rsidP="00581178">
            <w:pPr>
              <w:spacing w:before="0" w:after="60"/>
              <w:rPr>
                <w:szCs w:val="20"/>
              </w:rPr>
            </w:pPr>
            <w:r>
              <w:rPr>
                <w:szCs w:val="20"/>
              </w:rPr>
              <w:lastRenderedPageBreak/>
              <w:t>Dodávka technológie</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14:paraId="68CD1B17" w:rsidR="00C55813" w:rsidRPr="00B804B3" w:rsidRDefault="00B235F8" w:rsidP="00B235F8">
            <w:pPr>
              <w:spacing w:before="0" w:after="60"/>
              <w:rPr>
                <w:szCs w:val="20"/>
              </w:rPr>
            </w:pPr>
            <w:r>
              <w:rPr>
                <w:szCs w:val="20"/>
              </w:rPr>
              <w:t>Dodávka zmeny vyplývajúcej z novej technológie</w:t>
            </w:r>
          </w:p>
        </w:tc>
      </w:tr>
      <w:tr w14:paraId="1FAE8CCA"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136F09A8" w:rsidR="00B235F8" w:rsidRDefault="00B235F8" w:rsidP="00B235F8">
            <w:pPr>
              <w:spacing w:before="0" w:after="60"/>
              <w:rPr>
                <w:szCs w:val="20"/>
              </w:rPr>
            </w:pPr>
            <w:r>
              <w:rPr>
                <w:szCs w:val="20"/>
              </w:rPr>
              <w:t>Hodnota za peniaze: monitoring úloh</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14:paraId="62EC1AF3" w:rsidR="00B235F8" w:rsidRDefault="00B235F8" w:rsidP="00B235F8">
            <w:pPr>
              <w:spacing w:before="0" w:after="60"/>
              <w:rPr>
                <w:szCs w:val="20"/>
              </w:rPr>
            </w:pPr>
            <w:r>
              <w:rPr>
                <w:szCs w:val="20"/>
              </w:rPr>
              <w:t>Hodnota za peniaze: monitoring prínosov</w:t>
            </w:r>
          </w:p>
        </w:tc>
      </w:tr>
      <w:tr w14:paraId="4DAC3E90"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29182611" w:rsidR="00B235F8" w:rsidRDefault="00B235F8" w:rsidP="00B235F8">
            <w:pPr>
              <w:spacing w:before="0" w:after="60"/>
              <w:rPr>
                <w:szCs w:val="20"/>
              </w:rPr>
            </w:pPr>
            <w:r>
              <w:rPr>
                <w:szCs w:val="20"/>
              </w:rPr>
              <w:t>Implementácia projektu</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14:paraId="386679BA" w:rsidR="00B235F8" w:rsidRDefault="00B235F8" w:rsidP="00B235F8">
            <w:pPr>
              <w:spacing w:before="0" w:after="60"/>
              <w:rPr>
                <w:szCs w:val="20"/>
              </w:rPr>
            </w:pPr>
            <w:r>
              <w:rPr>
                <w:szCs w:val="20"/>
              </w:rPr>
              <w:t>Plán manažmentu zmeny</w:t>
            </w:r>
          </w:p>
        </w:tc>
      </w:tr>
      <w:tr w14:paraId="79AC7188"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7054E9D0" w:rsidR="00B235F8" w:rsidRDefault="00B235F8" w:rsidP="00B235F8">
            <w:pPr>
              <w:spacing w:before="0" w:after="60"/>
              <w:rPr>
                <w:szCs w:val="20"/>
              </w:rPr>
            </w:pPr>
            <w:r>
              <w:rPr>
                <w:szCs w:val="20"/>
              </w:rPr>
              <w:t>„Biznis používateľ“ ako zdroj požiadaviek</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14:paraId="425873C4" w:rsidR="00B235F8" w:rsidRDefault="00B235F8" w:rsidP="00B235F8">
            <w:pPr>
              <w:spacing w:before="0" w:after="60"/>
              <w:rPr>
                <w:szCs w:val="20"/>
              </w:rPr>
            </w:pPr>
            <w:r>
              <w:rPr>
                <w:szCs w:val="20"/>
              </w:rPr>
              <w:t>„Biznis používateľ“ ako súčasť riadenia</w:t>
            </w:r>
          </w:p>
        </w:tc>
      </w:tr>
      <w:tr w14:paraId="46193DF8"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298CED45" w:rsidR="00B235F8" w:rsidRDefault="00B235F8" w:rsidP="00B235F8">
            <w:pPr>
              <w:spacing w:before="0" w:after="60"/>
              <w:rPr>
                <w:szCs w:val="20"/>
              </w:rPr>
            </w:pPr>
            <w:r>
              <w:rPr>
                <w:szCs w:val="20"/>
              </w:rPr>
              <w:t>Viacero nesúvisiacich investícií</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14:paraId="45FD2F7C" w:rsidR="00B235F8" w:rsidRDefault="00B235F8" w:rsidP="00B235F8">
            <w:pPr>
              <w:spacing w:before="0" w:after="60"/>
              <w:rPr>
                <w:szCs w:val="20"/>
              </w:rPr>
            </w:pPr>
            <w:r>
              <w:rPr>
                <w:szCs w:val="20"/>
              </w:rPr>
              <w:t>Sústredenie sa na prínosy výslednej zmeny</w:t>
            </w:r>
          </w:p>
        </w:tc>
      </w:tr>
      <w:tr w14:paraId="6D05A5FF"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2A23690F" w:rsidR="00B235F8" w:rsidRDefault="00B235F8" w:rsidP="00B235F8">
            <w:pPr>
              <w:spacing w:before="0" w:after="60"/>
              <w:rPr>
                <w:szCs w:val="20"/>
              </w:rPr>
            </w:pPr>
            <w:r>
              <w:rPr>
                <w:szCs w:val="20"/>
              </w:rPr>
              <w:t xml:space="preserve">Zaiteresované strany: </w:t>
            </w:r>
            <w:r w:rsidR="00E60C38">
              <w:rPr>
                <w:szCs w:val="20"/>
              </w:rPr>
              <w:t xml:space="preserve">sú </w:t>
            </w:r>
            <w:r>
              <w:rPr>
                <w:szCs w:val="20"/>
              </w:rPr>
              <w:t>informované o zmenách</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14:paraId="3C5CC2F9" w:rsidR="00B235F8" w:rsidRDefault="00B235F8" w:rsidP="00B235F8">
            <w:pPr>
              <w:spacing w:before="0" w:after="60"/>
              <w:rPr>
                <w:szCs w:val="20"/>
              </w:rPr>
            </w:pPr>
            <w:r>
              <w:rPr>
                <w:szCs w:val="20"/>
              </w:rPr>
              <w:t>Zaiteresované strany: sú súčasťou riadenia zmien</w:t>
            </w:r>
          </w:p>
        </w:tc>
      </w:tr>
      <w:tr w14:paraId="2E2974E9"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52C61B68" w:rsidR="00B235F8" w:rsidRDefault="00B235F8" w:rsidP="00B235F8">
            <w:pPr>
              <w:spacing w:before="0" w:after="60"/>
              <w:rPr>
                <w:szCs w:val="20"/>
              </w:rPr>
            </w:pPr>
            <w:r>
              <w:rPr>
                <w:szCs w:val="20"/>
              </w:rPr>
              <w:t>Školenia na technol</w:t>
            </w:r>
            <w:r w:rsidR="00E60C38">
              <w:rPr>
                <w:szCs w:val="20"/>
              </w:rPr>
              <w:t>ógiu</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14:paraId="36B85925" w:rsidR="00B235F8" w:rsidRDefault="00B235F8" w:rsidP="00B235F8">
            <w:pPr>
              <w:spacing w:before="0" w:after="60"/>
              <w:rPr>
                <w:szCs w:val="20"/>
              </w:rPr>
            </w:pPr>
            <w:r>
              <w:rPr>
                <w:szCs w:val="20"/>
              </w:rPr>
              <w:t>Školenia na využitie technológie vo svoj prospech</w:t>
            </w:r>
          </w:p>
        </w:tc>
      </w:tr>
      <w:tr w14:paraId="53E93899" w:rsidR="00B235F8" w:rsidTr="00B235F8">
        <w:trPr>
          <w:trHeight w:val="290"/>
        </w:trPr>
        <w:tc>
          <w:tcPr>
            <w:tcW w:w="2320"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0C8CF52B" w:rsidR="00B235F8" w:rsidRDefault="00B235F8" w:rsidP="00B235F8">
            <w:pPr>
              <w:spacing w:before="0" w:after="60"/>
              <w:rPr>
                <w:szCs w:val="20"/>
              </w:rPr>
            </w:pPr>
            <w:r>
              <w:rPr>
                <w:szCs w:val="20"/>
              </w:rPr>
              <w:t>Audít projektov</w:t>
            </w:r>
          </w:p>
        </w:tc>
        <w:tc>
          <w:tcPr>
            <w:tcW w:w="2680" w:type="pct"/>
            <w:tcBorders>
              <w:top w:val="single" w:sz="7" w:space="0" w:color="4472C4"/>
              <w:left w:val="nil"/>
              <w:bottom w:val="single" w:sz="7" w:space="0" w:color="4472C4"/>
              <w:right w:val="nil"/>
            </w:tcBorders>
            <w:tcMar>
              <w:top w:w="100" w:type="dxa"/>
              <w:left w:w="100" w:type="dxa"/>
              <w:bottom w:w="100" w:type="dxa"/>
              <w:right w:w="100" w:type="dxa"/>
            </w:tcMar>
          </w:tcPr>
          <w:p w14:paraId="03BC9F30" w:rsidR="00B235F8" w:rsidRDefault="00B235F8" w:rsidP="00B235F8">
            <w:pPr>
              <w:spacing w:before="0" w:after="60"/>
              <w:rPr>
                <w:szCs w:val="20"/>
              </w:rPr>
            </w:pPr>
            <w:r>
              <w:rPr>
                <w:szCs w:val="20"/>
              </w:rPr>
              <w:t>Získanie „biznis“ prínosov a ponaučení</w:t>
            </w:r>
          </w:p>
        </w:tc>
      </w:tr>
    </w:tbl>
    <w:p w14:paraId="12244EFE" w:rsidR="00C55813" w:rsidRDefault="00E60C38" w:rsidP="00E60C38">
      <w:pPr>
        <w:pStyle w:val="Heading3"/>
        <w:numPr>
          <w:ilvl w:val="0"/>
          <w:numId w:val="0"/>
        </w:numPr>
      </w:pPr>
      <w:bookmarkStart w:id="42" w:name="_Toc493056723"/>
      <w:r>
        <w:rPr>
          <w:noProof/>
          <w:lang w:eastAsia="sk-SK"/>
        </w:rPr>
        <w:drawing>
          <wp:anchor distT="0" distB="0" distL="114300" distR="114300" simplePos="0" relativeHeight="251672576" behindDoc="0" locked="0" layoutInCell="1" allowOverlap="1" wp14:anchorId="767F3AEB" wp14:editId="0A044D66">
            <wp:simplePos x="0" y="0"/>
            <wp:positionH relativeFrom="column">
              <wp:posOffset>-2540</wp:posOffset>
            </wp:positionH>
            <wp:positionV relativeFrom="paragraph">
              <wp:posOffset>78740</wp:posOffset>
            </wp:positionV>
            <wp:extent cx="5760720" cy="2108200"/>
            <wp:effectExtent l="0" t="0" r="0" b="635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06.png"/>
                    <pic:cNvPicPr/>
                  </pic:nvPicPr>
                  <pic:blipFill>
                    <a:blip r:embed="rId16">
                      <a:extLst>
                        <a:ext uri="{28A0092B-C50C-407E-A947-70E740481C1C}">
                          <a14:useLocalDpi xmlns:a14="http://schemas.microsoft.com/office/drawing/2010/main" val="0"/>
                        </a:ext>
                      </a:extLst>
                    </a:blip>
                    <a:stretch>
                      <a:fillRect/>
                    </a:stretch>
                  </pic:blipFill>
                  <pic:spPr>
                    <a:xfrm>
                      <a:off x="0" y="0"/>
                      <a:ext cx="5760720" cy="2108200"/>
                    </a:xfrm>
                    <a:prstGeom prst="rect">
                      <a:avLst/>
                    </a:prstGeom>
                  </pic:spPr>
                </pic:pic>
              </a:graphicData>
            </a:graphic>
            <wp14:sizeRelH relativeFrom="page">
              <wp14:pctWidth>0</wp14:pctWidth>
            </wp14:sizeRelH>
            <wp14:sizeRelV relativeFrom="page">
              <wp14:pctHeight>0</wp14:pctHeight>
            </wp14:sizeRelV>
          </wp:anchor>
        </w:drawing>
      </w:r>
      <w:r>
        <w:t>Aplikácia</w:t>
      </w:r>
      <w:bookmarkEnd w:id="42"/>
    </w:p>
    <w:p w14:paraId="5587BCE0" w:rsidR="00E60C38" w:rsidRDefault="00E60C38" w:rsidP="00924B4D">
      <w:pPr>
        <w:spacing w:after="60"/>
      </w:pPr>
      <w:r>
        <w:t>Proces manažmentu prínosov má spravidla 4 časti, sú to:</w:t>
      </w:r>
    </w:p>
    <w:p w14:paraId="350244DA" w:rsidR="00E60C38" w:rsidRDefault="00E60C38" w:rsidP="00613D83">
      <w:pPr>
        <w:pStyle w:val="ListParagraph"/>
        <w:numPr>
          <w:ilvl w:val="0"/>
          <w:numId w:val="48"/>
        </w:numPr>
        <w:spacing w:after="60"/>
      </w:pPr>
      <w:r>
        <w:t>Identifikácia a štruktúrovanie prínosov</w:t>
      </w:r>
    </w:p>
    <w:p w14:paraId="5824C7FE" w:rsidR="00E60C38" w:rsidRDefault="00E60C38" w:rsidP="00613D83">
      <w:pPr>
        <w:pStyle w:val="ListParagraph"/>
        <w:numPr>
          <w:ilvl w:val="0"/>
          <w:numId w:val="48"/>
        </w:numPr>
        <w:spacing w:after="60"/>
      </w:pPr>
      <w:r>
        <w:t>Plánovanie realizácie prínosov</w:t>
      </w:r>
    </w:p>
    <w:p w14:paraId="51A68BA9" w:rsidR="00E60C38" w:rsidRDefault="00E60C38" w:rsidP="00613D83">
      <w:pPr>
        <w:pStyle w:val="ListParagraph"/>
        <w:numPr>
          <w:ilvl w:val="0"/>
          <w:numId w:val="48"/>
        </w:numPr>
        <w:spacing w:after="60"/>
      </w:pPr>
      <w:r>
        <w:t>Realizácia a sledovanie prínosov</w:t>
      </w:r>
    </w:p>
    <w:p w14:paraId="58038AC6" w:rsidR="00E60C38" w:rsidRDefault="00E60C38" w:rsidP="00613D83">
      <w:pPr>
        <w:pStyle w:val="ListParagraph"/>
        <w:numPr>
          <w:ilvl w:val="0"/>
          <w:numId w:val="48"/>
        </w:numPr>
        <w:spacing w:after="60"/>
      </w:pPr>
      <w:r>
        <w:t>Vyhodnotenie prínosov</w:t>
      </w:r>
    </w:p>
    <w:p w14:paraId="11B55BA8" w:rsidR="00E60C38" w:rsidRDefault="00E60C38" w:rsidP="00E60C38">
      <w:pPr>
        <w:spacing w:after="60"/>
      </w:pPr>
      <w:r>
        <w:t>Manažment prínosov zahŕňa:</w:t>
      </w:r>
    </w:p>
    <w:p w14:paraId="603F7206" w:rsidR="00E60C38" w:rsidRDefault="00E60C38" w:rsidP="00613D83">
      <w:pPr>
        <w:pStyle w:val="ListParagraph"/>
        <w:numPr>
          <w:ilvl w:val="0"/>
          <w:numId w:val="49"/>
        </w:numPr>
        <w:spacing w:after="60"/>
      </w:pPr>
      <w:r>
        <w:t>Prijatie stratégie manažmentu prínosov</w:t>
      </w:r>
      <w:r w:rsidR="0003229C">
        <w:t xml:space="preserve"> (tj. interná smernica o rozdelení kompetencií v procese)</w:t>
      </w:r>
    </w:p>
    <w:p w14:paraId="51875CE7" w:rsidR="00E60C38" w:rsidRDefault="00E60C38" w:rsidP="00613D83">
      <w:pPr>
        <w:pStyle w:val="ListParagraph"/>
        <w:numPr>
          <w:ilvl w:val="0"/>
          <w:numId w:val="49"/>
        </w:numPr>
        <w:spacing w:after="60"/>
      </w:pPr>
      <w:r>
        <w:t>Identifikáciu prínosov zmien (</w:t>
      </w:r>
      <w:r w:rsidR="0003229C">
        <w:t xml:space="preserve">tj. </w:t>
      </w:r>
      <w:r>
        <w:t xml:space="preserve">ekonomické, interné, kvalitatívne, </w:t>
      </w:r>
      <w:r w:rsidR="0003229C">
        <w:t>zniženie rizika, súlad s legislatívou a pod.)</w:t>
      </w:r>
    </w:p>
    <w:p w14:paraId="1F8F7BD7" w:rsidR="0003229C" w:rsidRDefault="0003229C" w:rsidP="00613D83">
      <w:pPr>
        <w:pStyle w:val="ListParagraph"/>
        <w:numPr>
          <w:ilvl w:val="0"/>
          <w:numId w:val="49"/>
        </w:numPr>
        <w:spacing w:after="60"/>
      </w:pPr>
      <w:r>
        <w:t>Kvalifikáciu prínosov (tj. nepriame, priame nefinančné, priame finančné)</w:t>
      </w:r>
    </w:p>
    <w:p w14:paraId="25DFD982" w:rsidR="0003229C" w:rsidRDefault="0003229C" w:rsidP="00613D83">
      <w:pPr>
        <w:pStyle w:val="ListParagraph"/>
        <w:numPr>
          <w:ilvl w:val="0"/>
          <w:numId w:val="49"/>
        </w:numPr>
        <w:spacing w:after="60"/>
      </w:pPr>
      <w:r>
        <w:t>Profil prínosov (tj. detailný popis prínosu, čo znamená a čo sa dosiahne)</w:t>
      </w:r>
    </w:p>
    <w:p w14:paraId="48E73AC1" w:rsidR="0003229C" w:rsidRDefault="0003229C" w:rsidP="00613D83">
      <w:pPr>
        <w:pStyle w:val="ListParagraph"/>
        <w:numPr>
          <w:ilvl w:val="0"/>
          <w:numId w:val="49"/>
        </w:numPr>
        <w:spacing w:after="60"/>
      </w:pPr>
      <w:r>
        <w:t>Prioritizácia prínosov (tj. ktoré sú dôležitejšie ako iné)</w:t>
      </w:r>
    </w:p>
    <w:p w14:paraId="5340EC36" w:rsidR="0003229C" w:rsidRDefault="0003229C" w:rsidP="00613D83">
      <w:pPr>
        <w:pStyle w:val="ListParagraph"/>
        <w:numPr>
          <w:ilvl w:val="0"/>
          <w:numId w:val="49"/>
        </w:numPr>
        <w:spacing w:after="60"/>
      </w:pPr>
      <w:r>
        <w:t>Plán realizácie prínosov (tj. ako a kedy nastane výhoda plynúca zo zmeny)</w:t>
      </w:r>
    </w:p>
    <w:p w14:paraId="7ED0CBA5" w:rsidR="0003229C" w:rsidRDefault="0003229C" w:rsidP="00613D83">
      <w:pPr>
        <w:pStyle w:val="ListParagraph"/>
        <w:numPr>
          <w:ilvl w:val="0"/>
          <w:numId w:val="49"/>
        </w:numPr>
        <w:spacing w:after="60"/>
      </w:pPr>
      <w:r>
        <w:t>Vyhodnotenie prínosov (tj. zhodnotenie či bolo dosiahnuté to, čo malo byť)</w:t>
      </w:r>
    </w:p>
    <w:p w14:paraId="70625CF2" w:rsidR="004D0492" w:rsidRDefault="004D0492" w:rsidP="004D0492">
      <w:pPr>
        <w:pStyle w:val="Heading3"/>
        <w:numPr>
          <w:ilvl w:val="0"/>
          <w:numId w:val="0"/>
        </w:numPr>
      </w:pPr>
      <w:bookmarkStart w:id="43" w:name="_Toc493056724"/>
      <w:r>
        <w:t>Kompetencie</w:t>
      </w:r>
      <w:bookmarkEnd w:id="43"/>
    </w:p>
    <w:tbl>
      <w:tblPr>
        <w:tblW w:w="5000" w:type="pct"/>
        <w:tblBorders>
          <w:top w:val="nil"/>
          <w:left w:val="nil"/>
          <w:bottom w:val="nil"/>
          <w:right w:val="nil"/>
          <w:insideH w:val="nil"/>
          <w:insideV w:val="nil"/>
        </w:tblBorders>
        <w:tblLook w:val="0600" w:firstRow="0" w:lastRow="0" w:firstColumn="0" w:lastColumn="0" w:noHBand="1" w:noVBand="1"/>
      </w:tblPr>
      <w:tblGrid>
        <w:gridCol w:w="2111"/>
        <w:gridCol w:w="2439"/>
        <w:gridCol w:w="2283"/>
        <w:gridCol w:w="2439"/>
      </w:tblGrid>
      <w:tr w14:paraId="6F6F9663" w:rsidR="004D0492" w:rsidRPr="00B804B3" w:rsidTr="00581178">
        <w:trPr>
          <w:trHeight w:val="436"/>
        </w:trPr>
        <w:tc>
          <w:tcPr>
            <w:tcW w:w="1138" w:type="pct"/>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14:paraId="45A795DB" w:rsidR="004D0492" w:rsidRPr="00B804B3" w:rsidRDefault="004D0492" w:rsidP="00581178">
            <w:pPr>
              <w:widowControl w:val="0"/>
              <w:spacing w:before="0"/>
              <w:rPr>
                <w:color w:val="FFFFFF"/>
                <w:szCs w:val="20"/>
              </w:rPr>
            </w:pPr>
            <w:r w:rsidRPr="00B804B3">
              <w:rPr>
                <w:color w:val="FFFFFF"/>
                <w:szCs w:val="20"/>
              </w:rPr>
              <w:t xml:space="preserve">Manažment </w:t>
            </w:r>
            <w:r>
              <w:rPr>
                <w:color w:val="FFFFFF"/>
                <w:szCs w:val="20"/>
              </w:rPr>
              <w:t>prínosov</w:t>
            </w:r>
          </w:p>
        </w:tc>
        <w:tc>
          <w:tcPr>
            <w:tcW w:w="1315" w:type="pct"/>
            <w:tcBorders>
              <w:top w:val="single" w:sz="7" w:space="0" w:color="4472C4"/>
              <w:left w:val="nil"/>
              <w:bottom w:val="nil"/>
              <w:right w:val="nil"/>
            </w:tcBorders>
            <w:shd w:val="clear" w:color="auto" w:fill="4472C4"/>
            <w:tcMar>
              <w:top w:w="100" w:type="dxa"/>
              <w:left w:w="100" w:type="dxa"/>
              <w:bottom w:w="100" w:type="dxa"/>
              <w:right w:w="100" w:type="dxa"/>
            </w:tcMar>
          </w:tcPr>
          <w:p w14:paraId="179E5794" w:rsidR="004D0492" w:rsidRPr="00B804B3" w:rsidRDefault="004D0492" w:rsidP="00581178">
            <w:pPr>
              <w:spacing w:before="0" w:after="60"/>
              <w:rPr>
                <w:color w:val="FFFFFF"/>
                <w:szCs w:val="20"/>
              </w:rPr>
            </w:pPr>
            <w:r w:rsidRPr="00B804B3">
              <w:rPr>
                <w:color w:val="FFFFFF"/>
                <w:szCs w:val="20"/>
              </w:rPr>
              <w:t>Strategická úroveň</w:t>
            </w:r>
          </w:p>
        </w:tc>
        <w:tc>
          <w:tcPr>
            <w:tcW w:w="1231" w:type="pct"/>
            <w:tcBorders>
              <w:top w:val="single" w:sz="7" w:space="0" w:color="4472C4"/>
              <w:left w:val="nil"/>
              <w:bottom w:val="nil"/>
              <w:right w:val="nil"/>
            </w:tcBorders>
            <w:shd w:val="clear" w:color="auto" w:fill="4472C4"/>
            <w:tcMar>
              <w:top w:w="100" w:type="dxa"/>
              <w:left w:w="100" w:type="dxa"/>
              <w:bottom w:w="100" w:type="dxa"/>
              <w:right w:w="100" w:type="dxa"/>
            </w:tcMar>
          </w:tcPr>
          <w:p w14:paraId="7085E891" w:rsidR="004D0492" w:rsidRPr="00B804B3" w:rsidRDefault="004D0492" w:rsidP="00581178">
            <w:pPr>
              <w:spacing w:before="0" w:after="60"/>
              <w:rPr>
                <w:color w:val="FFFFFF"/>
                <w:szCs w:val="20"/>
              </w:rPr>
            </w:pPr>
            <w:r>
              <w:rPr>
                <w:color w:val="FFFFFF"/>
                <w:szCs w:val="20"/>
              </w:rPr>
              <w:t xml:space="preserve">Programová </w:t>
            </w:r>
            <w:r w:rsidRPr="00B804B3">
              <w:rPr>
                <w:color w:val="FFFFFF"/>
                <w:szCs w:val="20"/>
              </w:rPr>
              <w:t>úroveň</w:t>
            </w:r>
          </w:p>
        </w:tc>
        <w:tc>
          <w:tcPr>
            <w:tcW w:w="1315" w:type="pct"/>
            <w:tcBorders>
              <w:top w:val="single" w:sz="7" w:space="0" w:color="4472C4"/>
              <w:left w:val="nil"/>
              <w:bottom w:val="nil"/>
              <w:right w:val="single" w:sz="7" w:space="0" w:color="4472C4"/>
            </w:tcBorders>
            <w:shd w:val="clear" w:color="auto" w:fill="4472C4"/>
            <w:tcMar>
              <w:top w:w="100" w:type="dxa"/>
              <w:left w:w="100" w:type="dxa"/>
              <w:bottom w:w="100" w:type="dxa"/>
              <w:right w:w="100" w:type="dxa"/>
            </w:tcMar>
          </w:tcPr>
          <w:p w14:paraId="0AF74C26" w:rsidR="004D0492" w:rsidRPr="00B804B3" w:rsidRDefault="004D0492" w:rsidP="00581178">
            <w:pPr>
              <w:spacing w:before="0" w:after="60"/>
              <w:rPr>
                <w:color w:val="FFFFFF"/>
                <w:szCs w:val="20"/>
              </w:rPr>
            </w:pPr>
            <w:r w:rsidRPr="00B804B3">
              <w:rPr>
                <w:color w:val="FFFFFF"/>
                <w:szCs w:val="20"/>
              </w:rPr>
              <w:t>Operačná úroveň</w:t>
            </w:r>
          </w:p>
        </w:tc>
      </w:tr>
      <w:tr w14:paraId="431CF004"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537B9281" w:rsidR="004D0492" w:rsidRPr="00B804B3" w:rsidRDefault="004D0492" w:rsidP="00581178">
            <w:pPr>
              <w:spacing w:before="0" w:after="60"/>
              <w:rPr>
                <w:szCs w:val="20"/>
              </w:rPr>
            </w:pPr>
            <w:r>
              <w:rPr>
                <w:szCs w:val="20"/>
              </w:rPr>
              <w:t>Metodický rámec</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14:paraId="08851828" w:rsidR="004D0492" w:rsidRPr="00B804B3" w:rsidRDefault="004D0492" w:rsidP="00581178">
            <w:pPr>
              <w:spacing w:before="0" w:after="60"/>
              <w:rPr>
                <w:szCs w:val="20"/>
              </w:rPr>
            </w:pPr>
            <w:r>
              <w:rPr>
                <w:szCs w:val="20"/>
              </w:rPr>
              <w:t>vytvára</w:t>
            </w:r>
            <w:r w:rsidRPr="00B804B3">
              <w:rPr>
                <w:szCs w:val="20"/>
              </w:rPr>
              <w:t xml:space="preserve"> a aktualizuje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14:paraId="64AA5FC1" w:rsidR="004D0492" w:rsidRPr="00B804B3" w:rsidRDefault="004D0492" w:rsidP="00581178">
            <w:pPr>
              <w:spacing w:before="0" w:after="60"/>
              <w:rPr>
                <w:szCs w:val="20"/>
              </w:rPr>
            </w:pPr>
            <w:r w:rsidRPr="00B804B3">
              <w:rPr>
                <w:szCs w:val="20"/>
              </w:rPr>
              <w:t xml:space="preserve">realizuje a </w:t>
            </w:r>
            <w:r>
              <w:rPr>
                <w:szCs w:val="20"/>
              </w:rPr>
              <w:t>aplikuje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14:paraId="27F9D465" w:rsidR="004D0492" w:rsidRPr="00B804B3" w:rsidRDefault="004D0492" w:rsidP="00581178">
            <w:pPr>
              <w:spacing w:before="0" w:after="60"/>
              <w:rPr>
                <w:szCs w:val="20"/>
              </w:rPr>
            </w:pPr>
            <w:r w:rsidRPr="00B804B3">
              <w:rPr>
                <w:szCs w:val="20"/>
              </w:rPr>
              <w:t xml:space="preserve">realizuje a </w:t>
            </w:r>
            <w:r>
              <w:rPr>
                <w:szCs w:val="20"/>
              </w:rPr>
              <w:t>aplikuje</w:t>
            </w:r>
          </w:p>
        </w:tc>
      </w:tr>
      <w:tr w14:paraId="1C4AAFCC"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02B9E749" w:rsidR="004D0492" w:rsidRDefault="004D0492" w:rsidP="00581178">
            <w:pPr>
              <w:spacing w:before="0" w:after="60"/>
              <w:rPr>
                <w:szCs w:val="20"/>
              </w:rPr>
            </w:pPr>
            <w:r>
              <w:rPr>
                <w:szCs w:val="20"/>
              </w:rPr>
              <w:lastRenderedPageBreak/>
              <w:t>Monitoring a audít</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14:paraId="6122395B" w:rsidR="004D0492" w:rsidRDefault="004D0492" w:rsidP="00581178">
            <w:pPr>
              <w:spacing w:before="0" w:after="60"/>
              <w:rPr>
                <w:szCs w:val="20"/>
              </w:rPr>
            </w:pPr>
            <w:r>
              <w:rPr>
                <w:szCs w:val="20"/>
              </w:rPr>
              <w:t>plánuje a vyhodnocuje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14:paraId="555520D6" w:rsidR="004D0492" w:rsidRDefault="004D0492" w:rsidP="00581178">
            <w:pPr>
              <w:spacing w:before="0" w:after="60"/>
              <w:rPr>
                <w:szCs w:val="20"/>
              </w:rPr>
            </w:pPr>
            <w:r>
              <w:rPr>
                <w:szCs w:val="20"/>
              </w:rPr>
              <w:t>plánuje a vyhodnocuje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14:paraId="6E09052A" w:rsidR="004D0492" w:rsidRPr="00B804B3" w:rsidRDefault="004D0492" w:rsidP="00581178">
            <w:pPr>
              <w:spacing w:before="0" w:after="60"/>
              <w:rPr>
                <w:szCs w:val="20"/>
              </w:rPr>
            </w:pPr>
            <w:r w:rsidRPr="00B804B3">
              <w:rPr>
                <w:szCs w:val="20"/>
              </w:rPr>
              <w:t xml:space="preserve">realizuje a </w:t>
            </w:r>
            <w:r>
              <w:rPr>
                <w:szCs w:val="20"/>
              </w:rPr>
              <w:t>aplikuje</w:t>
            </w:r>
          </w:p>
        </w:tc>
      </w:tr>
      <w:tr w14:paraId="24691A26"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294F537D" w:rsidR="004D0492" w:rsidRDefault="004D0492" w:rsidP="00581178">
            <w:pPr>
              <w:spacing w:before="0" w:after="60"/>
              <w:rPr>
                <w:szCs w:val="20"/>
              </w:rPr>
            </w:pPr>
            <w:r>
              <w:rPr>
                <w:szCs w:val="20"/>
              </w:rPr>
              <w:t>Stratégia manažmentu prínosov</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14:paraId="6A4315D2" w:rsidR="004D0492" w:rsidRDefault="004D0492" w:rsidP="00581178">
            <w:pPr>
              <w:spacing w:before="0" w:after="60"/>
              <w:rPr>
                <w:szCs w:val="20"/>
              </w:rPr>
            </w:pPr>
            <w:r>
              <w:rPr>
                <w:szCs w:val="20"/>
              </w:rPr>
              <w:t>monitoruje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14:paraId="65107BE7" w:rsidR="004D0492" w:rsidRPr="00B804B3" w:rsidRDefault="004D0492" w:rsidP="00581178">
            <w:pPr>
              <w:spacing w:before="0" w:after="60"/>
              <w:rPr>
                <w:szCs w:val="20"/>
              </w:rPr>
            </w:pPr>
            <w:r>
              <w:rPr>
                <w:szCs w:val="20"/>
              </w:rPr>
              <w:t>vytvára</w:t>
            </w:r>
            <w:r w:rsidRPr="00B804B3">
              <w:rPr>
                <w:szCs w:val="20"/>
              </w:rPr>
              <w:t xml:space="preserve"> a aktualizuje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14:paraId="0D8A3DCC" w:rsidR="004D0492" w:rsidRPr="00B804B3" w:rsidRDefault="004D0492" w:rsidP="00581178">
            <w:pPr>
              <w:spacing w:before="0" w:after="60"/>
              <w:rPr>
                <w:szCs w:val="20"/>
              </w:rPr>
            </w:pPr>
            <w:r w:rsidRPr="00B804B3">
              <w:rPr>
                <w:szCs w:val="20"/>
              </w:rPr>
              <w:t xml:space="preserve">realizuje a </w:t>
            </w:r>
            <w:r>
              <w:rPr>
                <w:szCs w:val="20"/>
              </w:rPr>
              <w:t>aplikuje</w:t>
            </w:r>
          </w:p>
        </w:tc>
      </w:tr>
      <w:tr w14:paraId="3DE74CC7"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2DE9D619" w:rsidR="004D0492" w:rsidRDefault="004D0492" w:rsidP="004D0492">
            <w:pPr>
              <w:spacing w:before="0" w:after="60"/>
              <w:rPr>
                <w:szCs w:val="20"/>
              </w:rPr>
            </w:pPr>
            <w:r>
              <w:t>Identifikácia prínosov</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14:paraId="75877691" w:rsidR="004D0492" w:rsidRDefault="004D0492" w:rsidP="00581178">
            <w:pPr>
              <w:spacing w:before="0" w:after="60"/>
              <w:rPr>
                <w:szCs w:val="20"/>
              </w:rPr>
            </w:pPr>
            <w:r>
              <w:rPr>
                <w:szCs w:val="20"/>
              </w:rPr>
              <w:t>monitoruje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14:paraId="57719A67" w:rsidR="004D0492" w:rsidRPr="00B804B3" w:rsidRDefault="004D0492" w:rsidP="00581178">
            <w:pPr>
              <w:spacing w:before="0" w:after="60"/>
              <w:rPr>
                <w:szCs w:val="20"/>
              </w:rPr>
            </w:pPr>
            <w:r w:rsidRPr="00B804B3">
              <w:rPr>
                <w:szCs w:val="20"/>
              </w:rPr>
              <w:t xml:space="preserve">realizuje a </w:t>
            </w:r>
            <w:r>
              <w:rPr>
                <w:szCs w:val="20"/>
              </w:rPr>
              <w:t>aplikuje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14:paraId="6062EEF3" w:rsidR="004D0492" w:rsidRDefault="004D0492" w:rsidP="00581178">
            <w:pPr>
              <w:spacing w:before="0" w:after="60"/>
              <w:rPr>
                <w:szCs w:val="20"/>
              </w:rPr>
            </w:pPr>
            <w:r>
              <w:rPr>
                <w:szCs w:val="20"/>
              </w:rPr>
              <w:t>je konzultovaný</w:t>
            </w:r>
          </w:p>
        </w:tc>
      </w:tr>
      <w:tr w14:paraId="67F715E0"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101577CA" w:rsidR="004D0492" w:rsidRDefault="004D0492" w:rsidP="004D0492">
            <w:pPr>
              <w:spacing w:before="0" w:after="60"/>
              <w:jc w:val="left"/>
            </w:pPr>
            <w:r>
              <w:t>Plán realizácie prínosov</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14:paraId="70D116DC" w:rsidR="004D0492" w:rsidRDefault="004D0492" w:rsidP="00581178">
            <w:pPr>
              <w:spacing w:before="0" w:after="60"/>
              <w:rPr>
                <w:szCs w:val="20"/>
              </w:rPr>
            </w:pPr>
            <w:r>
              <w:rPr>
                <w:szCs w:val="20"/>
              </w:rPr>
              <w:t>monitoruje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14:paraId="2689C221" w:rsidR="004D0492" w:rsidRPr="00B804B3" w:rsidRDefault="004D0492" w:rsidP="00581178">
            <w:pPr>
              <w:spacing w:before="0" w:after="60"/>
              <w:rPr>
                <w:szCs w:val="20"/>
              </w:rPr>
            </w:pPr>
            <w:r>
              <w:rPr>
                <w:szCs w:val="20"/>
              </w:rPr>
              <w:t>vytvára</w:t>
            </w:r>
            <w:r w:rsidRPr="00B804B3">
              <w:rPr>
                <w:szCs w:val="20"/>
              </w:rPr>
              <w:t xml:space="preserve"> a aktualizuje</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14:paraId="03AD13C3" w:rsidR="004D0492" w:rsidRPr="00B804B3" w:rsidRDefault="004D0492" w:rsidP="00581178">
            <w:pPr>
              <w:spacing w:before="0" w:after="60"/>
              <w:rPr>
                <w:szCs w:val="20"/>
              </w:rPr>
            </w:pPr>
            <w:r w:rsidRPr="00B804B3">
              <w:rPr>
                <w:szCs w:val="20"/>
              </w:rPr>
              <w:t xml:space="preserve">realizuje a </w:t>
            </w:r>
            <w:r>
              <w:rPr>
                <w:szCs w:val="20"/>
              </w:rPr>
              <w:t>aplikuje</w:t>
            </w:r>
          </w:p>
        </w:tc>
      </w:tr>
      <w:tr w14:paraId="7D15F4BA" w:rsidR="004D0492" w:rsidRPr="00B804B3" w:rsidTr="00581178">
        <w:trPr>
          <w:trHeight w:val="290"/>
        </w:trPr>
        <w:tc>
          <w:tcPr>
            <w:tcW w:w="1138" w:type="pct"/>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19C4B9C9" w:rsidR="004D0492" w:rsidRDefault="004D0492" w:rsidP="004D0492">
            <w:pPr>
              <w:spacing w:before="0" w:after="60"/>
              <w:jc w:val="left"/>
            </w:pPr>
            <w:r>
              <w:t>Vyhodnotenie prínosov</w:t>
            </w:r>
          </w:p>
        </w:tc>
        <w:tc>
          <w:tcPr>
            <w:tcW w:w="1315" w:type="pct"/>
            <w:tcBorders>
              <w:top w:val="single" w:sz="7" w:space="0" w:color="4472C4"/>
              <w:left w:val="nil"/>
              <w:bottom w:val="single" w:sz="7" w:space="0" w:color="4472C4"/>
              <w:right w:val="nil"/>
            </w:tcBorders>
            <w:tcMar>
              <w:top w:w="100" w:type="dxa"/>
              <w:left w:w="100" w:type="dxa"/>
              <w:bottom w:w="100" w:type="dxa"/>
              <w:right w:w="100" w:type="dxa"/>
            </w:tcMar>
          </w:tcPr>
          <w:p w14:paraId="2B529D69" w:rsidR="004D0492" w:rsidRDefault="004D0492" w:rsidP="00581178">
            <w:pPr>
              <w:spacing w:before="0" w:after="60"/>
              <w:rPr>
                <w:szCs w:val="20"/>
              </w:rPr>
            </w:pPr>
            <w:r>
              <w:rPr>
                <w:szCs w:val="20"/>
              </w:rPr>
              <w:t>monitoruje</w:t>
            </w:r>
          </w:p>
        </w:tc>
        <w:tc>
          <w:tcPr>
            <w:tcW w:w="1231" w:type="pct"/>
            <w:tcBorders>
              <w:top w:val="single" w:sz="7" w:space="0" w:color="4472C4"/>
              <w:left w:val="nil"/>
              <w:bottom w:val="single" w:sz="7" w:space="0" w:color="4472C4"/>
              <w:right w:val="nil"/>
            </w:tcBorders>
            <w:tcMar>
              <w:top w:w="100" w:type="dxa"/>
              <w:left w:w="100" w:type="dxa"/>
              <w:bottom w:w="100" w:type="dxa"/>
              <w:right w:w="100" w:type="dxa"/>
            </w:tcMar>
          </w:tcPr>
          <w:p w14:paraId="4BFA6606" w:rsidR="004D0492" w:rsidRDefault="004D0492" w:rsidP="00581178">
            <w:pPr>
              <w:spacing w:before="0" w:after="60"/>
              <w:rPr>
                <w:szCs w:val="20"/>
              </w:rPr>
            </w:pPr>
            <w:r>
              <w:rPr>
                <w:szCs w:val="20"/>
              </w:rPr>
              <w:t>plánuje a riadi</w:t>
            </w:r>
          </w:p>
        </w:tc>
        <w:tc>
          <w:tcPr>
            <w:tcW w:w="1315" w:type="pct"/>
            <w:tcBorders>
              <w:top w:val="single" w:sz="7" w:space="0" w:color="4472C4"/>
              <w:left w:val="nil"/>
              <w:bottom w:val="single" w:sz="7" w:space="0" w:color="4472C4"/>
              <w:right w:val="single" w:sz="7" w:space="0" w:color="4472C4"/>
            </w:tcBorders>
            <w:tcMar>
              <w:top w:w="100" w:type="dxa"/>
              <w:left w:w="100" w:type="dxa"/>
              <w:bottom w:w="100" w:type="dxa"/>
              <w:right w:w="100" w:type="dxa"/>
            </w:tcMar>
          </w:tcPr>
          <w:p w14:paraId="3EB9DE85" w:rsidR="004D0492" w:rsidRPr="00B804B3" w:rsidRDefault="004D0492" w:rsidP="00581178">
            <w:pPr>
              <w:spacing w:before="0" w:after="60"/>
              <w:rPr>
                <w:szCs w:val="20"/>
              </w:rPr>
            </w:pPr>
            <w:r w:rsidRPr="00B804B3">
              <w:rPr>
                <w:szCs w:val="20"/>
              </w:rPr>
              <w:t xml:space="preserve">realizuje a </w:t>
            </w:r>
            <w:r>
              <w:rPr>
                <w:szCs w:val="20"/>
              </w:rPr>
              <w:t>aplikuje</w:t>
            </w:r>
          </w:p>
        </w:tc>
      </w:tr>
    </w:tbl>
    <w:p w14:paraId="0D1E858D" w:rsidR="004D0492" w:rsidRDefault="004D0492" w:rsidP="004D0492">
      <w:r>
        <w:t xml:space="preserve">Súvisiace dokumenty: </w:t>
      </w:r>
      <w:r w:rsidRPr="006476DA">
        <w:rPr>
          <w:i/>
        </w:rPr>
        <w:t xml:space="preserve">Metodika riadenia programov </w:t>
      </w:r>
      <w:r w:rsidR="0055702F">
        <w:rPr>
          <w:i/>
        </w:rPr>
        <w:t xml:space="preserve">ISVS a </w:t>
      </w:r>
      <w:r w:rsidR="0055702F" w:rsidRPr="0055702F">
        <w:rPr>
          <w:i/>
        </w:rPr>
        <w:t>Koncepcia riadenia prínosov</w:t>
      </w:r>
    </w:p>
    <w:p w14:paraId="1F1A0191" w:rsidR="00980D2D" w:rsidRDefault="00980D2D" w:rsidP="00924B4D">
      <w:pPr>
        <w:pStyle w:val="Heading2"/>
      </w:pPr>
      <w:bookmarkStart w:id="44" w:name="_Toc493056725"/>
      <w:r>
        <w:t>Riadenie manažmentu rizík</w:t>
      </w:r>
      <w:bookmarkEnd w:id="44"/>
    </w:p>
    <w:p w14:paraId="63635007" w:rsidR="00980D2D" w:rsidRDefault="00980D2D" w:rsidP="00980D2D">
      <w:pPr>
        <w:spacing w:after="60"/>
      </w:pPr>
      <w:r>
        <w:t>Rizikom (podľa ISO 31000) je “vplyv neistoty na ciele”; týmto vplyvom je pozitívna alebo negatívna odchýlka od toho, čo je očakávané. Z pohľadu manažmentu rizík neistota existuje vždy, keď znalosť alebo pochopenie udalosti, súvislosti alebo pravdepodobnosti je neadekvátna alebo neúplná. Pod manažmentom rizík rozumieme súbor aktivít a metód, ktoré sú použité na vedenie spoločnosti a na riadenie väčšiny rizík, ktoré môžu ovplyvniť schopnosť spoločnosti dosiahnuť jej ciele.</w:t>
      </w:r>
    </w:p>
    <w:p w14:paraId="0195A905" w:rsidR="00980D2D" w:rsidRDefault="00980D2D" w:rsidP="00980D2D">
      <w:pPr>
        <w:spacing w:after="60"/>
        <w:rPr>
          <w:sz w:val="24"/>
          <w:szCs w:val="24"/>
        </w:rPr>
      </w:pPr>
      <w:r>
        <w:t>Manažment rizík bude aplikovaný priebežne spolu s informáciami potrebnými pre prijatie rozhodnutí cez všetky úrovne riadenia informatizácie. Je zrejmé, že iné riziká sú evidované na strategickej úrovni a iné na úrovni projektov alebo operačnej úrovni. Tiež si uvedomujeme, že zmena v jednom projekte nemusí pre daný projekt predstavovať riziko, avšak môže byť rizikom pre iný projekt, ktorý sa o nej nemusí dozvedieť. Preto považujeme otvorený a transparentný manažment rizík naprieč celou hierarchiou za principiálne správny a potrebný. Strategické riziká a súvisiace rozhodnutia spravidla súvisia so spoločnými témami pre všetky subjekty a dlhodobými cieľmi. Čiastkové témy a príslušné riziká sú riešené na úrovni projektového manažmentu (resp. medzi-projektového manažmentu) a sú strednodobé. Krátkodobé témy a riziká rieši operačná úroveň, ktorá zabezpečuje dennú prevádzku systémov alebo ich prechod do prevádzky.</w:t>
      </w:r>
    </w:p>
    <w:p w14:paraId="409FAF2B" w:rsidR="00980D2D" w:rsidRDefault="00980D2D" w:rsidP="00924B4D">
      <w:pPr>
        <w:pStyle w:val="Heading3"/>
      </w:pPr>
      <w:bookmarkStart w:id="45" w:name="_m8o8qpwe1ta4" w:colFirst="0" w:colLast="0"/>
      <w:bookmarkStart w:id="46" w:name="_Toc493056726"/>
      <w:bookmarkEnd w:id="45"/>
      <w:r>
        <w:t>Manažment rizík</w:t>
      </w:r>
      <w:bookmarkEnd w:id="46"/>
    </w:p>
    <w:p w14:paraId="3EA8BC7C" w:rsidR="00A55494" w:rsidRPr="00B1516E" w:rsidRDefault="00A55494" w:rsidP="00A55494">
      <w:pPr>
        <w:rPr>
          <w:rStyle w:val="IntenseEmphasis"/>
        </w:rPr>
      </w:pPr>
      <w:bookmarkStart w:id="47" w:name="_2jxsxqh" w:colFirst="0" w:colLast="0"/>
      <w:bookmarkEnd w:id="47"/>
      <w:r w:rsidRPr="00B1516E">
        <w:rPr>
          <w:rStyle w:val="IntenseEmphasis"/>
        </w:rPr>
        <w:t>Princípy</w:t>
      </w:r>
    </w:p>
    <w:p w14:paraId="4D02A4B8" w:rsidR="00980D2D" w:rsidRDefault="00980D2D" w:rsidP="00980D2D">
      <w:pPr>
        <w:spacing w:after="60"/>
      </w:pPr>
      <w:r>
        <w:t xml:space="preserve">Princípy manažmentu rizík sú formalizované v medzinárodnom štandarde ISO 31000. Ide však o rámec, v ktorom </w:t>
      </w:r>
      <w:r w:rsidR="00A55494">
        <w:t>povinné osoby</w:t>
      </w:r>
      <w:r>
        <w:t xml:space="preserve"> majú plné právo si vytvoriť vlastné politiky, procesy, stratégie a plány manažmentu rizík podľa svojej potreby. </w:t>
      </w:r>
      <w:r w:rsidRPr="00A55494">
        <w:t xml:space="preserve">Z pohľadu </w:t>
      </w:r>
      <w:r w:rsidR="00A55494">
        <w:t>riadenia</w:t>
      </w:r>
      <w:r w:rsidRPr="00A55494">
        <w:t xml:space="preserve"> je podstatné </w:t>
      </w:r>
      <w:r w:rsidR="00A55494">
        <w:t xml:space="preserve">len to, </w:t>
      </w:r>
      <w:r w:rsidRPr="00A55494">
        <w:t>aby takéto procesy existovali a dodržiavali sa.</w:t>
      </w:r>
    </w:p>
    <w:p w14:paraId="5057E518" w:rsidR="00A55494" w:rsidRDefault="00A55494" w:rsidP="00A55494">
      <w:pPr>
        <w:pStyle w:val="Heading4"/>
      </w:pPr>
      <w:r>
        <w:t>Aplikácia</w:t>
      </w:r>
    </w:p>
    <w:p w14:paraId="302AF399" w:rsidR="00A55494" w:rsidRPr="00A55494" w:rsidRDefault="00A55494" w:rsidP="00A55494">
      <w:pPr>
        <w:spacing w:after="60"/>
      </w:pPr>
      <w:r>
        <w:t xml:space="preserve">Strategická úroveň (ÚPVII) poskytne metodickú podporu pre aplikáciu manažmentu rizík. </w:t>
      </w:r>
      <w:r w:rsidRPr="00A55494">
        <w:t>Povinná osoba má internú záväznú smernicu pre manažment rizík.</w:t>
      </w:r>
    </w:p>
    <w:p w14:paraId="355BDBDD" w:rsidR="00A55494" w:rsidRDefault="00A55494" w:rsidP="00A55494">
      <w:pPr>
        <w:spacing w:after="60"/>
      </w:pPr>
      <w:r>
        <w:t>Správca IS je zodpovedný za to, že existuje interný predpis obsahujúci manažment rizík a všetky riziká sú primerane kontextu riadené popísanými procesmi v súlade s týmto predpisom. Manažér prevádzky môže preukázať splnenie požiadavky priamo alebo preukázať kontrolu nad procesmi prevádzkovanými inými stranami, ak sa Správca IS spolieha na iné strany, ktoré zabezpečujú manažment rizík. Manažment rizík na každej úrovni znamená sledovať významné ciele a definovať procesy, plány a nástroje (šablóny), ktoré sa na danej úrovni budú používať. Dôležitý atribúty manažmentu rizík sú</w:t>
      </w:r>
    </w:p>
    <w:p w14:paraId="5549A37D" w:rsidR="00A55494" w:rsidRDefault="00A55494" w:rsidP="00613D83">
      <w:pPr>
        <w:numPr>
          <w:ilvl w:val="0"/>
          <w:numId w:val="44"/>
        </w:numPr>
        <w:spacing w:before="0" w:after="60"/>
      </w:pPr>
      <w:r>
        <w:t>konzistentnosť - procesné definície, politiky, metodiky manažmentu rizík sa nerobia na jednorázové použitie ale musia byť súčasťou dlhodobej systematickej práce manažmentu IT projektov a služieb</w:t>
      </w:r>
    </w:p>
    <w:p w14:paraId="3093224C" w:rsidR="00A55494" w:rsidRDefault="00A55494" w:rsidP="00613D83">
      <w:pPr>
        <w:numPr>
          <w:ilvl w:val="0"/>
          <w:numId w:val="44"/>
        </w:numPr>
        <w:spacing w:before="0" w:after="60"/>
      </w:pPr>
      <w:r>
        <w:t>kontext – manažment rizík nie je univerzálny, vždy sa prispôsobuje danému kontextu, v ktorom sa realizuje</w:t>
      </w:r>
    </w:p>
    <w:p w14:paraId="0AEA5130" w:rsidR="00A55494" w:rsidRDefault="00A55494" w:rsidP="00613D83">
      <w:pPr>
        <w:numPr>
          <w:ilvl w:val="0"/>
          <w:numId w:val="44"/>
        </w:numPr>
        <w:spacing w:before="0" w:after="60"/>
      </w:pPr>
      <w:r>
        <w:t>cielenosť – na každej úrovni musia byť evidované riziká naviazané na ciele sledované na tejto úrovni</w:t>
      </w:r>
    </w:p>
    <w:p w14:paraId="637E57BC" w:rsidR="00A55494" w:rsidRDefault="00A55494" w:rsidP="00613D83">
      <w:pPr>
        <w:numPr>
          <w:ilvl w:val="0"/>
          <w:numId w:val="44"/>
        </w:numPr>
        <w:spacing w:before="0" w:after="60"/>
      </w:pPr>
      <w:r>
        <w:lastRenderedPageBreak/>
        <w:t>aktuálnosť – manažment rizík musí byť vykonávaný priebežne alebo v plánovaných míľnikoch s danou pravidelnosťou, ktorá zaručí zachytenie aktuálneho stavu rizík</w:t>
      </w:r>
    </w:p>
    <w:p w14:paraId="7B2661B0" w:rsidR="00A55494" w:rsidRDefault="00A55494" w:rsidP="00613D83">
      <w:pPr>
        <w:numPr>
          <w:ilvl w:val="0"/>
          <w:numId w:val="44"/>
        </w:numPr>
        <w:spacing w:before="0" w:after="60"/>
      </w:pPr>
      <w:r>
        <w:t>informačná hodnota – manažment rizík je spravidla vždy podkladom pre rozhodnutia na danej úrovni</w:t>
      </w:r>
    </w:p>
    <w:p w14:paraId="7C908604" w:rsidR="00A55494" w:rsidRDefault="00A55494" w:rsidP="00613D83">
      <w:pPr>
        <w:numPr>
          <w:ilvl w:val="0"/>
          <w:numId w:val="44"/>
        </w:numPr>
        <w:spacing w:before="0" w:after="60"/>
      </w:pPr>
      <w:r>
        <w:t>realistickosť – riziká, ktoré sú hodné evidovania musia byť evidované realisticky a nielen formálne</w:t>
      </w:r>
    </w:p>
    <w:p w14:paraId="5EA424EE" w:rsidR="00A55494" w:rsidRDefault="00A55494" w:rsidP="00A55494">
      <w:pPr>
        <w:spacing w:after="60"/>
      </w:pPr>
      <w:r>
        <w:t xml:space="preserve">Správca IS alebo Prevádzkovateľ IS je zodpovedný za to, že riziká sú nejakým popísaným spôsobom a primerane kontextu riadené procesmi manažmentu rizík. Manažér programovej kancelárie, Manažér projektu a Manažér prevádzky môže preukázať splnenie požiadavky priamo alebo preukázať kontrolu nad procesmi prevádzkovanými inými stranami, ak sa Správca IS spolieha na iné strany, ktoré zabezpečujú manažment rizík príslušnej úrovne. Súčasťou </w:t>
      </w:r>
      <w:r>
        <w:rPr>
          <w:i/>
        </w:rPr>
        <w:t>Stratégie manažmentu rizík</w:t>
      </w:r>
      <w:r>
        <w:t xml:space="preserve"> by mal byť tiež </w:t>
      </w:r>
      <w:r>
        <w:rPr>
          <w:u w:val="single"/>
        </w:rPr>
        <w:t>rozpočet na krytie rizík</w:t>
      </w:r>
      <w:r>
        <w:t>, ktoré majú dopad na projekt / prevádzku ak by nastali.</w:t>
      </w:r>
    </w:p>
    <w:p w14:paraId="6E30704E" w:rsidR="00A55494" w:rsidRPr="00B1516E" w:rsidRDefault="00A55494" w:rsidP="00A55494">
      <w:pPr>
        <w:rPr>
          <w:rStyle w:val="IntenseEmphasis"/>
        </w:rPr>
      </w:pPr>
      <w:r>
        <w:rPr>
          <w:rStyle w:val="IntenseEmphasis"/>
        </w:rPr>
        <w:t>Kompetencie</w:t>
      </w:r>
    </w:p>
    <w:p w14:paraId="71468DD9" w:rsidR="00980D2D" w:rsidRDefault="00980D2D" w:rsidP="00980D2D">
      <w:pPr>
        <w:spacing w:after="60"/>
      </w:pPr>
      <w:r>
        <w:t>Aj keď sú strategická, programová/projektová a operačná úroveň relatívne samostatné perspektívy je dôležité aby medzi nimi existovali vzťahy a vzájomná informovanosť o rizikách a ich vývoji. Programová kancelária UPVII bude koordinátorom manažmentu rizík naprieč všetkými úrovňami a zároveň realizátorom manažmentu rizík na strategickej úrovni.</w:t>
      </w:r>
    </w:p>
    <w:p w14:paraId="327B102B" w:rsidR="00980D2D" w:rsidRDefault="00980D2D" w:rsidP="00980D2D">
      <w:pPr>
        <w:spacing w:after="60"/>
      </w:pPr>
      <w:r>
        <w:t xml:space="preserve">Na </w:t>
      </w:r>
      <w:r>
        <w:rPr>
          <w:u w:val="single"/>
        </w:rPr>
        <w:t>strategickej úrovni</w:t>
      </w:r>
      <w:r>
        <w:t xml:space="preserve"> bude prítomný manažment rizík, ktorého úlohou bude:</w:t>
      </w:r>
    </w:p>
    <w:p w14:paraId="4185C04A" w:rsidR="00980D2D" w:rsidRDefault="00980D2D" w:rsidP="00613D83">
      <w:pPr>
        <w:numPr>
          <w:ilvl w:val="0"/>
          <w:numId w:val="41"/>
        </w:numPr>
        <w:spacing w:before="0" w:after="60"/>
      </w:pPr>
      <w:r>
        <w:t>definovať stratégiu manažmentu rizík v globálnom kontexte celého portfólia informatizácie spoločnosti a realizovať jeho procesy</w:t>
      </w:r>
    </w:p>
    <w:p w14:paraId="50201F49" w:rsidR="00980D2D" w:rsidRDefault="00980D2D" w:rsidP="00613D83">
      <w:pPr>
        <w:numPr>
          <w:ilvl w:val="0"/>
          <w:numId w:val="41"/>
        </w:numPr>
        <w:spacing w:before="0" w:after="60"/>
      </w:pPr>
      <w:r>
        <w:t xml:space="preserve">vytvárať </w:t>
      </w:r>
      <w:r w:rsidR="00A55494">
        <w:t xml:space="preserve">metodické </w:t>
      </w:r>
      <w:r>
        <w:t>odporúčania pre projektovú a operačnú úroveň a pomáhať pri stabilizácii manažmentu rizík na týchto úrovniach pri jeho zavedení</w:t>
      </w:r>
    </w:p>
    <w:p w14:paraId="402CBD2C" w:rsidR="00980D2D" w:rsidRDefault="00980D2D" w:rsidP="00613D83">
      <w:pPr>
        <w:numPr>
          <w:ilvl w:val="0"/>
          <w:numId w:val="41"/>
        </w:numPr>
        <w:spacing w:before="0" w:after="60"/>
      </w:pPr>
      <w:r>
        <w:t>monitorovať existenciu a realizáciu manažmentu rizík na projektovej a operačnej úrovni, upozorňovať na nedostatky a pomáhať pri ich odstraňovaní</w:t>
      </w:r>
    </w:p>
    <w:p w14:paraId="1022F99E" w:rsidR="00980D2D" w:rsidRDefault="00980D2D" w:rsidP="00613D83">
      <w:pPr>
        <w:numPr>
          <w:ilvl w:val="0"/>
          <w:numId w:val="41"/>
        </w:numPr>
        <w:spacing w:before="0" w:after="60"/>
      </w:pPr>
      <w:r>
        <w:t>informovať o evidovaných rizikách a ich vývoji všetky zainteresované strany</w:t>
      </w:r>
    </w:p>
    <w:p w14:paraId="23003645" w:rsidR="00980D2D" w:rsidRDefault="00980D2D" w:rsidP="00980D2D">
      <w:pPr>
        <w:spacing w:after="60"/>
      </w:pPr>
      <w:r>
        <w:t>Riziká na strategickej úrovni sa týkajú predovšetkým celkového financovania informatizácie, dostatočných legislatívnych predpokladov, akceptácie zo strany verejnosti, komunikácie kľúčových zainteresovaných strán a sledovaniu cieľov definovaných v strategických dokumentoch (napr. NKIVS).</w:t>
      </w:r>
    </w:p>
    <w:p w14:paraId="3307783A" w:rsidR="00980D2D" w:rsidRDefault="00980D2D" w:rsidP="00980D2D">
      <w:pPr>
        <w:spacing w:after="60"/>
      </w:pPr>
      <w:r>
        <w:t xml:space="preserve">Na </w:t>
      </w:r>
      <w:r>
        <w:rPr>
          <w:u w:val="single"/>
        </w:rPr>
        <w:t>programovej / projektovej úrovni</w:t>
      </w:r>
      <w:r>
        <w:t xml:space="preserve"> bude prítomný manažment rizík, ktorého úlohou bude:</w:t>
      </w:r>
    </w:p>
    <w:p w14:paraId="62AA7BA4" w:rsidR="00980D2D" w:rsidRDefault="00980D2D" w:rsidP="00613D83">
      <w:pPr>
        <w:numPr>
          <w:ilvl w:val="0"/>
          <w:numId w:val="42"/>
        </w:numPr>
        <w:spacing w:before="0" w:after="60"/>
      </w:pPr>
      <w:r>
        <w:t>definovať manažment rizík v kontexte projektu alebo projektov a realizovať jeho procesy (metodika projektového manažmentu)</w:t>
      </w:r>
    </w:p>
    <w:p w14:paraId="61FB5606" w:rsidR="00980D2D" w:rsidRDefault="00980D2D" w:rsidP="00613D83">
      <w:pPr>
        <w:numPr>
          <w:ilvl w:val="0"/>
          <w:numId w:val="42"/>
        </w:numPr>
        <w:spacing w:before="0" w:after="60"/>
      </w:pPr>
      <w:r>
        <w:t>na konci každej etapy projektového plánu zhodnotiť efektivitu manažmentu rizík, vývoj projektových rizík a zaznamenané ponaučenia (lessons learned) z vývoja rizík.</w:t>
      </w:r>
    </w:p>
    <w:p w14:paraId="60FD4BFE" w:rsidR="00980D2D" w:rsidRDefault="00980D2D" w:rsidP="00613D83">
      <w:pPr>
        <w:numPr>
          <w:ilvl w:val="0"/>
          <w:numId w:val="42"/>
        </w:numPr>
        <w:spacing w:before="0" w:after="60"/>
      </w:pPr>
      <w:r>
        <w:t>informovať o evidovaných rizikách a ich vývoji strategickú úroveň a všetky zainteresované strany</w:t>
      </w:r>
    </w:p>
    <w:p w14:paraId="2AE3DFAA" w:rsidR="00980D2D" w:rsidRDefault="00980D2D" w:rsidP="00980D2D">
      <w:pPr>
        <w:spacing w:after="60"/>
      </w:pPr>
      <w:r>
        <w:t>Riziká na tejto úrovni sa týkajú predovšetkým kontextu projektu. Manažment rizík sa teda sústredí najmä na riziká dodávaných výstupov a zamýšľaných celkových prínosov a schopnosti dosiahnuť tieto prínosy. Stratégia manažmentu rizík môže vychádzať z príslušnej časti metodiky riadenia projektov.</w:t>
      </w:r>
    </w:p>
    <w:p w14:paraId="0285F603" w:rsidR="00980D2D" w:rsidRDefault="00980D2D" w:rsidP="00980D2D">
      <w:pPr>
        <w:spacing w:after="60"/>
      </w:pPr>
      <w:r>
        <w:t xml:space="preserve">Na </w:t>
      </w:r>
      <w:r>
        <w:rPr>
          <w:u w:val="single"/>
        </w:rPr>
        <w:t>operačnej úrovni</w:t>
      </w:r>
      <w:r>
        <w:t xml:space="preserve"> bude prítomný Manažment rizík, ktorého úlohou bude:</w:t>
      </w:r>
    </w:p>
    <w:p w14:paraId="576749DF" w:rsidR="00980D2D" w:rsidRDefault="00980D2D" w:rsidP="00613D83">
      <w:pPr>
        <w:numPr>
          <w:ilvl w:val="0"/>
          <w:numId w:val="43"/>
        </w:numPr>
        <w:spacing w:before="0" w:after="60"/>
      </w:pPr>
      <w:r>
        <w:t>definovať manažment rizík v prevádzke a dodržiavať definované procesy (Smernica manažmentu rizík)</w:t>
      </w:r>
    </w:p>
    <w:p w14:paraId="1527D355" w:rsidR="00980D2D" w:rsidRDefault="00980D2D" w:rsidP="00613D83">
      <w:pPr>
        <w:numPr>
          <w:ilvl w:val="0"/>
          <w:numId w:val="43"/>
        </w:numPr>
        <w:spacing w:before="0" w:after="60"/>
      </w:pPr>
      <w:r>
        <w:t>v pravidelných intervaloch zhodnotiť efektivitu manažmentu rizík, vývoj prevádzkových rizík a zaznamenané ponaučenia (lessons learned) z vývoja rizík.</w:t>
      </w:r>
    </w:p>
    <w:p w14:paraId="169B4251" w:rsidR="00980D2D" w:rsidRDefault="00980D2D" w:rsidP="00613D83">
      <w:pPr>
        <w:numPr>
          <w:ilvl w:val="0"/>
          <w:numId w:val="43"/>
        </w:numPr>
        <w:spacing w:before="0" w:after="60"/>
      </w:pPr>
      <w:r>
        <w:t>informovať o evidovaných rizikách a ich vývoji všetky zainteresované strany</w:t>
      </w:r>
    </w:p>
    <w:p w14:paraId="60EA7F9D" w:rsidR="00980D2D" w:rsidRDefault="00980D2D" w:rsidP="00980D2D">
      <w:pPr>
        <w:spacing w:after="60"/>
      </w:pPr>
      <w:r>
        <w:t>Riziká na operačnej úrovni sa týkajú predovšetkým udržania príslušnej dohodnutej úrovne kvality biznis služieb a súvisiacich IT služieb pre existujúcich a nových konzumentov týchto služieb.</w:t>
      </w:r>
    </w:p>
    <w:tbl>
      <w:tblPr>
        <w:tblStyle w:val="LightList-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2435"/>
        <w:gridCol w:w="3084"/>
        <w:gridCol w:w="2400"/>
      </w:tblGrid>
      <w:tr w14:paraId="054F1895" w:rsidR="00980D2D" w:rsidRPr="00A55494" w:rsidTr="00A554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pct"/>
          </w:tcPr>
          <w:p w14:paraId="45EC0375" w:rsidR="00980D2D" w:rsidRPr="00A55494" w:rsidRDefault="00980D2D" w:rsidP="00980D2D">
            <w:pPr>
              <w:rPr>
                <w:b w:val="0"/>
                <w:szCs w:val="20"/>
              </w:rPr>
            </w:pPr>
            <w:bookmarkStart w:id="48" w:name="_z337ya" w:colFirst="0" w:colLast="0"/>
            <w:bookmarkEnd w:id="48"/>
            <w:r w:rsidRPr="00A55494">
              <w:rPr>
                <w:b w:val="0"/>
                <w:szCs w:val="20"/>
              </w:rPr>
              <w:t>Manažment rizík</w:t>
            </w:r>
          </w:p>
        </w:tc>
        <w:tc>
          <w:tcPr>
            <w:tcW w:w="1311" w:type="pct"/>
          </w:tcPr>
          <w:p w14:paraId="68AD6CCD" w:rsidR="00980D2D" w:rsidRDefault="00980D2D" w:rsidP="00980D2D">
            <w:pPr>
              <w:cnfStyle w:val="100000000000" w:firstRow="1" w:lastRow="0" w:firstColumn="0" w:lastColumn="0" w:oddVBand="0" w:evenVBand="0" w:oddHBand="0" w:evenHBand="0" w:firstRowFirstColumn="0" w:firstRowLastColumn="0" w:lastRowFirstColumn="0" w:lastRowLastColumn="0"/>
              <w:rPr>
                <w:b w:val="0"/>
                <w:szCs w:val="20"/>
              </w:rPr>
            </w:pPr>
            <w:r w:rsidRPr="00A55494">
              <w:rPr>
                <w:b w:val="0"/>
                <w:szCs w:val="20"/>
              </w:rPr>
              <w:t>Strategická úroveň</w:t>
            </w:r>
          </w:p>
          <w:p w14:paraId="2470CCBC" w:rsidR="00A55494" w:rsidRPr="00A55494"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(UPVII)</w:t>
            </w:r>
          </w:p>
        </w:tc>
        <w:tc>
          <w:tcPr>
            <w:tcW w:w="1660" w:type="pct"/>
          </w:tcPr>
          <w:p w14:paraId="4EE1814F" w:rsidR="00980D2D"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 xml:space="preserve">Programová a </w:t>
            </w:r>
            <w:r w:rsidR="00980D2D" w:rsidRPr="00A55494">
              <w:rPr>
                <w:b w:val="0"/>
                <w:szCs w:val="20"/>
              </w:rPr>
              <w:t>Projektová úroveň</w:t>
            </w:r>
          </w:p>
          <w:p w14:paraId="70E4A80E" w:rsidR="00A55494" w:rsidRPr="00A55494"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(Správca IS)</w:t>
            </w:r>
          </w:p>
        </w:tc>
        <w:tc>
          <w:tcPr>
            <w:tcW w:w="1292" w:type="pct"/>
          </w:tcPr>
          <w:p w14:paraId="5D91F100" w:rsidR="00980D2D" w:rsidRDefault="00980D2D" w:rsidP="00980D2D">
            <w:pPr>
              <w:cnfStyle w:val="100000000000" w:firstRow="1" w:lastRow="0" w:firstColumn="0" w:lastColumn="0" w:oddVBand="0" w:evenVBand="0" w:oddHBand="0" w:evenHBand="0" w:firstRowFirstColumn="0" w:firstRowLastColumn="0" w:lastRowFirstColumn="0" w:lastRowLastColumn="0"/>
              <w:rPr>
                <w:b w:val="0"/>
                <w:szCs w:val="20"/>
              </w:rPr>
            </w:pPr>
            <w:r w:rsidRPr="00A55494">
              <w:rPr>
                <w:b w:val="0"/>
                <w:szCs w:val="20"/>
              </w:rPr>
              <w:t>Operačná úroveň</w:t>
            </w:r>
          </w:p>
          <w:p w14:paraId="455C82F8" w:rsidR="00A55494" w:rsidRPr="00A55494" w:rsidRDefault="00A55494" w:rsidP="00980D2D">
            <w:pPr>
              <w:cnfStyle w:val="100000000000" w:firstRow="1" w:lastRow="0" w:firstColumn="0" w:lastColumn="0" w:oddVBand="0" w:evenVBand="0" w:oddHBand="0" w:evenHBand="0" w:firstRowFirstColumn="0" w:firstRowLastColumn="0" w:lastRowFirstColumn="0" w:lastRowLastColumn="0"/>
              <w:rPr>
                <w:b w:val="0"/>
                <w:szCs w:val="20"/>
              </w:rPr>
            </w:pPr>
            <w:r>
              <w:rPr>
                <w:b w:val="0"/>
                <w:szCs w:val="20"/>
              </w:rPr>
              <w:t>(Prevádzkovateľ IS)</w:t>
            </w:r>
          </w:p>
        </w:tc>
      </w:tr>
      <w:tr w14:paraId="2215BE8A" w:rsidR="00980D2D" w:rsidRPr="00A55494" w:rsidTr="00A55494">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737" w:type="pct"/>
            <w:tcBorders>
              <w:top w:val="none" w:sz="0" w:space="0" w:color="auto"/>
              <w:left w:val="none" w:sz="0" w:space="0" w:color="auto"/>
              <w:bottom w:val="none" w:sz="0" w:space="0" w:color="auto"/>
            </w:tcBorders>
          </w:tcPr>
          <w:p w14:paraId="0B194B76" w:rsidR="00980D2D" w:rsidRPr="00A55494" w:rsidRDefault="00980D2D" w:rsidP="00A55494">
            <w:pPr>
              <w:jc w:val="left"/>
              <w:rPr>
                <w:b w:val="0"/>
                <w:szCs w:val="20"/>
              </w:rPr>
            </w:pPr>
            <w:r w:rsidRPr="00A55494">
              <w:rPr>
                <w:b w:val="0"/>
                <w:szCs w:val="20"/>
              </w:rPr>
              <w:t>Stratégia</w:t>
            </w:r>
          </w:p>
        </w:tc>
        <w:tc>
          <w:tcPr>
            <w:tcW w:w="1311" w:type="pct"/>
            <w:tcBorders>
              <w:top w:val="none" w:sz="0" w:space="0" w:color="auto"/>
              <w:bottom w:val="none" w:sz="0" w:space="0" w:color="auto"/>
            </w:tcBorders>
          </w:tcPr>
          <w:p w14:paraId="3763F394" w:rsidR="00980D2D" w:rsidRPr="00A55494" w:rsidRDefault="00A55494"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pomenúva</w:t>
            </w:r>
            <w:r w:rsidR="00980D2D" w:rsidRPr="00A55494">
              <w:rPr>
                <w:szCs w:val="20"/>
              </w:rPr>
              <w:t xml:space="preserve"> globálne riziká</w:t>
            </w:r>
          </w:p>
        </w:tc>
        <w:tc>
          <w:tcPr>
            <w:tcW w:w="1660" w:type="pct"/>
            <w:tcBorders>
              <w:top w:val="none" w:sz="0" w:space="0" w:color="auto"/>
              <w:bottom w:val="none" w:sz="0" w:space="0" w:color="auto"/>
            </w:tcBorders>
          </w:tcPr>
          <w:p w14:paraId="052B269A" w:rsidR="00A55494"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 xml:space="preserve">riadi </w:t>
            </w:r>
            <w:r w:rsidR="00A55494">
              <w:rPr>
                <w:szCs w:val="20"/>
              </w:rPr>
              <w:t>programové riziká</w:t>
            </w:r>
          </w:p>
          <w:p w14:paraId="0D52BF20" w:rsidR="00980D2D" w:rsidRPr="00A55494" w:rsidRDefault="00A55494"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 xml:space="preserve">riadi </w:t>
            </w:r>
            <w:r w:rsidR="00980D2D" w:rsidRPr="00A55494">
              <w:rPr>
                <w:szCs w:val="20"/>
              </w:rPr>
              <w:t>projektové riziká</w:t>
            </w:r>
          </w:p>
        </w:tc>
        <w:tc>
          <w:tcPr>
            <w:tcW w:w="1292" w:type="pct"/>
            <w:tcBorders>
              <w:top w:val="none" w:sz="0" w:space="0" w:color="auto"/>
              <w:bottom w:val="none" w:sz="0" w:space="0" w:color="auto"/>
              <w:right w:val="none" w:sz="0" w:space="0" w:color="auto"/>
            </w:tcBorders>
          </w:tcPr>
          <w:p w14:paraId="2B636070" w:rsidR="00980D2D" w:rsidRPr="00A55494"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riadi prevádzkové riziká</w:t>
            </w:r>
          </w:p>
        </w:tc>
      </w:tr>
      <w:tr w14:paraId="071C8DBE" w:rsidR="00A55494" w:rsidRPr="00A55494" w:rsidTr="00A55494">
        <w:trPr>
          <w:trHeight w:val="400"/>
        </w:trPr>
        <w:tc>
          <w:tcPr>
            <w:cnfStyle w:val="001000000000" w:firstRow="0" w:lastRow="0" w:firstColumn="1" w:lastColumn="0" w:oddVBand="0" w:evenVBand="0" w:oddHBand="0" w:evenHBand="0" w:firstRowFirstColumn="0" w:firstRowLastColumn="0" w:lastRowFirstColumn="0" w:lastRowLastColumn="0"/>
            <w:tcW w:w="737" w:type="pct"/>
          </w:tcPr>
          <w:p w14:paraId="1E71CFCC" w:rsidR="00A55494" w:rsidRPr="00A55494" w:rsidRDefault="00A55494" w:rsidP="00A55494">
            <w:pPr>
              <w:jc w:val="left"/>
              <w:rPr>
                <w:b w:val="0"/>
                <w:szCs w:val="20"/>
              </w:rPr>
            </w:pPr>
            <w:r w:rsidRPr="00A55494">
              <w:rPr>
                <w:b w:val="0"/>
                <w:szCs w:val="20"/>
              </w:rPr>
              <w:t>Smernica</w:t>
            </w:r>
          </w:p>
        </w:tc>
        <w:tc>
          <w:tcPr>
            <w:tcW w:w="1311" w:type="pct"/>
          </w:tcPr>
          <w:p w14:paraId="2B94497A" w:rsidR="00A55494" w:rsidRPr="00A55494" w:rsidRDefault="00A55494" w:rsidP="00A55494">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 xml:space="preserve">vypracúva metodiky a </w:t>
            </w:r>
            <w:r>
              <w:rPr>
                <w:szCs w:val="20"/>
              </w:rPr>
              <w:lastRenderedPageBreak/>
              <w:t xml:space="preserve">vzory </w:t>
            </w:r>
          </w:p>
        </w:tc>
        <w:tc>
          <w:tcPr>
            <w:tcW w:w="1660" w:type="pct"/>
          </w:tcPr>
          <w:p w14:paraId="3A0C0F8F" w:rsidR="00A55494" w:rsidRPr="00A55494" w:rsidRDefault="00A55494" w:rsidP="00A55494">
            <w:pPr>
              <w:jc w:val="left"/>
              <w:cnfStyle w:val="000000000000" w:firstRow="0" w:lastRow="0" w:firstColumn="0" w:lastColumn="0" w:oddVBand="0" w:evenVBand="0" w:oddHBand="0" w:evenHBand="0" w:firstRowFirstColumn="0" w:firstRowLastColumn="0" w:lastRowFirstColumn="0" w:lastRowLastColumn="0"/>
              <w:rPr>
                <w:szCs w:val="20"/>
              </w:rPr>
            </w:pPr>
            <w:r>
              <w:rPr>
                <w:szCs w:val="20"/>
              </w:rPr>
              <w:lastRenderedPageBreak/>
              <w:t xml:space="preserve">aplikuje, </w:t>
            </w:r>
            <w:r w:rsidRPr="00A55494">
              <w:rPr>
                <w:szCs w:val="20"/>
              </w:rPr>
              <w:t>realizuje a informuje</w:t>
            </w:r>
          </w:p>
        </w:tc>
        <w:tc>
          <w:tcPr>
            <w:tcW w:w="1292" w:type="pct"/>
          </w:tcPr>
          <w:p w14:paraId="197F55DB" w:rsidR="00A55494" w:rsidRPr="00A55494" w:rsidRDefault="00A55494" w:rsidP="00A55494">
            <w:pPr>
              <w:jc w:val="left"/>
              <w:cnfStyle w:val="000000000000" w:firstRow="0" w:lastRow="0" w:firstColumn="0" w:lastColumn="0" w:oddVBand="0" w:evenVBand="0" w:oddHBand="0" w:evenHBand="0" w:firstRowFirstColumn="0" w:firstRowLastColumn="0" w:lastRowFirstColumn="0" w:lastRowLastColumn="0"/>
              <w:rPr>
                <w:szCs w:val="20"/>
              </w:rPr>
            </w:pPr>
            <w:r>
              <w:rPr>
                <w:szCs w:val="20"/>
              </w:rPr>
              <w:t xml:space="preserve">aplikuje, </w:t>
            </w:r>
            <w:r w:rsidRPr="00A55494">
              <w:rPr>
                <w:szCs w:val="20"/>
              </w:rPr>
              <w:t xml:space="preserve">realizuje a </w:t>
            </w:r>
            <w:r w:rsidRPr="00A55494">
              <w:rPr>
                <w:szCs w:val="20"/>
              </w:rPr>
              <w:lastRenderedPageBreak/>
              <w:t>informuje</w:t>
            </w:r>
          </w:p>
        </w:tc>
      </w:tr>
      <w:tr w14:paraId="7D341E3A" w:rsidR="00980D2D" w:rsidRPr="00A55494" w:rsidTr="00A55494">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37" w:type="pct"/>
            <w:tcBorders>
              <w:top w:val="none" w:sz="0" w:space="0" w:color="auto"/>
              <w:left w:val="none" w:sz="0" w:space="0" w:color="auto"/>
              <w:bottom w:val="none" w:sz="0" w:space="0" w:color="auto"/>
            </w:tcBorders>
          </w:tcPr>
          <w:p w14:paraId="3CFE6643" w:rsidR="00980D2D" w:rsidRPr="00A55494" w:rsidRDefault="00980D2D" w:rsidP="00A55494">
            <w:pPr>
              <w:jc w:val="left"/>
              <w:rPr>
                <w:b w:val="0"/>
                <w:szCs w:val="20"/>
              </w:rPr>
            </w:pPr>
            <w:r w:rsidRPr="00A55494">
              <w:rPr>
                <w:b w:val="0"/>
                <w:szCs w:val="20"/>
              </w:rPr>
              <w:lastRenderedPageBreak/>
              <w:t>Nástroje</w:t>
            </w:r>
          </w:p>
        </w:tc>
        <w:tc>
          <w:tcPr>
            <w:tcW w:w="1311" w:type="pct"/>
            <w:tcBorders>
              <w:top w:val="none" w:sz="0" w:space="0" w:color="auto"/>
              <w:bottom w:val="none" w:sz="0" w:space="0" w:color="auto"/>
            </w:tcBorders>
          </w:tcPr>
          <w:p w14:paraId="5EED4464" w:rsidR="00980D2D" w:rsidRPr="00A55494" w:rsidRDefault="00A55494" w:rsidP="00A55494">
            <w:pPr>
              <w:jc w:val="left"/>
              <w:cnfStyle w:val="000000100000" w:firstRow="0" w:lastRow="0" w:firstColumn="0" w:lastColumn="0" w:oddVBand="0" w:evenVBand="0" w:oddHBand="1" w:evenHBand="0" w:firstRowFirstColumn="0" w:firstRowLastColumn="0" w:lastRowFirstColumn="0" w:lastRowLastColumn="0"/>
              <w:rPr>
                <w:szCs w:val="20"/>
              </w:rPr>
            </w:pPr>
            <w:r>
              <w:rPr>
                <w:szCs w:val="20"/>
              </w:rPr>
              <w:t>monitoruje</w:t>
            </w:r>
          </w:p>
        </w:tc>
        <w:tc>
          <w:tcPr>
            <w:tcW w:w="1660" w:type="pct"/>
            <w:tcBorders>
              <w:top w:val="none" w:sz="0" w:space="0" w:color="auto"/>
              <w:bottom w:val="none" w:sz="0" w:space="0" w:color="auto"/>
            </w:tcBorders>
          </w:tcPr>
          <w:p w14:paraId="53405669" w:rsidR="00980D2D" w:rsidRPr="00A55494"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aktualizuje a používa</w:t>
            </w:r>
          </w:p>
        </w:tc>
        <w:tc>
          <w:tcPr>
            <w:tcW w:w="1292" w:type="pct"/>
            <w:tcBorders>
              <w:top w:val="none" w:sz="0" w:space="0" w:color="auto"/>
              <w:bottom w:val="none" w:sz="0" w:space="0" w:color="auto"/>
              <w:right w:val="none" w:sz="0" w:space="0" w:color="auto"/>
            </w:tcBorders>
          </w:tcPr>
          <w:p w14:paraId="5E9572BF" w:rsidR="00980D2D" w:rsidRPr="00A55494" w:rsidRDefault="00980D2D" w:rsidP="00A55494">
            <w:pPr>
              <w:jc w:val="left"/>
              <w:cnfStyle w:val="000000100000" w:firstRow="0" w:lastRow="0" w:firstColumn="0" w:lastColumn="0" w:oddVBand="0" w:evenVBand="0" w:oddHBand="1" w:evenHBand="0" w:firstRowFirstColumn="0" w:firstRowLastColumn="0" w:lastRowFirstColumn="0" w:lastRowLastColumn="0"/>
              <w:rPr>
                <w:szCs w:val="20"/>
              </w:rPr>
            </w:pPr>
            <w:r w:rsidRPr="00A55494">
              <w:rPr>
                <w:szCs w:val="20"/>
              </w:rPr>
              <w:t>aktualizuje a používa</w:t>
            </w:r>
          </w:p>
        </w:tc>
      </w:tr>
    </w:tbl>
    <w:p w14:paraId="0D9836F1" w:rsidR="00CD535D" w:rsidRDefault="00CD535D" w:rsidP="00CD535D">
      <w:bookmarkStart w:id="49" w:name="_39bjo2qjlw1o" w:colFirst="0" w:colLast="0"/>
      <w:bookmarkEnd w:id="49"/>
      <w:r>
        <w:t xml:space="preserve">Súvisiace dokumenty: </w:t>
      </w:r>
      <w:r w:rsidR="00581178">
        <w:rPr>
          <w:i/>
          <w:szCs w:val="24"/>
        </w:rPr>
        <w:t>Metodika</w:t>
      </w:r>
      <w:r>
        <w:rPr>
          <w:i/>
          <w:szCs w:val="24"/>
        </w:rPr>
        <w:t xml:space="preserve"> riadenia rizík ISVS</w:t>
      </w:r>
    </w:p>
    <w:p w14:paraId="5BFE40D7" w:rsidR="00980D2D" w:rsidRDefault="00980D2D" w:rsidP="001F4A5C">
      <w:pPr>
        <w:pStyle w:val="Heading2"/>
      </w:pPr>
      <w:bookmarkStart w:id="50" w:name="_r2kz1trv1ze" w:colFirst="0" w:colLast="0"/>
      <w:bookmarkStart w:id="51" w:name="_Toc493056727"/>
      <w:bookmarkEnd w:id="50"/>
      <w:r>
        <w:t>Riadenie manažmentu ľudských zdrojov</w:t>
      </w:r>
      <w:bookmarkEnd w:id="51"/>
    </w:p>
    <w:p w14:paraId="6B074EB1" w:rsidR="00980D2D" w:rsidRPr="001F4A5C" w:rsidRDefault="00980D2D" w:rsidP="00980D2D">
      <w:pPr>
        <w:spacing w:after="60"/>
        <w:rPr>
          <w:szCs w:val="24"/>
        </w:rPr>
      </w:pPr>
      <w:r w:rsidRPr="001F4A5C">
        <w:rPr>
          <w:szCs w:val="24"/>
        </w:rPr>
        <w:t>Budovanie personálnych kapacít je jedným z najdôležitejších predpokladov na dosiahnutie cieľov informatizácie. Koncepčné aj operatívne zámery sa do praxe dostanú len, ak ich bude realizovať motivovaná, zručná a kompetentná pracovná sila vo verejnej správe pre oblasť IT.</w:t>
      </w:r>
    </w:p>
    <w:p w14:paraId="6F5A9919" w:rsidR="00980D2D" w:rsidRPr="001F4A5C" w:rsidRDefault="00980D2D" w:rsidP="00980D2D">
      <w:pPr>
        <w:spacing w:after="60"/>
        <w:rPr>
          <w:szCs w:val="24"/>
        </w:rPr>
      </w:pPr>
      <w:r w:rsidRPr="001F4A5C">
        <w:rPr>
          <w:szCs w:val="24"/>
        </w:rPr>
        <w:t>Investičné programy smerované do štátneho IT v posledných rokoch boli len zriedka zamerané na budovanie personálnych kapacít v tejto oblasti. Väčšina projektov bola riešená “dodávateľským spôsobom”, tzn. dodávka IT diela od jeho analýzy, cez vývoj až po nasadenie a podporu pri prevádzke bola zabezpečená formou externej zákazky na základe verejného obstarávania. Tento model popri pozitívnych motiváciach vytváral aj neželateľný efekt tzv. “</w:t>
      </w:r>
      <w:r w:rsidRPr="001F4A5C">
        <w:rPr>
          <w:b/>
          <w:szCs w:val="24"/>
        </w:rPr>
        <w:t>informačnej asymetrie</w:t>
      </w:r>
      <w:r w:rsidRPr="001F4A5C">
        <w:rPr>
          <w:szCs w:val="24"/>
        </w:rPr>
        <w:t>” medzi OVM a ich dodávateľmi. Na druhej strane sledujeme zvyšujúcu sa dôležitosť IT funkcie pre úspech organizácií vo verejnej správe. Tieto dva trendy nie sú špecifikom pre Slovensko, ale prirodzenou trajektóriou, korou sa IT vyví</w:t>
      </w:r>
      <w:r w:rsidR="001F4A5C" w:rsidRPr="001F4A5C">
        <w:rPr>
          <w:szCs w:val="24"/>
        </w:rPr>
        <w:t xml:space="preserve">jalo tak v zahraničí, ako aj v </w:t>
      </w:r>
      <w:r w:rsidRPr="001F4A5C">
        <w:rPr>
          <w:szCs w:val="24"/>
        </w:rPr>
        <w:t xml:space="preserve">privátnom sektore. Sledujeme však, že odpoveďou na tieto trendy je snaha o zmenu modelu správy IT, vzťahov v ňom a </w:t>
      </w:r>
      <w:r w:rsidRPr="001F4A5C">
        <w:rPr>
          <w:b/>
          <w:szCs w:val="24"/>
        </w:rPr>
        <w:t xml:space="preserve">cielené budovanie interných kapacít </w:t>
      </w:r>
      <w:r w:rsidRPr="001F4A5C">
        <w:rPr>
          <w:szCs w:val="24"/>
        </w:rPr>
        <w:t xml:space="preserve">na riadenie vývoja a prevádzky IT riešení a zmena v štruktúre odberateľsko-dodávateľských vzťahov tak, aby pri dodržaní efektívnosti verejná správa prevzala väčšiu kontrolu nad svojim IT. </w:t>
      </w:r>
    </w:p>
    <w:p w14:paraId="054713EF" w:rsidR="00980D2D" w:rsidRPr="001F4A5C" w:rsidRDefault="00980D2D" w:rsidP="00980D2D">
      <w:pPr>
        <w:spacing w:after="60"/>
        <w:rPr>
          <w:szCs w:val="24"/>
        </w:rPr>
      </w:pPr>
      <w:r w:rsidRPr="001F4A5C">
        <w:rPr>
          <w:szCs w:val="24"/>
        </w:rPr>
        <w:t xml:space="preserve">Zároveň platí, že manažment ľudských zdrojov je téma, ktorá má aj v privátnom sektore prierezový charakter a v tomto zmysle nie je verejná správy výnimkou. Systematické budovanie kapacít na riadenie IT preto potrebuje </w:t>
      </w:r>
      <w:r w:rsidRPr="001F4A5C">
        <w:rPr>
          <w:b/>
          <w:szCs w:val="24"/>
        </w:rPr>
        <w:t>jednotné centrálne riadenie a koordináciu</w:t>
      </w:r>
      <w:r w:rsidRPr="001F4A5C">
        <w:rPr>
          <w:szCs w:val="24"/>
        </w:rPr>
        <w:t xml:space="preserve">. Riadenie manažmentu ľudských zdrojov by sa malo vytvoriť na nadrezortnej úrovni - priamo v Rade vlády pre digitalizáciu verejnej správy a jednotný digitálny trh. </w:t>
      </w:r>
    </w:p>
    <w:p w14:paraId="32D5E5DA" w:rsidR="00980D2D" w:rsidRDefault="00980D2D" w:rsidP="001F4A5C">
      <w:pPr>
        <w:pStyle w:val="Heading3"/>
      </w:pPr>
      <w:bookmarkStart w:id="52" w:name="_hvuawsh82311" w:colFirst="0" w:colLast="0"/>
      <w:bookmarkStart w:id="53" w:name="_Toc493056728"/>
      <w:bookmarkEnd w:id="52"/>
      <w:r>
        <w:t>Manažment ľudských zdrojov</w:t>
      </w:r>
      <w:bookmarkEnd w:id="53"/>
    </w:p>
    <w:p w14:paraId="7DE2599D" w:rsidR="00CD535D" w:rsidRPr="00CD535D" w:rsidRDefault="00CD535D" w:rsidP="00CD535D">
      <w:pPr>
        <w:rPr>
          <w:rStyle w:val="IntenseEmphasis"/>
        </w:rPr>
      </w:pPr>
      <w:r w:rsidRPr="00CD535D">
        <w:rPr>
          <w:rStyle w:val="IntenseEmphasis"/>
        </w:rPr>
        <w:t>Aplikácia</w:t>
      </w:r>
    </w:p>
    <w:p w14:paraId="1B6B4EF7" w:rsidR="00980D2D" w:rsidRDefault="00980D2D" w:rsidP="00980D2D">
      <w:pPr>
        <w:spacing w:after="60"/>
        <w:rPr>
          <w:szCs w:val="24"/>
        </w:rPr>
      </w:pPr>
      <w:r w:rsidRPr="001F4A5C">
        <w:rPr>
          <w:szCs w:val="24"/>
        </w:rPr>
        <w:t xml:space="preserve">V zmysle uvedeného sa navrhuje, že na úrovni samotného manažmentu ľudských zdrojov </w:t>
      </w:r>
      <w:r w:rsidRPr="001F4A5C">
        <w:rPr>
          <w:b/>
          <w:szCs w:val="24"/>
        </w:rPr>
        <w:t>ÚPVII prevezme koncepčnú, metodickú a koordinačnú zodpovednosť za budovanie personálnych zdrojov v informatizácii</w:t>
      </w:r>
      <w:r w:rsidRPr="001F4A5C">
        <w:rPr>
          <w:szCs w:val="24"/>
        </w:rPr>
        <w:t xml:space="preserve">. Zároveň bude iniciátorom a koordinátorom medzirezortných rozvojových programov v tejto oblasti. Jednotlivé </w:t>
      </w:r>
      <w:r w:rsidR="00CD535D">
        <w:rPr>
          <w:szCs w:val="24"/>
        </w:rPr>
        <w:t>povinné osoby</w:t>
      </w:r>
      <w:r w:rsidRPr="001F4A5C">
        <w:rPr>
          <w:szCs w:val="24"/>
        </w:rPr>
        <w:t xml:space="preserve"> budú naďalej zodpovedné za samotné plánovanie, rozvoj a riadenie ľudských kapacít v zmysle širšej koncepcie.</w:t>
      </w:r>
    </w:p>
    <w:p w14:paraId="744F0EDE" w:rsidR="00CD535D" w:rsidRPr="00CD535D" w:rsidRDefault="00CD535D" w:rsidP="00CD535D">
      <w:pPr>
        <w:rPr>
          <w:rStyle w:val="IntenseEmphasis"/>
        </w:rPr>
      </w:pPr>
      <w:r>
        <w:rPr>
          <w:rStyle w:val="IntenseEmphasis"/>
        </w:rPr>
        <w:t>Kompetencie</w:t>
      </w:r>
    </w:p>
    <w:p w14:paraId="0293D81F" w:rsidR="00980D2D" w:rsidRPr="001F4A5C" w:rsidRDefault="00980D2D" w:rsidP="00980D2D">
      <w:pPr>
        <w:spacing w:after="60"/>
        <w:rPr>
          <w:szCs w:val="24"/>
        </w:rPr>
      </w:pPr>
      <w:r w:rsidRPr="001F4A5C">
        <w:rPr>
          <w:szCs w:val="24"/>
        </w:rPr>
        <w:t>ÚPVII vydá “Koncepciu riadenia ľudských zdrojov”, ktorej cieľom bude:</w:t>
      </w:r>
    </w:p>
    <w:p w14:paraId="75D7491B" w:rsidR="00980D2D" w:rsidRPr="001F4A5C" w:rsidRDefault="00980D2D" w:rsidP="00613D83">
      <w:pPr>
        <w:numPr>
          <w:ilvl w:val="0"/>
          <w:numId w:val="27"/>
        </w:numPr>
        <w:spacing w:after="60" w:line="276" w:lineRule="auto"/>
        <w:contextualSpacing/>
        <w:rPr>
          <w:szCs w:val="24"/>
        </w:rPr>
      </w:pPr>
      <w:r w:rsidRPr="001F4A5C">
        <w:rPr>
          <w:szCs w:val="24"/>
        </w:rPr>
        <w:t>zabezpečiť, aby verejná správa disponovala správnymi zručnosťami na riadenie IT v správny čas a v postačujúcej kapacite</w:t>
      </w:r>
    </w:p>
    <w:p w14:paraId="36A4828F" w:rsidR="00980D2D" w:rsidRPr="001F4A5C" w:rsidRDefault="00980D2D" w:rsidP="00613D83">
      <w:pPr>
        <w:numPr>
          <w:ilvl w:val="0"/>
          <w:numId w:val="27"/>
        </w:numPr>
        <w:spacing w:after="60" w:line="276" w:lineRule="auto"/>
        <w:contextualSpacing/>
        <w:rPr>
          <w:szCs w:val="24"/>
        </w:rPr>
      </w:pPr>
      <w:r w:rsidRPr="001F4A5C">
        <w:rPr>
          <w:szCs w:val="24"/>
        </w:rPr>
        <w:t>vytvoriť rámce pre budovanie ľudských zdrojov kombináciou best practice z privátnej sféry s postupmi pre personálny manažmnet vo verejnej správe</w:t>
      </w:r>
    </w:p>
    <w:p w14:paraId="75F6B820" w:rsidR="00980D2D" w:rsidRPr="001F4A5C" w:rsidRDefault="00980D2D" w:rsidP="00613D83">
      <w:pPr>
        <w:numPr>
          <w:ilvl w:val="0"/>
          <w:numId w:val="27"/>
        </w:numPr>
        <w:spacing w:after="60" w:line="276" w:lineRule="auto"/>
        <w:contextualSpacing/>
        <w:rPr>
          <w:szCs w:val="24"/>
        </w:rPr>
      </w:pPr>
      <w:r w:rsidRPr="001F4A5C">
        <w:rPr>
          <w:szCs w:val="24"/>
        </w:rPr>
        <w:t xml:space="preserve">zvýšiť atraktivitu kariéry v rámci IT verejnej správy na trhu </w:t>
      </w:r>
    </w:p>
    <w:p w14:paraId="49BFA392" w:rsidR="00980D2D" w:rsidRPr="001F4A5C" w:rsidRDefault="00980D2D" w:rsidP="00980D2D">
      <w:pPr>
        <w:spacing w:after="60"/>
        <w:rPr>
          <w:szCs w:val="24"/>
        </w:rPr>
      </w:pPr>
      <w:r w:rsidRPr="001F4A5C">
        <w:rPr>
          <w:szCs w:val="24"/>
        </w:rPr>
        <w:t xml:space="preserve">Obsahovo sa koncepcia zamerá na nasledovné okruhy: </w:t>
      </w:r>
    </w:p>
    <w:p w14:paraId="22650C8A" w:rsidR="00980D2D" w:rsidRPr="001F4A5C" w:rsidRDefault="00980D2D" w:rsidP="00613D83">
      <w:pPr>
        <w:numPr>
          <w:ilvl w:val="0"/>
          <w:numId w:val="28"/>
        </w:numPr>
        <w:spacing w:after="60" w:line="276" w:lineRule="auto"/>
        <w:rPr>
          <w:szCs w:val="24"/>
        </w:rPr>
      </w:pPr>
      <w:r w:rsidRPr="001F4A5C">
        <w:rPr>
          <w:szCs w:val="24"/>
        </w:rPr>
        <w:t>zanalyzuje súčasný stav personálneho pokrytia informatizácie vo verejnej správe</w:t>
      </w:r>
    </w:p>
    <w:p w14:paraId="4196681C" w:rsidR="00980D2D" w:rsidRPr="001F4A5C" w:rsidRDefault="00980D2D" w:rsidP="00613D83">
      <w:pPr>
        <w:numPr>
          <w:ilvl w:val="0"/>
          <w:numId w:val="28"/>
        </w:numPr>
        <w:spacing w:after="60" w:line="276" w:lineRule="auto"/>
        <w:rPr>
          <w:szCs w:val="24"/>
        </w:rPr>
      </w:pPr>
      <w:r w:rsidRPr="001F4A5C">
        <w:rPr>
          <w:szCs w:val="24"/>
        </w:rPr>
        <w:t>zadefinujú štandardy na personálne pokrytie informatizácie na jednotlivých OVM do budúcnosti</w:t>
      </w:r>
    </w:p>
    <w:p w14:paraId="63F3CF49" w:rsidR="00980D2D" w:rsidRPr="001F4A5C" w:rsidRDefault="00980D2D" w:rsidP="00613D83">
      <w:pPr>
        <w:numPr>
          <w:ilvl w:val="0"/>
          <w:numId w:val="28"/>
        </w:numPr>
        <w:spacing w:after="60" w:line="276" w:lineRule="auto"/>
        <w:contextualSpacing/>
        <w:rPr>
          <w:szCs w:val="24"/>
        </w:rPr>
      </w:pPr>
      <w:r w:rsidRPr="001F4A5C">
        <w:rPr>
          <w:szCs w:val="24"/>
        </w:rPr>
        <w:t xml:space="preserve">zavedie mechanizmus, akým ÚPVII zo svojej role bude zabezpečovať tvorbu politiky v tejto oblasti a dohľad nad jej plnením naprieč verejnou správou </w:t>
      </w:r>
    </w:p>
    <w:p w14:paraId="0AC39C51" w:rsidR="00980D2D" w:rsidRPr="001F4A5C" w:rsidRDefault="00980D2D" w:rsidP="00613D83">
      <w:pPr>
        <w:numPr>
          <w:ilvl w:val="0"/>
          <w:numId w:val="28"/>
        </w:numPr>
        <w:spacing w:after="60" w:line="276" w:lineRule="auto"/>
        <w:contextualSpacing/>
        <w:jc w:val="left"/>
        <w:rPr>
          <w:szCs w:val="24"/>
        </w:rPr>
      </w:pPr>
      <w:r w:rsidRPr="001F4A5C">
        <w:rPr>
          <w:szCs w:val="24"/>
        </w:rPr>
        <w:t>rozpracuje trvalo udržateľný prístup k externým dodávateľom vo väzbe na budovanie interných kapacít</w:t>
      </w:r>
    </w:p>
    <w:p w14:paraId="1E16FEA2" w:rsidR="00980D2D" w:rsidRPr="001F4A5C" w:rsidRDefault="00980D2D" w:rsidP="00613D83">
      <w:pPr>
        <w:numPr>
          <w:ilvl w:val="0"/>
          <w:numId w:val="28"/>
        </w:numPr>
        <w:spacing w:after="60" w:line="276" w:lineRule="auto"/>
        <w:contextualSpacing/>
        <w:jc w:val="left"/>
        <w:rPr>
          <w:szCs w:val="24"/>
        </w:rPr>
      </w:pPr>
      <w:r w:rsidRPr="001F4A5C">
        <w:rPr>
          <w:szCs w:val="24"/>
        </w:rPr>
        <w:t>preskúma a navrhne riešenia pre oblasti motivácie a odmeňovania</w:t>
      </w:r>
    </w:p>
    <w:p w14:paraId="0509AE28" w:rsidR="00980D2D" w:rsidRPr="001F4A5C" w:rsidRDefault="00980D2D" w:rsidP="00613D83">
      <w:pPr>
        <w:numPr>
          <w:ilvl w:val="0"/>
          <w:numId w:val="28"/>
        </w:numPr>
        <w:spacing w:after="60" w:line="276" w:lineRule="auto"/>
        <w:contextualSpacing/>
        <w:rPr>
          <w:szCs w:val="24"/>
        </w:rPr>
      </w:pPr>
      <w:r w:rsidRPr="001F4A5C">
        <w:rPr>
          <w:szCs w:val="24"/>
        </w:rPr>
        <w:t>rozpracuje koncept medzirezortných “delivery” programov zameraných na finančnú a technickú podporu budovania personálnych kapacít</w:t>
      </w:r>
    </w:p>
    <w:p w14:paraId="6B9C42B0" w:rsidR="00980D2D" w:rsidRPr="001F4A5C" w:rsidRDefault="00980D2D" w:rsidP="00980D2D">
      <w:pPr>
        <w:spacing w:after="60"/>
        <w:rPr>
          <w:szCs w:val="24"/>
        </w:rPr>
      </w:pPr>
      <w:r w:rsidRPr="001F4A5C">
        <w:rPr>
          <w:szCs w:val="24"/>
        </w:rPr>
        <w:lastRenderedPageBreak/>
        <w:t xml:space="preserve">Dôraz pri manažmente ľudských zdrojov bude jeho </w:t>
      </w:r>
      <w:r w:rsidRPr="001F4A5C">
        <w:rPr>
          <w:b/>
          <w:szCs w:val="24"/>
        </w:rPr>
        <w:t>prierezový charakter</w:t>
      </w:r>
      <w:r w:rsidRPr="001F4A5C">
        <w:rPr>
          <w:szCs w:val="24"/>
        </w:rPr>
        <w:t xml:space="preserve">. Ľudské zdroje v IT sa budú riadiť jednotne - ako profesijný odbor vo verejnej správe. Aj z toho dôvodu bude kľúčové správne nastavenie </w:t>
      </w:r>
      <w:r w:rsidRPr="001F4A5C">
        <w:rPr>
          <w:b/>
          <w:szCs w:val="24"/>
        </w:rPr>
        <w:t xml:space="preserve">štandardov </w:t>
      </w:r>
      <w:r w:rsidRPr="001F4A5C">
        <w:rPr>
          <w:szCs w:val="24"/>
        </w:rPr>
        <w:t>pre personálne pokrytie informatizácie, ktoré by mali predstavovať vykonávací predpis Koncepcie. Tie by mali obsahovať predovšetkým:</w:t>
      </w:r>
    </w:p>
    <w:p w14:paraId="2DDC51A0" w:rsidR="00980D2D" w:rsidRPr="001F4A5C" w:rsidRDefault="00980D2D" w:rsidP="00613D83">
      <w:pPr>
        <w:numPr>
          <w:ilvl w:val="0"/>
          <w:numId w:val="29"/>
        </w:numPr>
        <w:spacing w:after="60" w:line="276" w:lineRule="auto"/>
        <w:contextualSpacing/>
        <w:jc w:val="left"/>
        <w:rPr>
          <w:szCs w:val="24"/>
        </w:rPr>
      </w:pPr>
      <w:r w:rsidRPr="001F4A5C">
        <w:rPr>
          <w:szCs w:val="24"/>
        </w:rPr>
        <w:t>rozsah potrebných IT rolí v závislosti od veľkosti OVM a komplexity IT služieb,</w:t>
      </w:r>
    </w:p>
    <w:p w14:paraId="5557BC84" w:rsidR="00980D2D" w:rsidRPr="001F4A5C" w:rsidRDefault="00980D2D" w:rsidP="00613D83">
      <w:pPr>
        <w:numPr>
          <w:ilvl w:val="0"/>
          <w:numId w:val="29"/>
        </w:numPr>
        <w:spacing w:after="60" w:line="276" w:lineRule="auto"/>
        <w:contextualSpacing/>
        <w:jc w:val="left"/>
        <w:rPr>
          <w:szCs w:val="24"/>
        </w:rPr>
      </w:pPr>
      <w:r w:rsidRPr="001F4A5C">
        <w:rPr>
          <w:szCs w:val="24"/>
        </w:rPr>
        <w:t>"Curriculuum - Kompetenčný rámec" a rozvojové fázy pre jednotlivé role,</w:t>
      </w:r>
    </w:p>
    <w:p w14:paraId="3697F596" w:rsidR="00980D2D" w:rsidRPr="001F4A5C" w:rsidRDefault="00980D2D" w:rsidP="00613D83">
      <w:pPr>
        <w:numPr>
          <w:ilvl w:val="0"/>
          <w:numId w:val="29"/>
        </w:numPr>
        <w:spacing w:after="60" w:line="276" w:lineRule="auto"/>
        <w:contextualSpacing/>
        <w:jc w:val="left"/>
        <w:rPr>
          <w:szCs w:val="24"/>
        </w:rPr>
      </w:pPr>
      <w:r w:rsidRPr="001F4A5C">
        <w:rPr>
          <w:szCs w:val="24"/>
        </w:rPr>
        <w:t>kompetencie pre každú fázu (zámer-projekt-prevádzka),</w:t>
      </w:r>
    </w:p>
    <w:p w14:paraId="59E0BE40" w:rsidR="00980D2D" w:rsidRPr="001F4A5C" w:rsidRDefault="00980D2D" w:rsidP="00613D83">
      <w:pPr>
        <w:numPr>
          <w:ilvl w:val="0"/>
          <w:numId w:val="29"/>
        </w:numPr>
        <w:spacing w:after="60" w:line="276" w:lineRule="auto"/>
        <w:contextualSpacing/>
        <w:jc w:val="left"/>
        <w:rPr>
          <w:szCs w:val="24"/>
        </w:rPr>
      </w:pPr>
      <w:r w:rsidRPr="001F4A5C">
        <w:rPr>
          <w:szCs w:val="24"/>
        </w:rPr>
        <w:t>kvalifikačné a certifikačné predpoklady pre kariérny postup medzi jednotlivými stupňami,</w:t>
      </w:r>
    </w:p>
    <w:p w14:paraId="0C720FDE" w:rsidR="00980D2D" w:rsidRPr="001F4A5C" w:rsidRDefault="00980D2D" w:rsidP="00613D83">
      <w:pPr>
        <w:numPr>
          <w:ilvl w:val="0"/>
          <w:numId w:val="29"/>
        </w:numPr>
        <w:spacing w:after="60" w:line="276" w:lineRule="auto"/>
        <w:contextualSpacing/>
        <w:jc w:val="left"/>
        <w:rPr>
          <w:szCs w:val="24"/>
        </w:rPr>
      </w:pPr>
      <w:r w:rsidRPr="001F4A5C">
        <w:rPr>
          <w:szCs w:val="24"/>
        </w:rPr>
        <w:t>štandardizované procesy pre riadenie ľudských zdrojov,</w:t>
      </w:r>
    </w:p>
    <w:tbl>
      <w:tblPr>
        <w:tblW w:w="9025" w:type="dxa"/>
        <w:tblBorders>
          <w:top w:val="nil"/>
          <w:left w:val="nil"/>
          <w:bottom w:val="nil"/>
          <w:right w:val="nil"/>
          <w:insideH w:val="nil"/>
          <w:insideV w:val="nil"/>
        </w:tblBorders>
        <w:tblLayout w:type="fixed"/>
        <w:tblLook w:val="0600" w:firstRow="0" w:lastRow="0" w:firstColumn="0" w:lastColumn="0" w:noHBand="1" w:noVBand="1"/>
      </w:tblPr>
      <w:tblGrid>
        <w:gridCol w:w="1632"/>
        <w:gridCol w:w="2167"/>
        <w:gridCol w:w="2643"/>
        <w:gridCol w:w="2583"/>
      </w:tblGrid>
      <w:tr w14:paraId="56F1AC88" w:rsidR="00CD535D" w:rsidRPr="00CD535D" w:rsidTr="00CD535D">
        <w:trPr>
          <w:trHeight w:val="408"/>
        </w:trPr>
        <w:tc>
          <w:tcPr>
            <w:tcW w:w="1632" w:type="dxa"/>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14:paraId="1D5B3A50" w:rsidR="00980D2D" w:rsidRPr="00CD535D" w:rsidRDefault="00980D2D" w:rsidP="00CD535D">
            <w:pPr>
              <w:spacing w:before="0"/>
              <w:rPr>
                <w:color w:val="FFFFFF" w:themeColor="background1"/>
                <w:sz w:val="20"/>
                <w:szCs w:val="20"/>
              </w:rPr>
            </w:pPr>
            <w:r w:rsidRPr="00CD535D">
              <w:rPr>
                <w:color w:val="FFFFFF" w:themeColor="background1"/>
                <w:sz w:val="20"/>
                <w:szCs w:val="20"/>
              </w:rPr>
              <w:t>Manažment zdrojov</w:t>
            </w:r>
          </w:p>
        </w:tc>
        <w:tc>
          <w:tcPr>
            <w:tcW w:w="2167" w:type="dxa"/>
            <w:tcBorders>
              <w:top w:val="single" w:sz="7" w:space="0" w:color="4472C4"/>
              <w:left w:val="nil"/>
              <w:bottom w:val="nil"/>
              <w:right w:val="nil"/>
            </w:tcBorders>
            <w:shd w:val="clear" w:color="auto" w:fill="4472C4"/>
            <w:tcMar>
              <w:top w:w="100" w:type="dxa"/>
              <w:left w:w="100" w:type="dxa"/>
              <w:bottom w:w="100" w:type="dxa"/>
              <w:right w:w="100" w:type="dxa"/>
            </w:tcMar>
          </w:tcPr>
          <w:p w14:paraId="7BA87D79" w:rsidR="00980D2D" w:rsidRPr="00CD535D" w:rsidRDefault="00980D2D" w:rsidP="00CD535D">
            <w:pPr>
              <w:spacing w:before="0"/>
              <w:rPr>
                <w:color w:val="FFFFFF" w:themeColor="background1"/>
                <w:sz w:val="20"/>
                <w:szCs w:val="20"/>
              </w:rPr>
            </w:pPr>
            <w:r w:rsidRPr="00CD535D">
              <w:rPr>
                <w:color w:val="FFFFFF" w:themeColor="background1"/>
                <w:sz w:val="20"/>
                <w:szCs w:val="20"/>
              </w:rPr>
              <w:t>Strategická úroveň</w:t>
            </w:r>
          </w:p>
        </w:tc>
        <w:tc>
          <w:tcPr>
            <w:tcW w:w="2643" w:type="dxa"/>
            <w:tcBorders>
              <w:top w:val="single" w:sz="7" w:space="0" w:color="4472C4"/>
              <w:left w:val="nil"/>
              <w:bottom w:val="nil"/>
              <w:right w:val="nil"/>
            </w:tcBorders>
            <w:shd w:val="clear" w:color="auto" w:fill="4472C4"/>
            <w:tcMar>
              <w:top w:w="100" w:type="dxa"/>
              <w:left w:w="100" w:type="dxa"/>
              <w:bottom w:w="100" w:type="dxa"/>
              <w:right w:w="100" w:type="dxa"/>
            </w:tcMar>
          </w:tcPr>
          <w:p w14:paraId="19672416" w:rsidR="00980D2D" w:rsidRPr="00CD535D" w:rsidRDefault="00980D2D" w:rsidP="00CD535D">
            <w:pPr>
              <w:spacing w:before="0"/>
              <w:rPr>
                <w:color w:val="FFFFFF" w:themeColor="background1"/>
                <w:sz w:val="20"/>
                <w:szCs w:val="20"/>
              </w:rPr>
            </w:pPr>
            <w:r w:rsidRPr="00CD535D">
              <w:rPr>
                <w:color w:val="FFFFFF" w:themeColor="background1"/>
                <w:sz w:val="20"/>
                <w:szCs w:val="20"/>
              </w:rPr>
              <w:t>Projektová úroveň</w:t>
            </w:r>
          </w:p>
        </w:tc>
        <w:tc>
          <w:tcPr>
            <w:tcW w:w="2583" w:type="dxa"/>
            <w:tcBorders>
              <w:top w:val="single" w:sz="7" w:space="0" w:color="4472C4"/>
              <w:left w:val="nil"/>
              <w:bottom w:val="nil"/>
              <w:right w:val="single" w:sz="7" w:space="0" w:color="4472C4"/>
            </w:tcBorders>
            <w:shd w:val="clear" w:color="auto" w:fill="4472C4"/>
            <w:tcMar>
              <w:top w:w="100" w:type="dxa"/>
              <w:left w:w="100" w:type="dxa"/>
              <w:bottom w:w="100" w:type="dxa"/>
              <w:right w:w="100" w:type="dxa"/>
            </w:tcMar>
          </w:tcPr>
          <w:p w14:paraId="23EC195A" w:rsidR="00980D2D" w:rsidRPr="00CD535D" w:rsidRDefault="00980D2D" w:rsidP="00CD535D">
            <w:pPr>
              <w:spacing w:before="0"/>
              <w:rPr>
                <w:color w:val="FFFFFF" w:themeColor="background1"/>
                <w:sz w:val="20"/>
                <w:szCs w:val="20"/>
              </w:rPr>
            </w:pPr>
            <w:r w:rsidRPr="00CD535D">
              <w:rPr>
                <w:color w:val="FFFFFF" w:themeColor="background1"/>
                <w:sz w:val="20"/>
                <w:szCs w:val="20"/>
              </w:rPr>
              <w:t>Operačná úroveň</w:t>
            </w:r>
          </w:p>
        </w:tc>
      </w:tr>
      <w:tr w14:paraId="2661D430" w:rsidR="00980D2D" w:rsidRPr="00CD535D" w:rsidTr="00CD535D">
        <w:trPr>
          <w:trHeight w:val="346"/>
        </w:trPr>
        <w:tc>
          <w:tcPr>
            <w:tcW w:w="1632" w:type="dxa"/>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72ABAD0B" w:rsidR="00980D2D" w:rsidRPr="00CD535D" w:rsidRDefault="00980D2D" w:rsidP="00CD535D">
            <w:pPr>
              <w:spacing w:before="0"/>
              <w:rPr>
                <w:sz w:val="20"/>
                <w:szCs w:val="20"/>
              </w:rPr>
            </w:pPr>
            <w:r w:rsidRPr="00CD535D">
              <w:rPr>
                <w:sz w:val="20"/>
                <w:szCs w:val="20"/>
              </w:rPr>
              <w:t>Štandardy</w:t>
            </w:r>
          </w:p>
        </w:tc>
        <w:tc>
          <w:tcPr>
            <w:tcW w:w="2167" w:type="dxa"/>
            <w:tcBorders>
              <w:top w:val="single" w:sz="7" w:space="0" w:color="4472C4"/>
              <w:left w:val="nil"/>
              <w:bottom w:val="single" w:sz="7" w:space="0" w:color="4472C4"/>
              <w:right w:val="nil"/>
            </w:tcBorders>
            <w:tcMar>
              <w:top w:w="100" w:type="dxa"/>
              <w:left w:w="100" w:type="dxa"/>
              <w:bottom w:w="100" w:type="dxa"/>
              <w:right w:w="100" w:type="dxa"/>
            </w:tcMar>
          </w:tcPr>
          <w:p w14:paraId="0A17FA0E" w:rsidR="00980D2D" w:rsidRPr="00CD535D" w:rsidRDefault="00980D2D" w:rsidP="00CD535D">
            <w:pPr>
              <w:spacing w:before="0"/>
              <w:rPr>
                <w:sz w:val="20"/>
                <w:szCs w:val="20"/>
              </w:rPr>
            </w:pPr>
            <w:r w:rsidRPr="00CD535D">
              <w:rPr>
                <w:sz w:val="20"/>
                <w:szCs w:val="20"/>
              </w:rPr>
              <w:t>definuje požiadavky a vzory</w:t>
            </w:r>
          </w:p>
        </w:tc>
        <w:tc>
          <w:tcPr>
            <w:tcW w:w="2643" w:type="dxa"/>
            <w:tcBorders>
              <w:top w:val="single" w:sz="7" w:space="0" w:color="4472C4"/>
              <w:left w:val="nil"/>
              <w:bottom w:val="single" w:sz="7" w:space="0" w:color="4472C4"/>
              <w:right w:val="nil"/>
            </w:tcBorders>
            <w:tcMar>
              <w:top w:w="100" w:type="dxa"/>
              <w:left w:w="100" w:type="dxa"/>
              <w:bottom w:w="100" w:type="dxa"/>
              <w:right w:w="100" w:type="dxa"/>
            </w:tcMar>
          </w:tcPr>
          <w:p w14:paraId="16D895CB" w:rsidR="00980D2D" w:rsidRPr="00CD535D" w:rsidRDefault="00980D2D" w:rsidP="00CD535D">
            <w:pPr>
              <w:spacing w:before="0"/>
              <w:rPr>
                <w:sz w:val="20"/>
                <w:szCs w:val="20"/>
              </w:rPr>
            </w:pPr>
            <w:r w:rsidRPr="00CD535D">
              <w:rPr>
                <w:sz w:val="20"/>
                <w:szCs w:val="20"/>
              </w:rPr>
              <w:t>riadi projektové zdroje a ich kapacitu</w:t>
            </w:r>
          </w:p>
        </w:tc>
        <w:tc>
          <w:tcPr>
            <w:tcW w:w="2583" w:type="dxa"/>
            <w:tcBorders>
              <w:top w:val="single" w:sz="7" w:space="0" w:color="4472C4"/>
              <w:left w:val="nil"/>
              <w:bottom w:val="single" w:sz="7" w:space="0" w:color="4472C4"/>
              <w:right w:val="single" w:sz="7" w:space="0" w:color="4472C4"/>
            </w:tcBorders>
            <w:tcMar>
              <w:top w:w="100" w:type="dxa"/>
              <w:left w:w="100" w:type="dxa"/>
              <w:bottom w:w="100" w:type="dxa"/>
              <w:right w:w="100" w:type="dxa"/>
            </w:tcMar>
          </w:tcPr>
          <w:p w14:paraId="72E34077" w:rsidR="00980D2D" w:rsidRPr="00CD535D" w:rsidRDefault="00980D2D" w:rsidP="00CD535D">
            <w:pPr>
              <w:spacing w:before="0"/>
              <w:rPr>
                <w:sz w:val="20"/>
                <w:szCs w:val="20"/>
              </w:rPr>
            </w:pPr>
            <w:r w:rsidRPr="00CD535D">
              <w:rPr>
                <w:sz w:val="20"/>
                <w:szCs w:val="20"/>
              </w:rPr>
              <w:t>riadi prevádzkové zdroje a ich kapacitu</w:t>
            </w:r>
          </w:p>
        </w:tc>
      </w:tr>
      <w:tr w14:paraId="05DD595D" w:rsidR="00980D2D" w:rsidRPr="00CD535D" w:rsidTr="00CD535D">
        <w:trPr>
          <w:trHeight w:val="258"/>
        </w:trPr>
        <w:tc>
          <w:tcPr>
            <w:tcW w:w="1632" w:type="dxa"/>
            <w:tcBorders>
              <w:top w:val="nil"/>
              <w:left w:val="single" w:sz="7" w:space="0" w:color="4472C4"/>
              <w:bottom w:val="single" w:sz="7" w:space="0" w:color="4472C4"/>
              <w:right w:val="nil"/>
            </w:tcBorders>
            <w:tcMar>
              <w:top w:w="100" w:type="dxa"/>
              <w:left w:w="100" w:type="dxa"/>
              <w:bottom w:w="100" w:type="dxa"/>
              <w:right w:w="100" w:type="dxa"/>
            </w:tcMar>
          </w:tcPr>
          <w:p w14:paraId="6E3757E6" w:rsidR="00980D2D" w:rsidRPr="00CD535D" w:rsidRDefault="00980D2D" w:rsidP="00CD535D">
            <w:pPr>
              <w:spacing w:before="0"/>
              <w:rPr>
                <w:sz w:val="20"/>
                <w:szCs w:val="20"/>
              </w:rPr>
            </w:pPr>
            <w:r w:rsidRPr="00CD535D">
              <w:rPr>
                <w:sz w:val="20"/>
                <w:szCs w:val="20"/>
              </w:rPr>
              <w:t>Smernica</w:t>
            </w:r>
          </w:p>
        </w:tc>
        <w:tc>
          <w:tcPr>
            <w:tcW w:w="2167" w:type="dxa"/>
            <w:tcBorders>
              <w:top w:val="nil"/>
              <w:left w:val="nil"/>
              <w:bottom w:val="single" w:sz="7" w:space="0" w:color="4472C4"/>
              <w:right w:val="nil"/>
            </w:tcBorders>
            <w:tcMar>
              <w:top w:w="100" w:type="dxa"/>
              <w:left w:w="100" w:type="dxa"/>
              <w:bottom w:w="100" w:type="dxa"/>
              <w:right w:w="100" w:type="dxa"/>
            </w:tcMar>
          </w:tcPr>
          <w:p w14:paraId="40156F09" w:rsidR="00980D2D" w:rsidRPr="00CD535D" w:rsidRDefault="00980D2D" w:rsidP="00CD535D">
            <w:pPr>
              <w:spacing w:before="0"/>
              <w:rPr>
                <w:sz w:val="20"/>
                <w:szCs w:val="20"/>
              </w:rPr>
            </w:pPr>
            <w:r w:rsidRPr="00CD535D">
              <w:rPr>
                <w:sz w:val="20"/>
                <w:szCs w:val="20"/>
              </w:rPr>
              <w:t>monitoruje a informuje</w:t>
            </w:r>
          </w:p>
        </w:tc>
        <w:tc>
          <w:tcPr>
            <w:tcW w:w="2643" w:type="dxa"/>
            <w:tcBorders>
              <w:top w:val="nil"/>
              <w:left w:val="nil"/>
              <w:bottom w:val="single" w:sz="7" w:space="0" w:color="4472C4"/>
              <w:right w:val="nil"/>
            </w:tcBorders>
            <w:tcMar>
              <w:top w:w="100" w:type="dxa"/>
              <w:left w:w="100" w:type="dxa"/>
              <w:bottom w:w="100" w:type="dxa"/>
              <w:right w:w="100" w:type="dxa"/>
            </w:tcMar>
          </w:tcPr>
          <w:p w14:paraId="6F3FD8AF" w:rsidR="00980D2D" w:rsidRPr="00CD535D" w:rsidRDefault="00980D2D" w:rsidP="00CD535D">
            <w:pPr>
              <w:spacing w:before="0"/>
              <w:rPr>
                <w:sz w:val="20"/>
                <w:szCs w:val="20"/>
              </w:rPr>
            </w:pPr>
            <w:r w:rsidRPr="00CD535D">
              <w:rPr>
                <w:sz w:val="20"/>
                <w:szCs w:val="20"/>
              </w:rPr>
              <w:t>realizuje, aktualizuje a informuje</w:t>
            </w:r>
          </w:p>
        </w:tc>
        <w:tc>
          <w:tcPr>
            <w:tcW w:w="2583" w:type="dxa"/>
            <w:tcBorders>
              <w:top w:val="nil"/>
              <w:left w:val="nil"/>
              <w:bottom w:val="single" w:sz="7" w:space="0" w:color="4472C4"/>
              <w:right w:val="single" w:sz="7" w:space="0" w:color="4472C4"/>
            </w:tcBorders>
            <w:tcMar>
              <w:top w:w="100" w:type="dxa"/>
              <w:left w:w="100" w:type="dxa"/>
              <w:bottom w:w="100" w:type="dxa"/>
              <w:right w:w="100" w:type="dxa"/>
            </w:tcMar>
          </w:tcPr>
          <w:p w14:paraId="0D36F1D8" w:rsidR="00980D2D" w:rsidRPr="00CD535D" w:rsidRDefault="00980D2D" w:rsidP="00CD535D">
            <w:pPr>
              <w:spacing w:before="0"/>
              <w:rPr>
                <w:sz w:val="20"/>
                <w:szCs w:val="20"/>
              </w:rPr>
            </w:pPr>
            <w:r w:rsidRPr="00CD535D">
              <w:rPr>
                <w:sz w:val="20"/>
                <w:szCs w:val="20"/>
              </w:rPr>
              <w:t>realizuje, aktualizuje a informuje</w:t>
            </w:r>
          </w:p>
        </w:tc>
      </w:tr>
    </w:tbl>
    <w:p w14:paraId="1BF8A49D" w:rsidR="00CD535D" w:rsidRDefault="00CD535D" w:rsidP="00CD535D">
      <w:bookmarkStart w:id="54" w:name="_ucdlfa792bns" w:colFirst="0" w:colLast="0"/>
      <w:bookmarkEnd w:id="54"/>
      <w:r>
        <w:t xml:space="preserve">Súvisiace dokumenty: </w:t>
      </w:r>
      <w:r w:rsidRPr="00CD535D">
        <w:rPr>
          <w:i/>
          <w:szCs w:val="24"/>
        </w:rPr>
        <w:t>Koncepciu riadenia ľudských zdrojov</w:t>
      </w:r>
      <w:r w:rsidRPr="006476DA">
        <w:rPr>
          <w:i/>
        </w:rPr>
        <w:t xml:space="preserve"> verejnej správy</w:t>
      </w:r>
    </w:p>
    <w:p w14:paraId="10DC17BB" w:rsidR="00980D2D" w:rsidRDefault="00980D2D" w:rsidP="001F4A5C">
      <w:pPr>
        <w:pStyle w:val="Heading2"/>
      </w:pPr>
      <w:bookmarkStart w:id="55" w:name="_Toc493056729"/>
      <w:r>
        <w:t>Manažment Enterprise architektúry</w:t>
      </w:r>
      <w:bookmarkEnd w:id="55"/>
      <w:r>
        <w:t xml:space="preserve"> </w:t>
      </w:r>
    </w:p>
    <w:p w14:paraId="0ABEE701" w:rsidR="00D36F31" w:rsidRDefault="00D36F31" w:rsidP="00D36F31">
      <w:r>
        <w:t>Kľúčovými elementami manažmentu, resp. správy enterprise architektúry (centrálnej architektúry verejnej správy) sú vstupné strategické dokumenty (najmä Národná koncepcia informatizácie verejnej správy - NKIVS, dokumenty strategických priorít a referenčnej architektúry IISVS, resp. referenčnej architektúry ISVS v cloude – ktoré NKIVS rozpracovávajú), organizačný model enterprise architektúry a stratégia dohľadovania jej realizácie.</w:t>
      </w:r>
    </w:p>
    <w:p w14:paraId="358C1754" w:rsidR="00D36F31" w:rsidRPr="00CD535D" w:rsidRDefault="00D36F31" w:rsidP="00D36F31">
      <w:pPr>
        <w:rPr>
          <w:rStyle w:val="IntenseEmphasis"/>
        </w:rPr>
      </w:pPr>
      <w:r>
        <w:rPr>
          <w:rStyle w:val="IntenseEmphasis"/>
        </w:rPr>
        <w:t>Princípy</w:t>
      </w:r>
    </w:p>
    <w:p w14:paraId="50780B2E" w:rsidR="00D36F31" w:rsidRDefault="00D36F31" w:rsidP="00D36F31">
      <w:r>
        <w:t>Informácia o postupe zavedenia architektúry verejnej správy v SR, manažment architektonickej zrelosti musia byť podporené správnou organizačnou štruktúrou a príslušnými rolami a zodpovednosťami v rámci nej. Preto aj v rámci verejnej správy bolo nevyhnutné definovať a vytvoriť architektonickú kanceláriu verejnej správy (AKVS), ako organizačnú jednotku s medzirezortnou pôsobnosťou. Ďalej bolo nevyhnutné jasne definovať jej mandát a úlohy, ako aj vzťahy k ostatným organizáciám verejnej správy. AKVS má centrálnu zodpovednosť za správu enterprise architektúry celej verejnej správy a jej pôsobnosť je preto kaskádovaná na jej jednotlivé organizácie verejnej správy. To znamená, že AKVS je vlastníkom a správcom tzv. strategickej architektúry verejnej správy, ktorá zahrňuje správu metódy vývoja architektúry (TOGAF</w:t>
      </w:r>
      <w:r w:rsidRPr="00D36F31">
        <w:rPr>
          <w:vertAlign w:val="superscript"/>
        </w:rPr>
        <w:t>®</w:t>
      </w:r>
      <w:r>
        <w:t>) a metamodel na popis architektúry (ArchiMate</w:t>
      </w:r>
      <w:r w:rsidRPr="00D36F31">
        <w:rPr>
          <w:vertAlign w:val="superscript"/>
        </w:rPr>
        <w:t>®</w:t>
      </w:r>
      <w:r>
        <w:t>), resp. využívanie ďalších modelovacích jazykov (UML a BPMN), ďalej správu architektonických princípov, referenčnej architektúry IISVS a ISVS v cloude, a architektonických šablón.</w:t>
      </w:r>
    </w:p>
    <w:p w14:paraId="287B17AB" w:rsidR="00D36F31" w:rsidRDefault="00D36F31" w:rsidP="00D36F31">
      <w:r>
        <w:t>AKVS vykonáva dohľad nad architektúrou (a súladu s NKIVS a strategickými dokumentami) pomocou posudzovania predložených projektových zámerov/štúdií uskutočniteľnosti IT projektov, pričom predkladajú sa na AKVS všetky zámery/štúdie – nezávisle od formy financovania projektu. Bez schválenie AKVS sa projekt (alebo zámer) nesmie realizovať (rozpracovať). Počas posudzovania komunikuje AKVS s architektonickou kapacitou na strane predkladateľa - buď sa jedná o architekta konkrétneho riešenia, alebo o tzv. segmentového architekta (ktorý má na starosti prísluš</w:t>
      </w:r>
      <w:r>
        <w:t xml:space="preserve">ný rezort), resp. oboch naraz. </w:t>
      </w:r>
      <w:r>
        <w:t>Ďalej je AKVS metodicky riadiacim orgánom pre ďalšie úrovne enterprise architektúry verejnej správy, tzv. segmentové architektúry a architektúry jednotlivých riešení. Segmentové architektúry predstavujú enterprise architektúry na úrovni jednotlivých orgánov štátnej správy (ministerstiev a rezortných organizácii, samospráv atď.). Vlastníkom a správcom je enterprise architekt príslušného orgánu (segmentový architekt), ktorý túto spravuje v súlade so strategickými dokumentami a strategickou architektúrou verejnej správy. Znamená to, že segmentový architekt je pod metodickým riadením AKVS zodpovedný za tvorbu, definovanie, udržiavanie a rozvoj segmentových architektúr jednotlivých rezortov, subjektov samosprávy, pričom za architektúry jednotlivých riešení sú zodpovední konkrétni architekti povinných osôb – ktorí segmentovému architektovi podliehajú.</w:t>
      </w:r>
    </w:p>
    <w:p w14:paraId="61D4A5E7" w:rsidR="00D36F31" w:rsidRDefault="00D36F31" w:rsidP="00D36F31">
      <w:r>
        <w:t>Strategická architektúra verejnej správy definovaná na biznis vrstve, vrstve informačných systémov a technologickej vrstve obsahuje kľúčové stavebné bloky prostredia verejnej správy tak, aby bolo možné na základe stanovených cieľov, princípov  a referenčnej architektúry (IISVS alebo ISVS v cloude) plánovať rozvoj e-</w:t>
      </w:r>
      <w:r>
        <w:lastRenderedPageBreak/>
        <w:t>Governmentu. Základný popis jednotlivých vrstiev strategickej architektúry verejnej správy je uvedený v NKIVS, no detailnejší pohľad nadväzujúci na jednotlivé stavebné bloky strategickej architektúry je aktualizovaný prostredníctvom architektonického nástroja v architektonickom repozitári Centrálneho metainformačného systému verejnej správy (MetaIS) a zverejňovaný na webovom sídle úradu. Architekti na úrovni strategickej architektúry spravujú v architektonickom repozitári MetaIS model strategickej architektúry verejnej správy, pričom tento nástroj je určený aj pre segmentových architektov, či architektov jednotlivých riešení rozvojových IT projektov. Segmentoví architekti prostredníctvom vypracovania a pravidelnej aktualizácie segmentovej architektúry a z nej odvodenej koncepcie rozvoja informačných systémov (KRIS) ich rezortu zabezpečujú rozvoj svojho informačného prostredia v súlade s NKIVS a dokumentmi, ktoré NKIVS rozpracovávajú (pre architektov najmä Referenčná architektúra IISVS a Referenčná architektúra ISVS v cloude) a strategickou architektúrou verejnej správy. Zároveň tak definujú a uskutočňujú všetky činnosti potrebné na ich realizáciu a zabezpečujú dohľad nad architektúrou jednotlivých riešení vo svojom segmente.</w:t>
      </w:r>
    </w:p>
    <w:p w14:paraId="17A70305" w:rsidR="00D36F31" w:rsidRPr="00D36F31" w:rsidRDefault="00D36F31" w:rsidP="00D36F31">
      <w:pPr>
        <w:rPr>
          <w:rStyle w:val="IntenseEmphasis"/>
        </w:rPr>
      </w:pPr>
      <w:r w:rsidRPr="00D36F31">
        <w:rPr>
          <w:rStyle w:val="IntenseEmphasis"/>
        </w:rPr>
        <w:t>Aplikácia (Architektonický repozitár)</w:t>
      </w:r>
    </w:p>
    <w:p w14:paraId="57E8EDBE" w:rsidR="00D36F31" w:rsidRDefault="00D36F31" w:rsidP="00D36F31">
      <w:r>
        <w:t>Budovanie, riadenie a prevádzkovanie architektonickej schopnosti vyžaduje správu veľkého množstva architektonických výstupov. Preto dôležitým faktorom úspešnosti správy architektonickej schopnosti je aj vytvorenie a udržiavanie spoločného architektonického repozitára ako spoločnej bázy informácii a údajov. Je nevyhnutné, aby všetci zainteresovaní pracovali a rozhodovali sa na základe rovnakých, centrálne zdieľaných informácií. Vlastníkom a správcom centrálneho architektonického repozitára je AKVS. Architektonický repozitár môže obsahovať rôzne kategórie informácii, no najmä:</w:t>
      </w:r>
    </w:p>
    <w:p w14:paraId="19404EF1" w:rsidR="00D36F31" w:rsidRDefault="00D36F31" w:rsidP="00D36F31">
      <w:pPr>
        <w:pStyle w:val="ListParagraph"/>
        <w:numPr>
          <w:ilvl w:val="0"/>
          <w:numId w:val="72"/>
        </w:numPr>
      </w:pPr>
      <w:r>
        <w:t>Architektonický metamodel, popisujúci prispôsobené architektonické rámce.</w:t>
      </w:r>
    </w:p>
    <w:p w14:paraId="323AC9F2" w:rsidR="00D36F31" w:rsidRDefault="00D36F31" w:rsidP="00D36F31">
      <w:pPr>
        <w:pStyle w:val="ListParagraph"/>
        <w:numPr>
          <w:ilvl w:val="0"/>
          <w:numId w:val="72"/>
        </w:numPr>
      </w:pPr>
      <w:r>
        <w:t>Stavebné bloky architektonickej schopnosti, definujúce parametre, štruktúry a procesy podporujúce správu architektúry. Sem patria najmä potrebné organizačné štruktúry a roly, zodpovednosti a zručnosti v rámci nich.</w:t>
      </w:r>
    </w:p>
    <w:p w14:paraId="40D645C2" w:rsidR="00D36F31" w:rsidRDefault="00D36F31" w:rsidP="00D36F31">
      <w:pPr>
        <w:pStyle w:val="ListParagraph"/>
        <w:numPr>
          <w:ilvl w:val="0"/>
          <w:numId w:val="72"/>
        </w:numPr>
      </w:pPr>
      <w:r>
        <w:t>Architektonické stavebné bloky a stavebné bloky riešení na všetkých úrovniach architektúry (strategická, segmentové a architektúry riešení, pričom nižšia úroveň nesmie svojvoľne predefinovať spoločný stavebný blok vyššej úrovne) rovnako ako aj vo všetkých architektonických aspektoch a doménach (motivácia, biznis, ISVS, technológia a implementácia a migrácia).</w:t>
      </w:r>
    </w:p>
    <w:p w14:paraId="4E36A841" w:rsidR="00D36F31" w:rsidRDefault="00D36F31" w:rsidP="00D36F31">
      <w:pPr>
        <w:pStyle w:val="ListParagraph"/>
        <w:numPr>
          <w:ilvl w:val="0"/>
          <w:numId w:val="72"/>
        </w:numPr>
      </w:pPr>
      <w:r>
        <w:t>Referenčná knižnica, zahrňujúca šablóny, architektonické vzory a iný architektonický referenčný materiál.</w:t>
      </w:r>
    </w:p>
    <w:p w14:paraId="72F9300E" w:rsidR="00980D2D" w:rsidRDefault="00D36F31" w:rsidP="00D36F31">
      <w:pPr>
        <w:pStyle w:val="ListParagraph"/>
        <w:numPr>
          <w:ilvl w:val="0"/>
          <w:numId w:val="72"/>
        </w:numPr>
      </w:pPr>
      <w:r>
        <w:t>Architektonické analýzy, zahrňujúce rôzne perspektívy pohľadov na enterprise architektúru, gap analýzy, „čo-ak“ analýzy, atď.</w:t>
      </w:r>
    </w:p>
    <w:p w14:paraId="5FBBE550" w:rsidR="00980D2D" w:rsidRDefault="00D36F31" w:rsidP="005772F0">
      <w:pPr>
        <w:pStyle w:val="Heading3"/>
        <w:numPr>
          <w:ilvl w:val="0"/>
          <w:numId w:val="0"/>
        </w:numPr>
      </w:pPr>
      <w:bookmarkStart w:id="56" w:name="_8eftzqiliwqw" w:colFirst="0" w:colLast="0"/>
      <w:bookmarkStart w:id="57" w:name="_Toc493056730"/>
      <w:bookmarkEnd w:id="56"/>
      <w:r>
        <w:t>Kompetencie (</w:t>
      </w:r>
      <w:r w:rsidR="00980D2D">
        <w:t>Tvorba, údržba</w:t>
      </w:r>
      <w:r w:rsidR="005772F0">
        <w:t xml:space="preserve"> a synchronizácia architektúry</w:t>
      </w:r>
      <w:r>
        <w:t>)</w:t>
      </w:r>
      <w:bookmarkEnd w:id="57"/>
    </w:p>
    <w:p w14:paraId="06A68453" w:rsidR="00980D2D" w:rsidRDefault="00980D2D" w:rsidP="001F4A5C">
      <w:r>
        <w:t>Architektonický dohľad vo verejnej správe musí byť vykonávaný v dvoch základných aspektoch, a to ako dohľad nad návrhom a aktualizáciou architektúry a dohľad nad samotnou implementáciou architektúry. Stratégia architektonického dohľadu poskytuje základný metodický rámec pre architektonický dohľad vo verejnej správe. Pri dohľade nad tvorbou architektúry ide v prvom rade o zavedenie kontrolných mechanizmov, ktorých úlohou je zabezpečiť, aby architektúra pomáhala naplniť stratégiu a víziu z pohľadu verejnej správy (a teda, že tvorená architektúra je správna). Výstupy tejto oblasti poskytujú informácie o stratégii architektonického dohľadu, výkone architektonického dohľadu a kontrolných zoznamoch.</w:t>
      </w:r>
    </w:p>
    <w:p w14:paraId="346F591B" w:rsidR="001E6F8B" w:rsidRDefault="001E6F8B" w:rsidP="001F4A5C"/>
    <w:tbl>
      <w:tblPr>
        <w:tblW w:w="9172" w:type="dxa"/>
        <w:tblBorders>
          <w:top w:val="nil"/>
          <w:left w:val="nil"/>
          <w:bottom w:val="nil"/>
          <w:right w:val="nil"/>
          <w:insideH w:val="nil"/>
          <w:insideV w:val="nil"/>
        </w:tblBorders>
        <w:tblLayout w:type="fixed"/>
        <w:tblLook w:val="0600" w:firstRow="0" w:lastRow="0" w:firstColumn="0" w:lastColumn="0" w:noHBand="1" w:noVBand="1"/>
      </w:tblPr>
      <w:tblGrid>
        <w:gridCol w:w="2510"/>
        <w:gridCol w:w="2126"/>
        <w:gridCol w:w="2268"/>
        <w:gridCol w:w="2268"/>
      </w:tblGrid>
      <w:tr w14:paraId="1579DAD9" w:rsidR="005772F0" w:rsidRPr="00CD535D" w:rsidTr="005772F0">
        <w:trPr>
          <w:trHeight w:val="408"/>
        </w:trPr>
        <w:tc>
          <w:tcPr>
            <w:tcW w:w="2510" w:type="dxa"/>
            <w:tcBorders>
              <w:top w:val="single" w:sz="7" w:space="0" w:color="4472C4"/>
              <w:left w:val="single" w:sz="7" w:space="0" w:color="4472C4"/>
              <w:bottom w:val="nil"/>
              <w:right w:val="nil"/>
            </w:tcBorders>
            <w:shd w:val="clear" w:color="auto" w:fill="4472C4"/>
            <w:tcMar>
              <w:top w:w="100" w:type="dxa"/>
              <w:left w:w="100" w:type="dxa"/>
              <w:bottom w:w="100" w:type="dxa"/>
              <w:right w:w="100" w:type="dxa"/>
            </w:tcMar>
          </w:tcPr>
          <w:p w14:paraId="78D50410" w:rsidR="005772F0" w:rsidRPr="00CD535D" w:rsidRDefault="005772F0" w:rsidP="005772F0">
            <w:pPr>
              <w:spacing w:before="0"/>
              <w:rPr>
                <w:color w:val="FFFFFF" w:themeColor="background1"/>
                <w:sz w:val="20"/>
                <w:szCs w:val="20"/>
              </w:rPr>
            </w:pPr>
            <w:r w:rsidRPr="00CD535D">
              <w:rPr>
                <w:color w:val="FFFFFF" w:themeColor="background1"/>
                <w:sz w:val="20"/>
                <w:szCs w:val="20"/>
              </w:rPr>
              <w:t xml:space="preserve">Manažment </w:t>
            </w:r>
            <w:r>
              <w:rPr>
                <w:color w:val="FFFFFF" w:themeColor="background1"/>
                <w:sz w:val="20"/>
                <w:szCs w:val="20"/>
              </w:rPr>
              <w:t>architektúry</w:t>
            </w:r>
          </w:p>
        </w:tc>
        <w:tc>
          <w:tcPr>
            <w:tcW w:w="2126" w:type="dxa"/>
            <w:tcBorders>
              <w:top w:val="single" w:sz="7" w:space="0" w:color="4472C4"/>
              <w:left w:val="nil"/>
              <w:bottom w:val="nil"/>
              <w:right w:val="nil"/>
            </w:tcBorders>
            <w:shd w:val="clear" w:color="auto" w:fill="4472C4"/>
            <w:tcMar>
              <w:top w:w="100" w:type="dxa"/>
              <w:left w:w="100" w:type="dxa"/>
              <w:bottom w:w="100" w:type="dxa"/>
              <w:right w:w="100" w:type="dxa"/>
            </w:tcMar>
          </w:tcPr>
          <w:p w14:paraId="5BE43951" w:rsidR="005772F0" w:rsidRPr="00CD535D" w:rsidRDefault="005772F0" w:rsidP="00B77E28">
            <w:pPr>
              <w:spacing w:before="0"/>
              <w:rPr>
                <w:color w:val="FFFFFF" w:themeColor="background1"/>
                <w:sz w:val="20"/>
                <w:szCs w:val="20"/>
              </w:rPr>
            </w:pPr>
            <w:r w:rsidRPr="00CD535D">
              <w:rPr>
                <w:color w:val="FFFFFF" w:themeColor="background1"/>
                <w:sz w:val="20"/>
                <w:szCs w:val="20"/>
              </w:rPr>
              <w:t>Strategická úroveň</w:t>
            </w:r>
          </w:p>
        </w:tc>
        <w:tc>
          <w:tcPr>
            <w:tcW w:w="2268" w:type="dxa"/>
            <w:tcBorders>
              <w:top w:val="single" w:sz="7" w:space="0" w:color="4472C4"/>
              <w:left w:val="nil"/>
              <w:bottom w:val="nil"/>
              <w:right w:val="nil"/>
            </w:tcBorders>
            <w:shd w:val="clear" w:color="auto" w:fill="4472C4"/>
            <w:tcMar>
              <w:top w:w="100" w:type="dxa"/>
              <w:left w:w="100" w:type="dxa"/>
              <w:bottom w:w="100" w:type="dxa"/>
              <w:right w:w="100" w:type="dxa"/>
            </w:tcMar>
          </w:tcPr>
          <w:p w14:paraId="60871F4D" w:rsidR="005772F0" w:rsidRDefault="005772F0" w:rsidP="00B77E28">
            <w:pPr>
              <w:spacing w:before="0"/>
              <w:rPr>
                <w:color w:val="FFFFFF" w:themeColor="background1"/>
                <w:sz w:val="20"/>
                <w:szCs w:val="20"/>
              </w:rPr>
            </w:pPr>
            <w:r>
              <w:rPr>
                <w:color w:val="FFFFFF" w:themeColor="background1"/>
                <w:sz w:val="20"/>
                <w:szCs w:val="20"/>
              </w:rPr>
              <w:t>Programová úroveň</w:t>
            </w:r>
          </w:p>
          <w:p w14:paraId="1FC2D17D" w:rsidR="005772F0" w:rsidRPr="00CD535D" w:rsidRDefault="005772F0" w:rsidP="00B77E28">
            <w:pPr>
              <w:spacing w:before="0"/>
              <w:rPr>
                <w:color w:val="FFFFFF" w:themeColor="background1"/>
                <w:sz w:val="20"/>
                <w:szCs w:val="20"/>
              </w:rPr>
            </w:pPr>
            <w:r w:rsidRPr="00CD535D">
              <w:rPr>
                <w:color w:val="FFFFFF" w:themeColor="background1"/>
                <w:sz w:val="20"/>
                <w:szCs w:val="20"/>
              </w:rPr>
              <w:t>Projektová úroveň</w:t>
            </w:r>
          </w:p>
        </w:tc>
        <w:tc>
          <w:tcPr>
            <w:tcW w:w="2268" w:type="dxa"/>
            <w:tcBorders>
              <w:top w:val="single" w:sz="7" w:space="0" w:color="4472C4"/>
              <w:left w:val="nil"/>
              <w:bottom w:val="nil"/>
              <w:right w:val="single" w:sz="7" w:space="0" w:color="4472C4"/>
            </w:tcBorders>
            <w:shd w:val="clear" w:color="auto" w:fill="4472C4"/>
            <w:tcMar>
              <w:top w:w="100" w:type="dxa"/>
              <w:left w:w="100" w:type="dxa"/>
              <w:bottom w:w="100" w:type="dxa"/>
              <w:right w:w="100" w:type="dxa"/>
            </w:tcMar>
          </w:tcPr>
          <w:p w14:paraId="5AE7EAC8" w:rsidR="005772F0" w:rsidRPr="00CD535D" w:rsidRDefault="005772F0" w:rsidP="00B77E28">
            <w:pPr>
              <w:spacing w:before="0"/>
              <w:rPr>
                <w:color w:val="FFFFFF" w:themeColor="background1"/>
                <w:sz w:val="20"/>
                <w:szCs w:val="20"/>
              </w:rPr>
            </w:pPr>
            <w:r w:rsidRPr="00CD535D">
              <w:rPr>
                <w:color w:val="FFFFFF" w:themeColor="background1"/>
                <w:sz w:val="20"/>
                <w:szCs w:val="20"/>
              </w:rPr>
              <w:t>Operačná úroveň</w:t>
            </w:r>
          </w:p>
        </w:tc>
      </w:tr>
      <w:tr w14:paraId="5EA7BEC4" w:rsidR="005772F0" w:rsidRPr="00CD535D" w:rsidTr="005772F0">
        <w:trPr>
          <w:trHeight w:val="346"/>
        </w:trPr>
        <w:tc>
          <w:tcPr>
            <w:tcW w:w="2510" w:type="dxa"/>
            <w:tcBorders>
              <w:top w:val="single" w:sz="7" w:space="0" w:color="4472C4"/>
              <w:left w:val="single" w:sz="7" w:space="0" w:color="4472C4"/>
              <w:bottom w:val="single" w:sz="7" w:space="0" w:color="4472C4"/>
              <w:right w:val="nil"/>
            </w:tcBorders>
            <w:tcMar>
              <w:top w:w="100" w:type="dxa"/>
              <w:left w:w="100" w:type="dxa"/>
              <w:bottom w:w="100" w:type="dxa"/>
              <w:right w:w="100" w:type="dxa"/>
            </w:tcMar>
          </w:tcPr>
          <w:p w14:paraId="4F7574EB" w:rsidR="005772F0" w:rsidRPr="00CD535D" w:rsidRDefault="005772F0" w:rsidP="005772F0">
            <w:pPr>
              <w:spacing w:before="0"/>
              <w:jc w:val="left"/>
              <w:rPr>
                <w:sz w:val="20"/>
                <w:szCs w:val="20"/>
              </w:rPr>
            </w:pPr>
            <w:r w:rsidRPr="005772F0">
              <w:rPr>
                <w:sz w:val="20"/>
                <w:szCs w:val="20"/>
              </w:rPr>
              <w:t>Referenčná architektúra IISVS</w:t>
            </w:r>
          </w:p>
        </w:tc>
        <w:tc>
          <w:tcPr>
            <w:tcW w:w="2126" w:type="dxa"/>
            <w:tcBorders>
              <w:top w:val="single" w:sz="7" w:space="0" w:color="4472C4"/>
              <w:left w:val="nil"/>
              <w:bottom w:val="single" w:sz="7" w:space="0" w:color="4472C4"/>
              <w:right w:val="nil"/>
            </w:tcBorders>
            <w:tcMar>
              <w:top w:w="100" w:type="dxa"/>
              <w:left w:w="100" w:type="dxa"/>
              <w:bottom w:w="100" w:type="dxa"/>
              <w:right w:w="100" w:type="dxa"/>
            </w:tcMar>
          </w:tcPr>
          <w:p w14:paraId="43F8D583" w:rsidR="005772F0" w:rsidRPr="00CD535D" w:rsidRDefault="005772F0" w:rsidP="001E6F8B">
            <w:pPr>
              <w:spacing w:before="0"/>
              <w:jc w:val="left"/>
              <w:rPr>
                <w:sz w:val="20"/>
                <w:szCs w:val="20"/>
              </w:rPr>
            </w:pPr>
            <w:r w:rsidRPr="00CD535D">
              <w:rPr>
                <w:sz w:val="20"/>
                <w:szCs w:val="20"/>
              </w:rPr>
              <w:t xml:space="preserve">definuje </w:t>
            </w:r>
            <w:r w:rsidR="001E6F8B" w:rsidRPr="001E6F8B">
              <w:rPr>
                <w:sz w:val="20"/>
                <w:szCs w:val="20"/>
              </w:rPr>
              <w:t>pohľad na architektúru z centrálnej úrovne</w:t>
            </w:r>
          </w:p>
        </w:tc>
        <w:tc>
          <w:tcPr>
            <w:tcW w:w="2268" w:type="dxa"/>
            <w:tcBorders>
              <w:top w:val="single" w:sz="7" w:space="0" w:color="4472C4"/>
              <w:left w:val="nil"/>
              <w:bottom w:val="single" w:sz="7" w:space="0" w:color="4472C4"/>
              <w:right w:val="nil"/>
            </w:tcBorders>
            <w:tcMar>
              <w:top w:w="100" w:type="dxa"/>
              <w:left w:w="100" w:type="dxa"/>
              <w:bottom w:w="100" w:type="dxa"/>
              <w:right w:w="100" w:type="dxa"/>
            </w:tcMar>
          </w:tcPr>
          <w:p w14:paraId="6BDEBE12" w:rsidR="005772F0" w:rsidRPr="00CD535D" w:rsidRDefault="001E6F8B" w:rsidP="001E6F8B">
            <w:pPr>
              <w:spacing w:before="0"/>
              <w:jc w:val="left"/>
              <w:rPr>
                <w:sz w:val="20"/>
                <w:szCs w:val="20"/>
              </w:rPr>
            </w:pPr>
            <w:r>
              <w:rPr>
                <w:sz w:val="20"/>
                <w:szCs w:val="20"/>
              </w:rPr>
              <w:t>Aplikuje v architektúre riešenia</w:t>
            </w:r>
          </w:p>
        </w:tc>
        <w:tc>
          <w:tcPr>
            <w:tcW w:w="2268" w:type="dxa"/>
            <w:tcBorders>
              <w:top w:val="single" w:sz="7" w:space="0" w:color="4472C4"/>
              <w:left w:val="nil"/>
              <w:bottom w:val="single" w:sz="7" w:space="0" w:color="4472C4"/>
              <w:right w:val="single" w:sz="7" w:space="0" w:color="4472C4"/>
            </w:tcBorders>
            <w:tcMar>
              <w:top w:w="100" w:type="dxa"/>
              <w:left w:w="100" w:type="dxa"/>
              <w:bottom w:w="100" w:type="dxa"/>
              <w:right w:w="100" w:type="dxa"/>
            </w:tcMar>
          </w:tcPr>
          <w:p w14:paraId="32E70DC7" w:rsidR="005772F0" w:rsidRPr="00CD535D" w:rsidRDefault="005772F0" w:rsidP="001E6F8B">
            <w:pPr>
              <w:spacing w:before="0"/>
              <w:rPr>
                <w:sz w:val="20"/>
                <w:szCs w:val="20"/>
              </w:rPr>
            </w:pPr>
            <w:r w:rsidRPr="00CD535D">
              <w:rPr>
                <w:sz w:val="20"/>
                <w:szCs w:val="20"/>
              </w:rPr>
              <w:t xml:space="preserve">riadi prevádzkové zdroje </w:t>
            </w:r>
            <w:r w:rsidR="001E6F8B">
              <w:rPr>
                <w:sz w:val="20"/>
                <w:szCs w:val="20"/>
              </w:rPr>
              <w:t>v súlade s RA</w:t>
            </w:r>
          </w:p>
        </w:tc>
      </w:tr>
      <w:tr w14:paraId="2F81CC12" w:rsidR="001E6F8B" w:rsidRPr="00CD535D" w:rsidTr="005772F0">
        <w:trPr>
          <w:trHeight w:val="258"/>
        </w:trPr>
        <w:tc>
          <w:tcPr>
            <w:tcW w:w="2510" w:type="dxa"/>
            <w:tcBorders>
              <w:top w:val="nil"/>
              <w:left w:val="single" w:sz="7" w:space="0" w:color="4472C4"/>
              <w:bottom w:val="single" w:sz="7" w:space="0" w:color="4472C4"/>
              <w:right w:val="nil"/>
            </w:tcBorders>
            <w:tcMar>
              <w:top w:w="100" w:type="dxa"/>
              <w:left w:w="100" w:type="dxa"/>
              <w:bottom w:w="100" w:type="dxa"/>
              <w:right w:w="100" w:type="dxa"/>
            </w:tcMar>
          </w:tcPr>
          <w:p w14:paraId="3BB90EBF" w:rsidR="001E6F8B" w:rsidRPr="00CD535D" w:rsidRDefault="001E6F8B" w:rsidP="005772F0">
            <w:pPr>
              <w:spacing w:before="0"/>
              <w:jc w:val="left"/>
              <w:rPr>
                <w:sz w:val="20"/>
                <w:szCs w:val="20"/>
              </w:rPr>
            </w:pPr>
            <w:r w:rsidRPr="005772F0">
              <w:rPr>
                <w:sz w:val="20"/>
                <w:szCs w:val="20"/>
              </w:rPr>
              <w:t>Referenčná architektúra ISVS (konkrétneho riešenia)</w:t>
            </w:r>
          </w:p>
        </w:tc>
        <w:tc>
          <w:tcPr>
            <w:tcW w:w="2126" w:type="dxa"/>
            <w:tcBorders>
              <w:top w:val="nil"/>
              <w:left w:val="nil"/>
              <w:bottom w:val="single" w:sz="7" w:space="0" w:color="4472C4"/>
              <w:right w:val="nil"/>
            </w:tcBorders>
            <w:tcMar>
              <w:top w:w="100" w:type="dxa"/>
              <w:left w:w="100" w:type="dxa"/>
              <w:bottom w:w="100" w:type="dxa"/>
              <w:right w:w="100" w:type="dxa"/>
            </w:tcMar>
          </w:tcPr>
          <w:p w14:paraId="75BC7762" w:rsidR="001E6F8B" w:rsidRPr="00CD535D" w:rsidRDefault="001E6F8B" w:rsidP="00B77E28">
            <w:pPr>
              <w:spacing w:before="0"/>
              <w:rPr>
                <w:sz w:val="20"/>
                <w:szCs w:val="20"/>
              </w:rPr>
            </w:pPr>
            <w:r>
              <w:rPr>
                <w:sz w:val="20"/>
                <w:szCs w:val="20"/>
              </w:rPr>
              <w:t>definuje štandardy</w:t>
            </w:r>
          </w:p>
        </w:tc>
        <w:tc>
          <w:tcPr>
            <w:tcW w:w="2268" w:type="dxa"/>
            <w:tcBorders>
              <w:top w:val="nil"/>
              <w:left w:val="nil"/>
              <w:bottom w:val="single" w:sz="7" w:space="0" w:color="4472C4"/>
              <w:right w:val="nil"/>
            </w:tcBorders>
            <w:tcMar>
              <w:top w:w="100" w:type="dxa"/>
              <w:left w:w="100" w:type="dxa"/>
              <w:bottom w:w="100" w:type="dxa"/>
              <w:right w:w="100" w:type="dxa"/>
            </w:tcMar>
          </w:tcPr>
          <w:p w14:paraId="4AAE2D47" w:rsidR="001E6F8B" w:rsidRPr="00CD535D" w:rsidRDefault="001E6F8B" w:rsidP="00B77E28">
            <w:pPr>
              <w:spacing w:before="0"/>
              <w:jc w:val="left"/>
              <w:rPr>
                <w:sz w:val="20"/>
                <w:szCs w:val="20"/>
              </w:rPr>
            </w:pPr>
            <w:r>
              <w:rPr>
                <w:sz w:val="20"/>
                <w:szCs w:val="20"/>
              </w:rPr>
              <w:t>Aplikuje v architektúre riešenia</w:t>
            </w:r>
          </w:p>
        </w:tc>
        <w:tc>
          <w:tcPr>
            <w:tcW w:w="2268" w:type="dxa"/>
            <w:tcBorders>
              <w:top w:val="nil"/>
              <w:left w:val="nil"/>
              <w:bottom w:val="single" w:sz="7" w:space="0" w:color="4472C4"/>
              <w:right w:val="single" w:sz="7" w:space="0" w:color="4472C4"/>
            </w:tcBorders>
            <w:tcMar>
              <w:top w:w="100" w:type="dxa"/>
              <w:left w:w="100" w:type="dxa"/>
              <w:bottom w:w="100" w:type="dxa"/>
              <w:right w:w="100" w:type="dxa"/>
            </w:tcMar>
          </w:tcPr>
          <w:p w14:paraId="2ED725F2" w:rsidR="001E6F8B" w:rsidRPr="00CD535D" w:rsidRDefault="001E6F8B" w:rsidP="001E6F8B">
            <w:pPr>
              <w:spacing w:before="0"/>
              <w:rPr>
                <w:sz w:val="20"/>
                <w:szCs w:val="20"/>
              </w:rPr>
            </w:pPr>
            <w:r>
              <w:rPr>
                <w:sz w:val="20"/>
                <w:szCs w:val="20"/>
              </w:rPr>
              <w:t>r</w:t>
            </w:r>
            <w:r w:rsidRPr="00CD535D">
              <w:rPr>
                <w:sz w:val="20"/>
                <w:szCs w:val="20"/>
              </w:rPr>
              <w:t>ealizuje</w:t>
            </w:r>
            <w:r>
              <w:rPr>
                <w:sz w:val="20"/>
                <w:szCs w:val="20"/>
              </w:rPr>
              <w:t xml:space="preserve"> a aktualizuje RA riešenia</w:t>
            </w:r>
          </w:p>
        </w:tc>
      </w:tr>
    </w:tbl>
    <w:p w14:paraId="77D2BC4F" w:rsidR="005772F0" w:rsidRDefault="005772F0" w:rsidP="005772F0">
      <w:r>
        <w:t xml:space="preserve">Súvisiace dokumenty: </w:t>
      </w:r>
      <w:r w:rsidR="001E6F8B" w:rsidRPr="001E6F8B">
        <w:rPr>
          <w:i/>
        </w:rPr>
        <w:t>Referenčná architektúra ISVS</w:t>
      </w:r>
    </w:p>
    <w:p w14:paraId="4FA39E13" w:rsidR="00980D2D" w:rsidRDefault="00980D2D" w:rsidP="001F4A5C">
      <w:pPr>
        <w:pStyle w:val="Heading2"/>
      </w:pPr>
      <w:bookmarkStart w:id="58" w:name="_2x3woo3ikcmp" w:colFirst="0" w:colLast="0"/>
      <w:bookmarkStart w:id="59" w:name="_Toc493056731"/>
      <w:bookmarkEnd w:id="58"/>
      <w:r>
        <w:lastRenderedPageBreak/>
        <w:t>Manažment IT prostredia IS ŠS</w:t>
      </w:r>
      <w:bookmarkEnd w:id="59"/>
    </w:p>
    <w:p w14:paraId="1D0039E5" w:rsidR="001E6F8B" w:rsidRDefault="001E6F8B" w:rsidP="001E6F8B">
      <w:pPr>
        <w:spacing w:after="60"/>
      </w:pPr>
      <w:r>
        <w:t xml:space="preserve">Koncepcia NKIVS ustanovila 10 strategických priorít informatizácie verejnej správy, ktoré majú byť detailnejšie rozpracované a prerokované v Rade vlády. Zo strategických priorít boli vypracované a Rade vlády </w:t>
      </w:r>
      <w:r w:rsidR="006D5E36">
        <w:t xml:space="preserve">boli alebo budú </w:t>
      </w:r>
      <w:r w:rsidR="00C30AD8">
        <w:t>predložené</w:t>
      </w:r>
      <w:r>
        <w:t xml:space="preserve"> nasledujúce </w:t>
      </w:r>
      <w:r w:rsidR="006D5E36">
        <w:t xml:space="preserve">súvisiace </w:t>
      </w:r>
      <w:r>
        <w:t>dokumenty:</w:t>
      </w:r>
    </w:p>
    <w:tbl>
      <w:tblPr>
        <w:tblW w:w="9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510"/>
        <w:gridCol w:w="6662"/>
      </w:tblGrid>
      <w:tr w14:paraId="4A98D583" w:rsidR="00C30AD8" w:rsidRPr="00CD535D" w:rsidTr="00C30AD8">
        <w:trPr>
          <w:trHeight w:val="408"/>
        </w:trPr>
        <w:tc>
          <w:tcPr>
            <w:tcW w:w="2510" w:type="dxa"/>
            <w:shd w:val="clear" w:color="auto" w:fill="4472C4"/>
            <w:tcMar>
              <w:top w:w="100" w:type="dxa"/>
              <w:left w:w="100" w:type="dxa"/>
              <w:bottom w:w="100" w:type="dxa"/>
              <w:right w:w="100" w:type="dxa"/>
            </w:tcMar>
          </w:tcPr>
          <w:p w14:paraId="010BDE42" w:rsidR="00C30AD8" w:rsidRPr="00CD535D" w:rsidRDefault="00C30AD8" w:rsidP="00B77E28">
            <w:pPr>
              <w:spacing w:before="0"/>
              <w:rPr>
                <w:color w:val="FFFFFF" w:themeColor="background1"/>
                <w:sz w:val="20"/>
                <w:szCs w:val="20"/>
              </w:rPr>
            </w:pPr>
            <w:r>
              <w:rPr>
                <w:color w:val="FFFFFF" w:themeColor="background1"/>
                <w:sz w:val="20"/>
                <w:szCs w:val="20"/>
              </w:rPr>
              <w:t>Strategická priorita</w:t>
            </w:r>
          </w:p>
        </w:tc>
        <w:tc>
          <w:tcPr>
            <w:tcW w:w="6662" w:type="dxa"/>
            <w:shd w:val="clear" w:color="auto" w:fill="4472C4"/>
            <w:tcMar>
              <w:top w:w="100" w:type="dxa"/>
              <w:left w:w="100" w:type="dxa"/>
              <w:bottom w:w="100" w:type="dxa"/>
              <w:right w:w="100" w:type="dxa"/>
            </w:tcMar>
          </w:tcPr>
          <w:p w14:paraId="0968B312" w:rsidR="00C30AD8" w:rsidRPr="00CD535D" w:rsidRDefault="00C30AD8" w:rsidP="00B77E28">
            <w:pPr>
              <w:spacing w:before="0"/>
              <w:rPr>
                <w:color w:val="FFFFFF" w:themeColor="background1"/>
                <w:sz w:val="20"/>
                <w:szCs w:val="20"/>
              </w:rPr>
            </w:pPr>
            <w:r w:rsidRPr="00CD535D">
              <w:rPr>
                <w:color w:val="FFFFFF" w:themeColor="background1"/>
                <w:sz w:val="20"/>
                <w:szCs w:val="20"/>
              </w:rPr>
              <w:t>Strategická úroveň</w:t>
            </w:r>
          </w:p>
        </w:tc>
      </w:tr>
      <w:tr w14:paraId="63F6F832" w:rsidR="00C30AD8" w:rsidRPr="00CD535D" w:rsidTr="00C30AD8">
        <w:trPr>
          <w:trHeight w:val="346"/>
        </w:trPr>
        <w:tc>
          <w:tcPr>
            <w:tcW w:w="2510" w:type="dxa"/>
            <w:tcMar>
              <w:top w:w="100" w:type="dxa"/>
              <w:left w:w="100" w:type="dxa"/>
              <w:bottom w:w="100" w:type="dxa"/>
              <w:right w:w="100" w:type="dxa"/>
            </w:tcMar>
          </w:tcPr>
          <w:p w14:paraId="751D06A0" w:rsidR="00C30AD8" w:rsidRPr="00CD535D" w:rsidRDefault="00C30AD8" w:rsidP="00B77E28">
            <w:pPr>
              <w:spacing w:before="0"/>
              <w:jc w:val="left"/>
              <w:rPr>
                <w:sz w:val="20"/>
                <w:szCs w:val="20"/>
              </w:rPr>
            </w:pPr>
            <w:r w:rsidRPr="001E6F8B">
              <w:rPr>
                <w:i/>
              </w:rPr>
              <w:t>Multikanálový prístup</w:t>
            </w:r>
          </w:p>
        </w:tc>
        <w:tc>
          <w:tcPr>
            <w:tcW w:w="6662" w:type="dxa"/>
            <w:tcMar>
              <w:top w:w="100" w:type="dxa"/>
              <w:left w:w="100" w:type="dxa"/>
              <w:bottom w:w="100" w:type="dxa"/>
              <w:right w:w="100" w:type="dxa"/>
            </w:tcMar>
          </w:tcPr>
          <w:p w14:paraId="05B4374B" w:rsidR="00C30AD8" w:rsidRPr="00CD535D" w:rsidRDefault="00C30AD8" w:rsidP="00B77E28">
            <w:pPr>
              <w:spacing w:before="0"/>
              <w:jc w:val="left"/>
              <w:rPr>
                <w:sz w:val="20"/>
                <w:szCs w:val="20"/>
              </w:rPr>
            </w:pPr>
            <w:r>
              <w:t>Systematické vysvetlenie prístupu k zavedeniu multi-kanálového prístupu v prehľadnej štruktúre, ktorá navrhne: definíciu problematiky, ciele v danej oblasti, návrh organizačného zabezpečenia, výber strategického prístupu a použitých alternatív, návrh riešenia, posúdenie problémov a rizík, vyhodnotenie legislatívnych požiadaviek a plánovanie realizácie</w:t>
            </w:r>
          </w:p>
        </w:tc>
      </w:tr>
      <w:tr w14:paraId="23BF8FBB" w:rsidR="00C30AD8" w:rsidRPr="00CD535D" w:rsidTr="00C30AD8">
        <w:trPr>
          <w:trHeight w:val="258"/>
        </w:trPr>
        <w:tc>
          <w:tcPr>
            <w:tcW w:w="2510" w:type="dxa"/>
            <w:tcMar>
              <w:top w:w="100" w:type="dxa"/>
              <w:left w:w="100" w:type="dxa"/>
              <w:bottom w:w="100" w:type="dxa"/>
              <w:right w:w="100" w:type="dxa"/>
            </w:tcMar>
          </w:tcPr>
          <w:p w14:paraId="0026D525" w:rsidR="00C30AD8" w:rsidRPr="00CD535D" w:rsidRDefault="00C30AD8" w:rsidP="00B77E28">
            <w:pPr>
              <w:spacing w:before="0"/>
              <w:jc w:val="left"/>
              <w:rPr>
                <w:sz w:val="20"/>
                <w:szCs w:val="20"/>
              </w:rPr>
            </w:pPr>
            <w:r w:rsidRPr="001E6F8B">
              <w:rPr>
                <w:i/>
              </w:rPr>
              <w:t>Integrácia a</w:t>
            </w:r>
            <w:r>
              <w:rPr>
                <w:i/>
              </w:rPr>
              <w:t> </w:t>
            </w:r>
            <w:r w:rsidRPr="001E6F8B">
              <w:rPr>
                <w:i/>
              </w:rPr>
              <w:t>orchestrácia</w:t>
            </w:r>
          </w:p>
        </w:tc>
        <w:tc>
          <w:tcPr>
            <w:tcW w:w="6662" w:type="dxa"/>
            <w:tcMar>
              <w:top w:w="100" w:type="dxa"/>
              <w:left w:w="100" w:type="dxa"/>
              <w:bottom w:w="100" w:type="dxa"/>
              <w:right w:w="100" w:type="dxa"/>
            </w:tcMar>
          </w:tcPr>
          <w:p w14:paraId="71B14F67" w:rsidR="00C30AD8" w:rsidRPr="00CD535D" w:rsidRDefault="00C30AD8" w:rsidP="00B77E28">
            <w:pPr>
              <w:spacing w:before="0"/>
              <w:rPr>
                <w:sz w:val="20"/>
                <w:szCs w:val="20"/>
              </w:rPr>
            </w:pPr>
            <w:r>
              <w:t>Systematické vysvetlenie prístupu k riešeniu integrácie, vrátane popisu konceptov a metód</w:t>
            </w:r>
          </w:p>
        </w:tc>
      </w:tr>
      <w:tr w14:paraId="658B8E6D" w:rsidR="00C30AD8" w:rsidRPr="00CD535D" w:rsidTr="00C30AD8">
        <w:trPr>
          <w:trHeight w:val="258"/>
        </w:trPr>
        <w:tc>
          <w:tcPr>
            <w:tcW w:w="2510" w:type="dxa"/>
            <w:tcMar>
              <w:top w:w="100" w:type="dxa"/>
              <w:left w:w="100" w:type="dxa"/>
              <w:bottom w:w="100" w:type="dxa"/>
              <w:right w:w="100" w:type="dxa"/>
            </w:tcMar>
          </w:tcPr>
          <w:p w14:paraId="247504CA" w:rsidR="00C30AD8" w:rsidRPr="001E6F8B" w:rsidRDefault="00C30AD8" w:rsidP="00B77E28">
            <w:pPr>
              <w:spacing w:before="0"/>
              <w:jc w:val="left"/>
              <w:rPr>
                <w:i/>
              </w:rPr>
            </w:pPr>
            <w:r w:rsidRPr="001E6F8B">
              <w:rPr>
                <w:i/>
              </w:rPr>
              <w:t>Riadenie údajov a Big data</w:t>
            </w:r>
          </w:p>
        </w:tc>
        <w:tc>
          <w:tcPr>
            <w:tcW w:w="6662" w:type="dxa"/>
            <w:tcMar>
              <w:top w:w="100" w:type="dxa"/>
              <w:left w:w="100" w:type="dxa"/>
              <w:bottom w:w="100" w:type="dxa"/>
              <w:right w:w="100" w:type="dxa"/>
            </w:tcMar>
          </w:tcPr>
          <w:p w14:paraId="171EC9FF" w:rsidR="00C30AD8" w:rsidRDefault="00C30AD8" w:rsidP="00B77E28">
            <w:pPr>
              <w:spacing w:before="0"/>
            </w:pPr>
            <w:r>
              <w:t>Systematické vysvetlenie konceptu dátového manažmentu a nástrojov pre lepšie využívanie dát v rozhodovacích procesoch verejnej správy.</w:t>
            </w:r>
          </w:p>
        </w:tc>
      </w:tr>
      <w:tr w14:paraId="371CB07A" w:rsidR="00C30AD8" w:rsidRPr="00CD535D" w:rsidTr="00C30AD8">
        <w:trPr>
          <w:trHeight w:val="258"/>
        </w:trPr>
        <w:tc>
          <w:tcPr>
            <w:tcW w:w="2510" w:type="dxa"/>
            <w:tcMar>
              <w:top w:w="100" w:type="dxa"/>
              <w:left w:w="100" w:type="dxa"/>
              <w:bottom w:w="100" w:type="dxa"/>
              <w:right w:w="100" w:type="dxa"/>
            </w:tcMar>
          </w:tcPr>
          <w:p w14:paraId="6C3CBC24" w:rsidR="00C30AD8" w:rsidRPr="001E6F8B" w:rsidRDefault="00C30AD8" w:rsidP="00B77E28">
            <w:pPr>
              <w:spacing w:before="0"/>
              <w:jc w:val="left"/>
              <w:rPr>
                <w:i/>
              </w:rPr>
            </w:pPr>
            <w:r w:rsidRPr="00C30AD8">
              <w:rPr>
                <w:i/>
              </w:rPr>
              <w:t>Vládny cloud</w:t>
            </w:r>
          </w:p>
        </w:tc>
        <w:tc>
          <w:tcPr>
            <w:tcW w:w="6662" w:type="dxa"/>
            <w:tcMar>
              <w:top w:w="100" w:type="dxa"/>
              <w:left w:w="100" w:type="dxa"/>
              <w:bottom w:w="100" w:type="dxa"/>
              <w:right w:w="100" w:type="dxa"/>
            </w:tcMar>
          </w:tcPr>
          <w:p w14:paraId="516E0041" w:rsidR="00C30AD8" w:rsidRDefault="00C30AD8" w:rsidP="00B77E28">
            <w:pPr>
              <w:spacing w:before="0"/>
            </w:pPr>
            <w:r>
              <w:t>Predstavenie vládneho cloudu a služieb IaaS a PaaS</w:t>
            </w:r>
          </w:p>
        </w:tc>
      </w:tr>
      <w:tr w14:paraId="58BD7D0D" w:rsidR="00C30AD8" w:rsidRPr="00CD535D" w:rsidTr="00C30AD8">
        <w:trPr>
          <w:trHeight w:val="258"/>
        </w:trPr>
        <w:tc>
          <w:tcPr>
            <w:tcW w:w="2510" w:type="dxa"/>
            <w:tcMar>
              <w:top w:w="100" w:type="dxa"/>
              <w:left w:w="100" w:type="dxa"/>
              <w:bottom w:w="100" w:type="dxa"/>
              <w:right w:w="100" w:type="dxa"/>
            </w:tcMar>
          </w:tcPr>
          <w:p w14:paraId="47406AF8" w:rsidR="00C30AD8" w:rsidRPr="00C30AD8" w:rsidRDefault="00C30AD8" w:rsidP="00B77E28">
            <w:pPr>
              <w:spacing w:before="0"/>
              <w:jc w:val="left"/>
              <w:rPr>
                <w:i/>
              </w:rPr>
            </w:pPr>
            <w:r w:rsidRPr="00C30AD8">
              <w:rPr>
                <w:i/>
              </w:rPr>
              <w:t>Interakcia s verejnou správou, životné situácie a výber služby navigáciou</w:t>
            </w:r>
          </w:p>
        </w:tc>
        <w:tc>
          <w:tcPr>
            <w:tcW w:w="6662" w:type="dxa"/>
            <w:tcMar>
              <w:top w:w="100" w:type="dxa"/>
              <w:left w:w="100" w:type="dxa"/>
              <w:bottom w:w="100" w:type="dxa"/>
              <w:right w:w="100" w:type="dxa"/>
            </w:tcMar>
          </w:tcPr>
          <w:p w14:paraId="135B9F5E" w:rsidR="00C30AD8" w:rsidRDefault="00C30AD8" w:rsidP="00B77E28">
            <w:pPr>
              <w:spacing w:before="0"/>
            </w:pPr>
            <w:r>
              <w:t>Systematické vysvetlenie prístupu k riešeniu poskytovania služieb verejnej správy občanom a podnikateľom (vrátane konceptov interaktívnej obsluhy, navigácie, životných situácií)</w:t>
            </w:r>
          </w:p>
        </w:tc>
      </w:tr>
      <w:tr w14:paraId="2CAFD28A" w:rsidR="00C30AD8" w:rsidRPr="00CD535D" w:rsidTr="00C30AD8">
        <w:trPr>
          <w:trHeight w:val="258"/>
        </w:trPr>
        <w:tc>
          <w:tcPr>
            <w:tcW w:w="2510" w:type="dxa"/>
            <w:tcMar>
              <w:top w:w="100" w:type="dxa"/>
              <w:left w:w="100" w:type="dxa"/>
              <w:bottom w:w="100" w:type="dxa"/>
              <w:right w:w="100" w:type="dxa"/>
            </w:tcMar>
          </w:tcPr>
          <w:p w14:paraId="7C35D31F" w:rsidR="00C30AD8" w:rsidRPr="00C30AD8" w:rsidRDefault="00C30AD8" w:rsidP="00B77E28">
            <w:pPr>
              <w:spacing w:before="0"/>
              <w:jc w:val="left"/>
              <w:rPr>
                <w:i/>
              </w:rPr>
            </w:pPr>
            <w:r w:rsidRPr="00C30AD8">
              <w:rPr>
                <w:i/>
              </w:rPr>
              <w:t>Rozvoj agendových informačných systémov</w:t>
            </w:r>
          </w:p>
        </w:tc>
        <w:tc>
          <w:tcPr>
            <w:tcW w:w="6662" w:type="dxa"/>
            <w:tcMar>
              <w:top w:w="100" w:type="dxa"/>
              <w:left w:w="100" w:type="dxa"/>
              <w:bottom w:w="100" w:type="dxa"/>
              <w:right w:w="100" w:type="dxa"/>
            </w:tcMar>
          </w:tcPr>
          <w:p w14:paraId="35F42CF2" w:rsidR="00C30AD8" w:rsidRDefault="00C30AD8" w:rsidP="00B77E28">
            <w:pPr>
              <w:spacing w:before="0"/>
            </w:pPr>
            <w:r>
              <w:t>Systematické vysvetlenie požiadaviek na rozvoj agendových informačných systémov (manuál pre správcov agendových informačných systémov)</w:t>
            </w:r>
          </w:p>
        </w:tc>
      </w:tr>
      <w:tr w14:paraId="2C17283C" w:rsidR="00C30AD8" w:rsidRPr="00CD535D" w:rsidTr="00C30AD8">
        <w:trPr>
          <w:trHeight w:val="258"/>
        </w:trPr>
        <w:tc>
          <w:tcPr>
            <w:tcW w:w="2510" w:type="dxa"/>
            <w:tcMar>
              <w:top w:w="100" w:type="dxa"/>
              <w:left w:w="100" w:type="dxa"/>
              <w:bottom w:w="100" w:type="dxa"/>
              <w:right w:w="100" w:type="dxa"/>
            </w:tcMar>
          </w:tcPr>
          <w:p w14:paraId="6616A268" w:rsidR="00C30AD8" w:rsidRPr="00C30AD8" w:rsidRDefault="00C30AD8" w:rsidP="00B77E28">
            <w:pPr>
              <w:spacing w:before="0"/>
              <w:jc w:val="left"/>
              <w:rPr>
                <w:i/>
              </w:rPr>
            </w:pPr>
            <w:r w:rsidRPr="00C30AD8">
              <w:rPr>
                <w:i/>
              </w:rPr>
              <w:t>Využívanie centrálnych spoločných blokov</w:t>
            </w:r>
          </w:p>
        </w:tc>
        <w:tc>
          <w:tcPr>
            <w:tcW w:w="6662" w:type="dxa"/>
            <w:tcMar>
              <w:top w:w="100" w:type="dxa"/>
              <w:left w:w="100" w:type="dxa"/>
              <w:bottom w:w="100" w:type="dxa"/>
              <w:right w:w="100" w:type="dxa"/>
            </w:tcMar>
          </w:tcPr>
          <w:p w14:paraId="0C7F35AB" w:rsidR="00C30AD8" w:rsidRDefault="00C30AD8" w:rsidP="00B77E28">
            <w:pPr>
              <w:spacing w:before="0"/>
            </w:pPr>
            <w:r w:rsidRPr="00C30AD8">
              <w:t>Predstavenie možných riešení zdieľaných služieb (ako SaaS)</w:t>
            </w:r>
          </w:p>
        </w:tc>
      </w:tr>
      <w:tr w14:paraId="3C9C5998" w:rsidR="00C30AD8" w:rsidRPr="00CD535D" w:rsidTr="00C30AD8">
        <w:trPr>
          <w:trHeight w:val="258"/>
        </w:trPr>
        <w:tc>
          <w:tcPr>
            <w:tcW w:w="2510" w:type="dxa"/>
            <w:tcMar>
              <w:top w:w="100" w:type="dxa"/>
              <w:left w:w="100" w:type="dxa"/>
              <w:bottom w:w="100" w:type="dxa"/>
              <w:right w:w="100" w:type="dxa"/>
            </w:tcMar>
          </w:tcPr>
          <w:p w14:paraId="2EED9820" w:rsidR="00C30AD8" w:rsidRPr="00C30AD8" w:rsidRDefault="00C30AD8" w:rsidP="00B77E28">
            <w:pPr>
              <w:spacing w:before="0"/>
              <w:jc w:val="left"/>
              <w:rPr>
                <w:i/>
              </w:rPr>
            </w:pPr>
            <w:r w:rsidRPr="00C30AD8">
              <w:rPr>
                <w:i/>
              </w:rPr>
              <w:t>Otvorené údaje</w:t>
            </w:r>
          </w:p>
        </w:tc>
        <w:tc>
          <w:tcPr>
            <w:tcW w:w="6662" w:type="dxa"/>
            <w:tcMar>
              <w:top w:w="100" w:type="dxa"/>
              <w:left w:w="100" w:type="dxa"/>
              <w:bottom w:w="100" w:type="dxa"/>
              <w:right w:w="100" w:type="dxa"/>
            </w:tcMar>
          </w:tcPr>
          <w:p w14:paraId="682536F2" w:rsidR="00C30AD8" w:rsidRPr="00C30AD8" w:rsidRDefault="00C30AD8" w:rsidP="00B77E28">
            <w:pPr>
              <w:spacing w:before="0"/>
            </w:pPr>
            <w:r w:rsidRPr="00C30AD8">
              <w:t>Systematické vysvetlenie konceptu, ako sa pristúpi k zverejňovaniu otvorených dát.</w:t>
            </w:r>
          </w:p>
        </w:tc>
      </w:tr>
      <w:tr w14:paraId="1C2FDEFF" w:rsidR="00C30AD8" w:rsidRPr="00CD535D" w:rsidTr="00C30AD8">
        <w:trPr>
          <w:trHeight w:val="258"/>
        </w:trPr>
        <w:tc>
          <w:tcPr>
            <w:tcW w:w="2510" w:type="dxa"/>
            <w:tcMar>
              <w:top w:w="100" w:type="dxa"/>
              <w:left w:w="100" w:type="dxa"/>
              <w:bottom w:w="100" w:type="dxa"/>
              <w:right w:w="100" w:type="dxa"/>
            </w:tcMar>
          </w:tcPr>
          <w:p w14:paraId="2383D78E" w:rsidR="00C30AD8" w:rsidRPr="00C30AD8" w:rsidRDefault="00C30AD8" w:rsidP="00B77E28">
            <w:pPr>
              <w:spacing w:before="0"/>
              <w:jc w:val="left"/>
              <w:rPr>
                <w:i/>
              </w:rPr>
            </w:pPr>
            <w:r w:rsidRPr="00C30AD8">
              <w:rPr>
                <w:i/>
              </w:rPr>
              <w:t>Komunikačná infraštruktúra</w:t>
            </w:r>
          </w:p>
        </w:tc>
        <w:tc>
          <w:tcPr>
            <w:tcW w:w="6662" w:type="dxa"/>
            <w:tcMar>
              <w:top w:w="100" w:type="dxa"/>
              <w:left w:w="100" w:type="dxa"/>
              <w:bottom w:w="100" w:type="dxa"/>
              <w:right w:w="100" w:type="dxa"/>
            </w:tcMar>
          </w:tcPr>
          <w:p w14:paraId="678C9CAA" w:rsidR="00C30AD8" w:rsidRPr="00C30AD8" w:rsidRDefault="00C30AD8" w:rsidP="00B77E28">
            <w:pPr>
              <w:spacing w:before="0"/>
            </w:pPr>
            <w:r w:rsidRPr="00C30AD8">
              <w:t>Systematické vysvetlenie prístupu ku konsolidácii komunikačnej infraštruktúry.</w:t>
            </w:r>
          </w:p>
        </w:tc>
      </w:tr>
      <w:tr w14:paraId="11FF1FD0" w:rsidR="00C30AD8" w:rsidRPr="00CD535D" w:rsidTr="00C30AD8">
        <w:trPr>
          <w:trHeight w:val="258"/>
        </w:trPr>
        <w:tc>
          <w:tcPr>
            <w:tcW w:w="2510" w:type="dxa"/>
            <w:tcMar>
              <w:top w:w="100" w:type="dxa"/>
              <w:left w:w="100" w:type="dxa"/>
              <w:bottom w:w="100" w:type="dxa"/>
              <w:right w:w="100" w:type="dxa"/>
            </w:tcMar>
          </w:tcPr>
          <w:p w14:paraId="5663EBF1" w:rsidR="00C30AD8" w:rsidRPr="00C30AD8" w:rsidRDefault="00C30AD8" w:rsidP="00B77E28">
            <w:pPr>
              <w:spacing w:before="0"/>
              <w:jc w:val="left"/>
              <w:rPr>
                <w:i/>
              </w:rPr>
            </w:pPr>
            <w:r w:rsidRPr="00C30AD8">
              <w:rPr>
                <w:i/>
              </w:rPr>
              <w:t>Informačná a kybernetická bezpečnosť</w:t>
            </w:r>
          </w:p>
        </w:tc>
        <w:tc>
          <w:tcPr>
            <w:tcW w:w="6662" w:type="dxa"/>
            <w:tcMar>
              <w:top w:w="100" w:type="dxa"/>
              <w:left w:w="100" w:type="dxa"/>
              <w:bottom w:w="100" w:type="dxa"/>
              <w:right w:w="100" w:type="dxa"/>
            </w:tcMar>
          </w:tcPr>
          <w:p w14:paraId="235591FB" w:rsidR="00C30AD8" w:rsidRPr="00C30AD8" w:rsidRDefault="00C30AD8" w:rsidP="00B77E28">
            <w:pPr>
              <w:spacing w:before="0"/>
            </w:pPr>
            <w:r w:rsidRPr="00C30AD8">
              <w:t>Systematické vysvetlenie prístupu v oblasti informačnej a kybernetickej bezpečnosti.</w:t>
            </w:r>
          </w:p>
        </w:tc>
      </w:tr>
    </w:tbl>
    <w:p w14:paraId="42BBAB6B" w:rsidR="001F4A5C" w:rsidRPr="001E6F8B" w:rsidRDefault="001E6F8B" w:rsidP="001E6F8B">
      <w:pPr>
        <w:rPr>
          <w:rStyle w:val="IntenseEmphasis"/>
        </w:rPr>
      </w:pPr>
      <w:r w:rsidRPr="001E6F8B">
        <w:rPr>
          <w:rStyle w:val="IntenseEmphasis"/>
        </w:rPr>
        <w:t>Kompetencie</w:t>
      </w:r>
    </w:p>
    <w:p w14:paraId="3C0DAECF" w:rsidR="001E6F8B" w:rsidRDefault="001E6F8B" w:rsidP="001E6F8B">
      <w:pPr>
        <w:spacing w:after="60"/>
      </w:pPr>
      <w:r>
        <w:t>Na základe ďalších opatrení, ktoré vyplynuli zo schválených strategických priorít NKIVS s cieľom posilniť schopnosti úradu riadiť informatizáciu, úrad predložil Reformný zámer za účelom financovania a posilnenia kapacít úradu, a to</w:t>
      </w:r>
    </w:p>
    <w:p w14:paraId="33637AD9" w:rsidR="001E6F8B" w:rsidRDefault="001E6F8B" w:rsidP="00613D83">
      <w:pPr>
        <w:pStyle w:val="ListParagraph"/>
        <w:numPr>
          <w:ilvl w:val="0"/>
          <w:numId w:val="45"/>
        </w:numPr>
        <w:spacing w:after="60"/>
        <w:ind w:left="426"/>
      </w:pPr>
      <w:r>
        <w:t>Kompetenčné centrum pre riadenie referenčných údajov, tzv. Dátová kancelária, ktorá bude mať na starosti proaktívny manažment údajov verejnej správy s cieľom dosiahnuť ambíciu lepších dát, a najmä implementáciu jeden krát a dosť v praxi, riadenie dátovej kvality, vyhlasovanie referenčných údajov, štandardizáciu dátových prvkov a ontológie, ochranu osobných údajov a zabezpečenie kvalitných dát pre analytické spracovanie.</w:t>
      </w:r>
    </w:p>
    <w:p w14:paraId="0C1127C7" w:rsidR="001E6F8B" w:rsidRDefault="001E6F8B" w:rsidP="00613D83">
      <w:pPr>
        <w:pStyle w:val="ListParagraph"/>
        <w:numPr>
          <w:ilvl w:val="0"/>
          <w:numId w:val="45"/>
        </w:numPr>
        <w:spacing w:after="60"/>
        <w:ind w:left="426"/>
      </w:pPr>
      <w:r>
        <w:t>Laboratórium lepších služieb, tzv. SkunkWorks, ktoré by zoskupili kreatívnych a technologicky schopných IT nadšencov, a ktoré bude skúšať a testovať nové nápady a technológie vo vzťahu k inovovaniu IT verejnej správy. Účelom jednotky je realizácia skúšobných projektov a identifikácia zlepšení na technickej úrovni, ako i dohľad nad kvalitou implementácie riešení.</w:t>
      </w:r>
    </w:p>
    <w:p w14:paraId="14DE0BDE" w:rsidR="001E6F8B" w:rsidRDefault="001E6F8B" w:rsidP="00613D83">
      <w:pPr>
        <w:pStyle w:val="ListParagraph"/>
        <w:numPr>
          <w:ilvl w:val="0"/>
          <w:numId w:val="45"/>
        </w:numPr>
        <w:spacing w:after="60"/>
        <w:ind w:left="426"/>
      </w:pPr>
      <w:r>
        <w:t xml:space="preserve">Útvar pre behaviorálne inovácie, tzv. Nudge, ktorý bude aplikovať myšlienky behaviorál-nej vedy na formy a obsah elektronických služieb. Znamená to najmä výrazné zjednodušovanie procesov obsluhy a navigácie </w:t>
      </w:r>
      <w:r>
        <w:lastRenderedPageBreak/>
        <w:t>pri používaní služieb, zavedenie A/B testovania, meranie spätnej väzby a zapojenie motivačných faktorov. Jedna z kľúčových aktivít jednotky bude aj školenie orgánov verejnej moci na zlepšovanie služieb.</w:t>
      </w:r>
    </w:p>
    <w:p w14:paraId="66C732B0" w:rsidR="00980D2D" w:rsidRDefault="00980D2D" w:rsidP="001F4A5C">
      <w:pPr>
        <w:pStyle w:val="Heading2"/>
      </w:pPr>
      <w:bookmarkStart w:id="60" w:name="_863q22iylpj6" w:colFirst="0" w:colLast="0"/>
      <w:bookmarkStart w:id="61" w:name="_Toc493056732"/>
      <w:bookmarkEnd w:id="60"/>
      <w:r>
        <w:t>Manažment inovácií</w:t>
      </w:r>
      <w:bookmarkEnd w:id="61"/>
    </w:p>
    <w:p w14:paraId="5AD2E802" w:rsidR="00980D2D" w:rsidRDefault="00980D2D" w:rsidP="001F4A5C">
      <w:r>
        <w:t xml:space="preserve">Pre projektové riadenie existuje Aktualizovaná </w:t>
      </w:r>
      <w:r w:rsidR="005772F0">
        <w:t>m</w:t>
      </w:r>
      <w:r>
        <w:t>etodika riadenia projektov IS verejnej správy, ktorá vychádza z PRINCE2</w:t>
      </w:r>
      <w:r w:rsidR="0016529F">
        <w:rPr>
          <w:vertAlign w:val="superscript"/>
        </w:rPr>
        <w:t>TM</w:t>
      </w:r>
      <w:r>
        <w:t>. Pre riadenie Programov takáto vhodná metodika dnes nie je v SR prijatá a používaná avšak analogicky bude vytvorená. Vhodným metodickým rámcom je Managing Successful Programmes (MSP</w:t>
      </w:r>
      <w:r w:rsidR="0016529F">
        <w:rPr>
          <w:vertAlign w:val="superscript"/>
        </w:rPr>
        <w:t>TM</w:t>
      </w:r>
      <w:r>
        <w:t>), ktorý pochádza od rovnakých autorov ako PRINCE2</w:t>
      </w:r>
      <w:r w:rsidR="0016529F">
        <w:rPr>
          <w:vertAlign w:val="superscript"/>
        </w:rPr>
        <w:t>TM</w:t>
      </w:r>
      <w:r>
        <w:t>, avšak nebola preložená do slovenského jazyka. Pri riadení programov ju sa odporúča tiež primerane použiť.</w:t>
      </w:r>
      <w:r w:rsidR="007042DF">
        <w:t xml:space="preserve"> </w:t>
      </w:r>
      <w:r>
        <w:t xml:space="preserve">Informačné systémy verejnej správy vznikajú a existujú preto, aby orgány verejnej moci poskytovali daňovníkom príslušné zákonom stanovené (biznis) služby podporené IT službami pomáhajúce splniť zákonné povinnosti daňovníkov. Portfólio projektov (alebo program) pritom udržiava rovnováhu medzi realizáciou prínosov z projektov, optimalizáciou rizík a využívaním dostupných zdrojov. </w:t>
      </w:r>
    </w:p>
    <w:p w14:paraId="7C0341C1" w:rsidR="00980D2D" w:rsidRDefault="00980D2D" w:rsidP="001F4A5C">
      <w:r>
        <w:t>Z hľadiska riadenia informatizácie na programovej a strategickej úrovni, je potrebné presnejšie vymedziť úlohy a zodpovednosti jednotlivých rolí. Vychádzame pritom zo všeobecne uznávaných metodík a zámerov zákona o informačných systémoch vo verejnej správe:</w:t>
      </w:r>
    </w:p>
    <w:p w14:paraId="5AC115A3" w:rsidR="00980D2D" w:rsidRDefault="00980D2D" w:rsidP="001F4A5C">
      <w:pPr>
        <w:pStyle w:val="Heading3"/>
      </w:pPr>
      <w:bookmarkStart w:id="62" w:name="_Toc493056733"/>
      <w:r>
        <w:t>Životný cyklus investície</w:t>
      </w:r>
      <w:bookmarkEnd w:id="62"/>
    </w:p>
    <w:p w14:paraId="6CF66F5C" w:rsidR="00980D2D" w:rsidRDefault="00980D2D" w:rsidP="00980D2D">
      <w:pPr>
        <w:spacing w:after="60"/>
      </w:pPr>
      <w:r>
        <w:t>Vzhľadom na stav pripravenosti rozlišujeme nasledujúce míľniky, ktoré sú aplikovateľné na všetky investície s ohľadom na spôsob financovania. Projekty financované z EÚ fondov môžu mať špecifiká odlišné od projektov financovaných z rozpočtu, ale principiálne všetky projekty prechádzajú nasledovným životným cyklom.</w:t>
      </w:r>
    </w:p>
    <w:tbl>
      <w:tblPr>
        <w:tblW w:w="9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510"/>
        <w:gridCol w:w="6662"/>
      </w:tblGrid>
      <w:tr w14:paraId="69E9E67D" w:rsidR="00C30AD8" w:rsidRPr="00CD535D" w:rsidTr="00C30AD8">
        <w:trPr>
          <w:trHeight w:val="408"/>
        </w:trPr>
        <w:tc>
          <w:tcPr>
            <w:tcW w:w="2510" w:type="dxa"/>
            <w:shd w:val="clear" w:color="auto" w:fill="4472C4"/>
            <w:tcMar>
              <w:top w:w="100" w:type="dxa"/>
              <w:left w:w="100" w:type="dxa"/>
              <w:bottom w:w="100" w:type="dxa"/>
              <w:right w:w="100" w:type="dxa"/>
            </w:tcMar>
          </w:tcPr>
          <w:p w14:paraId="1F83D0B9" w:rsidR="00C30AD8" w:rsidRPr="00CD535D" w:rsidRDefault="00C30AD8" w:rsidP="00B77E28">
            <w:pPr>
              <w:spacing w:before="0"/>
              <w:rPr>
                <w:color w:val="FFFFFF" w:themeColor="background1"/>
                <w:sz w:val="20"/>
                <w:szCs w:val="20"/>
              </w:rPr>
            </w:pPr>
            <w:r>
              <w:rPr>
                <w:color w:val="FFFFFF" w:themeColor="background1"/>
                <w:sz w:val="20"/>
                <w:szCs w:val="20"/>
              </w:rPr>
              <w:t>Fáza investície</w:t>
            </w:r>
          </w:p>
        </w:tc>
        <w:tc>
          <w:tcPr>
            <w:tcW w:w="6662" w:type="dxa"/>
            <w:shd w:val="clear" w:color="auto" w:fill="4472C4"/>
            <w:tcMar>
              <w:top w:w="100" w:type="dxa"/>
              <w:left w:w="100" w:type="dxa"/>
              <w:bottom w:w="100" w:type="dxa"/>
              <w:right w:w="100" w:type="dxa"/>
            </w:tcMar>
          </w:tcPr>
          <w:p w14:paraId="54BFF413" w:rsidR="00C30AD8" w:rsidRPr="00CD535D" w:rsidRDefault="00C30AD8" w:rsidP="00B77E28">
            <w:pPr>
              <w:spacing w:before="0"/>
              <w:rPr>
                <w:color w:val="FFFFFF" w:themeColor="background1"/>
                <w:sz w:val="20"/>
                <w:szCs w:val="20"/>
              </w:rPr>
            </w:pPr>
            <w:r>
              <w:rPr>
                <w:color w:val="FFFFFF" w:themeColor="background1"/>
                <w:sz w:val="20"/>
                <w:szCs w:val="20"/>
              </w:rPr>
              <w:t>Popis</w:t>
            </w:r>
          </w:p>
        </w:tc>
      </w:tr>
      <w:tr w14:paraId="7BCA5D4C" w:rsidR="00C30AD8" w:rsidRPr="00CD535D" w:rsidTr="00C30AD8">
        <w:trPr>
          <w:trHeight w:val="346"/>
        </w:trPr>
        <w:tc>
          <w:tcPr>
            <w:tcW w:w="2510" w:type="dxa"/>
            <w:tcMar>
              <w:top w:w="100" w:type="dxa"/>
              <w:left w:w="100" w:type="dxa"/>
              <w:bottom w:w="100" w:type="dxa"/>
              <w:right w:w="100" w:type="dxa"/>
            </w:tcMar>
          </w:tcPr>
          <w:p w14:paraId="43450FED" w:rsidR="00C30AD8" w:rsidRPr="00C30AD8" w:rsidRDefault="00C30AD8" w:rsidP="00B77E28">
            <w:pPr>
              <w:spacing w:before="0"/>
              <w:jc w:val="left"/>
              <w:rPr>
                <w:i/>
                <w:sz w:val="20"/>
                <w:szCs w:val="20"/>
              </w:rPr>
            </w:pPr>
            <w:r w:rsidRPr="00C30AD8">
              <w:rPr>
                <w:i/>
              </w:rPr>
              <w:t>Nápad</w:t>
            </w:r>
          </w:p>
        </w:tc>
        <w:tc>
          <w:tcPr>
            <w:tcW w:w="6662" w:type="dxa"/>
            <w:tcMar>
              <w:top w:w="100" w:type="dxa"/>
              <w:left w:w="100" w:type="dxa"/>
              <w:bottom w:w="100" w:type="dxa"/>
              <w:right w:w="100" w:type="dxa"/>
            </w:tcMar>
          </w:tcPr>
          <w:p w14:paraId="6A4B0E7D" w:rsidR="00C30AD8" w:rsidRPr="00CD535D" w:rsidRDefault="00C30AD8" w:rsidP="00B77E28">
            <w:pPr>
              <w:spacing w:before="0"/>
              <w:jc w:val="left"/>
              <w:rPr>
                <w:sz w:val="20"/>
                <w:szCs w:val="20"/>
              </w:rPr>
            </w:pPr>
            <w:r w:rsidRPr="00C30AD8">
              <w:t>v zásade je rozumné začať komunikáciu s koordinátorom už vo fáze iniciálnej myšlienky, aby sa predišlo neskorším nedorozumeniam</w:t>
            </w:r>
          </w:p>
        </w:tc>
      </w:tr>
      <w:tr w14:paraId="1CFEFA55" w:rsidR="00C30AD8" w:rsidRPr="00CD535D" w:rsidTr="00C30AD8">
        <w:trPr>
          <w:trHeight w:val="346"/>
        </w:trPr>
        <w:tc>
          <w:tcPr>
            <w:tcW w:w="2510" w:type="dxa"/>
            <w:tcMar>
              <w:top w:w="100" w:type="dxa"/>
              <w:left w:w="100" w:type="dxa"/>
              <w:bottom w:w="100" w:type="dxa"/>
              <w:right w:w="100" w:type="dxa"/>
            </w:tcMar>
          </w:tcPr>
          <w:p w14:paraId="036DC24F" w:rsidR="00C30AD8" w:rsidRPr="00C30AD8" w:rsidRDefault="00C30AD8" w:rsidP="00B77E28">
            <w:pPr>
              <w:spacing w:before="0"/>
              <w:jc w:val="left"/>
              <w:rPr>
                <w:i/>
              </w:rPr>
            </w:pPr>
            <w:r w:rsidRPr="00C30AD8">
              <w:rPr>
                <w:i/>
              </w:rPr>
              <w:t>Reformný zámer</w:t>
            </w:r>
          </w:p>
        </w:tc>
        <w:tc>
          <w:tcPr>
            <w:tcW w:w="6662" w:type="dxa"/>
            <w:tcMar>
              <w:top w:w="100" w:type="dxa"/>
              <w:left w:w="100" w:type="dxa"/>
              <w:bottom w:w="100" w:type="dxa"/>
              <w:right w:w="100" w:type="dxa"/>
            </w:tcMar>
          </w:tcPr>
          <w:p w14:paraId="1B7B8694" w:rsidR="00C30AD8" w:rsidRPr="00C30AD8" w:rsidRDefault="00C30AD8" w:rsidP="00B77E28">
            <w:pPr>
              <w:spacing w:before="0"/>
              <w:jc w:val="left"/>
            </w:pPr>
            <w:r w:rsidRPr="00C30AD8">
              <w:t>v prípade projektu zaradeného do OP EVS resp. OP II, dokument má predpísanú štruktúru a definovaný obsah</w:t>
            </w:r>
          </w:p>
        </w:tc>
      </w:tr>
      <w:tr w14:paraId="4B22E9C5" w:rsidR="00C30AD8" w:rsidRPr="00CD535D" w:rsidTr="00C30AD8">
        <w:trPr>
          <w:trHeight w:val="346"/>
        </w:trPr>
        <w:tc>
          <w:tcPr>
            <w:tcW w:w="2510" w:type="dxa"/>
            <w:tcMar>
              <w:top w:w="100" w:type="dxa"/>
              <w:left w:w="100" w:type="dxa"/>
              <w:bottom w:w="100" w:type="dxa"/>
              <w:right w:w="100" w:type="dxa"/>
            </w:tcMar>
          </w:tcPr>
          <w:p w14:paraId="536DCAF3" w:rsidR="00C30AD8" w:rsidRPr="00C30AD8" w:rsidRDefault="00C30AD8" w:rsidP="00B77E28">
            <w:pPr>
              <w:spacing w:before="0"/>
              <w:jc w:val="left"/>
              <w:rPr>
                <w:i/>
              </w:rPr>
            </w:pPr>
            <w:r w:rsidRPr="00C30AD8">
              <w:rPr>
                <w:i/>
              </w:rPr>
              <w:t>Projektový zámer</w:t>
            </w:r>
          </w:p>
        </w:tc>
        <w:tc>
          <w:tcPr>
            <w:tcW w:w="6662" w:type="dxa"/>
            <w:tcMar>
              <w:top w:w="100" w:type="dxa"/>
              <w:left w:w="100" w:type="dxa"/>
              <w:bottom w:w="100" w:type="dxa"/>
              <w:right w:w="100" w:type="dxa"/>
            </w:tcMar>
          </w:tcPr>
          <w:p w14:paraId="670C0CF2" w:rsidR="00C30AD8" w:rsidRPr="00C30AD8" w:rsidRDefault="00C30AD8" w:rsidP="00B77E28">
            <w:pPr>
              <w:spacing w:before="0"/>
              <w:jc w:val="left"/>
            </w:pPr>
            <w:r w:rsidRPr="00C30AD8">
              <w:t>pojem vychádzajúci z metodiky projektového riadenia, dokument má odporúčanú štruktúru a obsah</w:t>
            </w:r>
          </w:p>
        </w:tc>
      </w:tr>
      <w:tr w14:paraId="1E81AD47" w:rsidR="00C30AD8" w:rsidRPr="00CD535D" w:rsidTr="00C30AD8">
        <w:trPr>
          <w:trHeight w:val="346"/>
        </w:trPr>
        <w:tc>
          <w:tcPr>
            <w:tcW w:w="2510" w:type="dxa"/>
            <w:tcMar>
              <w:top w:w="100" w:type="dxa"/>
              <w:left w:w="100" w:type="dxa"/>
              <w:bottom w:w="100" w:type="dxa"/>
              <w:right w:w="100" w:type="dxa"/>
            </w:tcMar>
          </w:tcPr>
          <w:p w14:paraId="1AF53BD9" w:rsidR="00C30AD8" w:rsidRPr="00C30AD8" w:rsidRDefault="00C30AD8" w:rsidP="00B77E28">
            <w:pPr>
              <w:spacing w:before="0"/>
              <w:jc w:val="left"/>
              <w:rPr>
                <w:i/>
              </w:rPr>
            </w:pPr>
            <w:r w:rsidRPr="00C30AD8">
              <w:rPr>
                <w:i/>
              </w:rPr>
              <w:t>Štúdia uskutočniteľnosti</w:t>
            </w:r>
          </w:p>
        </w:tc>
        <w:tc>
          <w:tcPr>
            <w:tcW w:w="6662" w:type="dxa"/>
            <w:tcMar>
              <w:top w:w="100" w:type="dxa"/>
              <w:left w:w="100" w:type="dxa"/>
              <w:bottom w:w="100" w:type="dxa"/>
              <w:right w:w="100" w:type="dxa"/>
            </w:tcMar>
          </w:tcPr>
          <w:p w14:paraId="7CE97D66" w:rsidR="00C30AD8" w:rsidRPr="00C30AD8" w:rsidRDefault="00C30AD8" w:rsidP="00B77E28">
            <w:pPr>
              <w:spacing w:before="0"/>
              <w:jc w:val="left"/>
            </w:pPr>
            <w:r w:rsidRPr="00C30AD8">
              <w:t>v prípade nadlimitných investícií je zásadou vypracovanie realizačnej štúdie podľa dostupnej metodik</w:t>
            </w:r>
          </w:p>
        </w:tc>
      </w:tr>
      <w:tr w14:paraId="275A9E9A" w:rsidR="00C30AD8" w:rsidRPr="00CD535D" w:rsidTr="00C30AD8">
        <w:trPr>
          <w:trHeight w:val="346"/>
        </w:trPr>
        <w:tc>
          <w:tcPr>
            <w:tcW w:w="2510" w:type="dxa"/>
            <w:tcMar>
              <w:top w:w="100" w:type="dxa"/>
              <w:left w:w="100" w:type="dxa"/>
              <w:bottom w:w="100" w:type="dxa"/>
              <w:right w:w="100" w:type="dxa"/>
            </w:tcMar>
          </w:tcPr>
          <w:p w14:paraId="462F6E80" w:rsidR="00C30AD8" w:rsidRPr="00C30AD8" w:rsidRDefault="00C30AD8" w:rsidP="00B77E28">
            <w:pPr>
              <w:spacing w:before="0"/>
              <w:jc w:val="left"/>
              <w:rPr>
                <w:i/>
              </w:rPr>
            </w:pPr>
            <w:r w:rsidRPr="00C30AD8">
              <w:rPr>
                <w:i/>
              </w:rPr>
              <w:t>Overenie modelu (proof of concept)</w:t>
            </w:r>
          </w:p>
        </w:tc>
        <w:tc>
          <w:tcPr>
            <w:tcW w:w="6662" w:type="dxa"/>
            <w:tcMar>
              <w:top w:w="100" w:type="dxa"/>
              <w:left w:w="100" w:type="dxa"/>
              <w:bottom w:w="100" w:type="dxa"/>
              <w:right w:w="100" w:type="dxa"/>
            </w:tcMar>
          </w:tcPr>
          <w:p w14:paraId="1D8F0058" w:rsidR="00C30AD8" w:rsidRPr="00C30AD8" w:rsidRDefault="00C30AD8" w:rsidP="00B77E28">
            <w:pPr>
              <w:spacing w:before="0"/>
              <w:jc w:val="left"/>
            </w:pPr>
            <w:r w:rsidRPr="00C30AD8">
              <w:t>ak je to možné a primerané rozsahu projektu, PoC je spôsob ako overiť skutočnosti uvedené v ŠÚ a najväčšie riziká projektu.</w:t>
            </w:r>
          </w:p>
        </w:tc>
      </w:tr>
      <w:tr w14:paraId="078FB0BC" w:rsidR="00C30AD8" w:rsidRPr="00CD535D" w:rsidTr="00C30AD8">
        <w:trPr>
          <w:trHeight w:val="346"/>
        </w:trPr>
        <w:tc>
          <w:tcPr>
            <w:tcW w:w="2510" w:type="dxa"/>
            <w:tcMar>
              <w:top w:w="100" w:type="dxa"/>
              <w:left w:w="100" w:type="dxa"/>
              <w:bottom w:w="100" w:type="dxa"/>
              <w:right w:w="100" w:type="dxa"/>
            </w:tcMar>
          </w:tcPr>
          <w:p w14:paraId="5CA2FD96" w:rsidR="00C30AD8" w:rsidRPr="00C30AD8" w:rsidRDefault="00C30AD8" w:rsidP="00B77E28">
            <w:pPr>
              <w:spacing w:before="0"/>
              <w:jc w:val="left"/>
              <w:rPr>
                <w:i/>
              </w:rPr>
            </w:pPr>
            <w:r w:rsidRPr="00C30AD8">
              <w:rPr>
                <w:i/>
              </w:rPr>
              <w:t>Vyzvanie a zmluva o NFP</w:t>
            </w:r>
          </w:p>
        </w:tc>
        <w:tc>
          <w:tcPr>
            <w:tcW w:w="6662" w:type="dxa"/>
            <w:tcMar>
              <w:top w:w="100" w:type="dxa"/>
              <w:left w:w="100" w:type="dxa"/>
              <w:bottom w:w="100" w:type="dxa"/>
              <w:right w:w="100" w:type="dxa"/>
            </w:tcMar>
          </w:tcPr>
          <w:p w14:paraId="0A24B2BD" w:rsidR="00C30AD8" w:rsidRPr="00C30AD8" w:rsidRDefault="00C30AD8" w:rsidP="00B77E28">
            <w:pPr>
              <w:spacing w:before="0"/>
              <w:jc w:val="left"/>
            </w:pPr>
            <w:r w:rsidRPr="00C30AD8">
              <w:t>v prípade projektu zaradeného do OP EVS resp. OP II, dokument má predpísanú štruktúru a definovaný obsah</w:t>
            </w:r>
          </w:p>
        </w:tc>
      </w:tr>
      <w:tr w14:paraId="538C6E9D" w:rsidR="00C30AD8" w:rsidRPr="00CD535D" w:rsidTr="00C30AD8">
        <w:trPr>
          <w:trHeight w:val="346"/>
        </w:trPr>
        <w:tc>
          <w:tcPr>
            <w:tcW w:w="2510" w:type="dxa"/>
            <w:tcMar>
              <w:top w:w="100" w:type="dxa"/>
              <w:left w:w="100" w:type="dxa"/>
              <w:bottom w:w="100" w:type="dxa"/>
              <w:right w:w="100" w:type="dxa"/>
            </w:tcMar>
          </w:tcPr>
          <w:p w14:paraId="4E1118D8" w:rsidR="00C30AD8" w:rsidRPr="00C30AD8" w:rsidRDefault="00C30AD8" w:rsidP="00B77E28">
            <w:pPr>
              <w:spacing w:before="0"/>
              <w:jc w:val="left"/>
              <w:rPr>
                <w:i/>
              </w:rPr>
            </w:pPr>
            <w:r w:rsidRPr="00C30AD8">
              <w:rPr>
                <w:i/>
              </w:rPr>
              <w:t>VO na projekt</w:t>
            </w:r>
          </w:p>
        </w:tc>
        <w:tc>
          <w:tcPr>
            <w:tcW w:w="6662" w:type="dxa"/>
            <w:tcMar>
              <w:top w:w="100" w:type="dxa"/>
              <w:left w:w="100" w:type="dxa"/>
              <w:bottom w:w="100" w:type="dxa"/>
              <w:right w:w="100" w:type="dxa"/>
            </w:tcMar>
          </w:tcPr>
          <w:p w14:paraId="73C93803" w:rsidR="00C30AD8" w:rsidRPr="00C30AD8" w:rsidRDefault="00C30AD8" w:rsidP="00B77E28">
            <w:pPr>
              <w:spacing w:before="0"/>
              <w:jc w:val="left"/>
            </w:pPr>
            <w:r w:rsidRPr="00C30AD8">
              <w:t>každý projekt musí byť obstaraný procesom verejného obstarania. „Koncepcia nákupu IT vo verejnej správe“ určí odporúčané postupy.</w:t>
            </w:r>
          </w:p>
        </w:tc>
      </w:tr>
      <w:tr w14:paraId="7461050E" w:rsidR="00C30AD8" w:rsidRPr="00CD535D" w:rsidTr="00C30AD8">
        <w:trPr>
          <w:trHeight w:val="346"/>
        </w:trPr>
        <w:tc>
          <w:tcPr>
            <w:tcW w:w="2510" w:type="dxa"/>
            <w:tcMar>
              <w:top w:w="100" w:type="dxa"/>
              <w:left w:w="100" w:type="dxa"/>
              <w:bottom w:w="100" w:type="dxa"/>
              <w:right w:w="100" w:type="dxa"/>
            </w:tcMar>
          </w:tcPr>
          <w:p w14:paraId="302F0D55" w:rsidR="00C30AD8" w:rsidRPr="00C30AD8" w:rsidRDefault="00C30AD8" w:rsidP="00B77E28">
            <w:pPr>
              <w:spacing w:before="0"/>
              <w:jc w:val="left"/>
              <w:rPr>
                <w:i/>
              </w:rPr>
            </w:pPr>
            <w:r w:rsidRPr="00C30AD8">
              <w:rPr>
                <w:i/>
              </w:rPr>
              <w:t>Analýza, návrh, implementácia, kontrola kvality, prechod</w:t>
            </w:r>
            <w:r>
              <w:rPr>
                <w:i/>
              </w:rPr>
              <w:t xml:space="preserve"> do prevádzky</w:t>
            </w:r>
          </w:p>
        </w:tc>
        <w:tc>
          <w:tcPr>
            <w:tcW w:w="6662" w:type="dxa"/>
            <w:tcMar>
              <w:top w:w="100" w:type="dxa"/>
              <w:left w:w="100" w:type="dxa"/>
              <w:bottom w:w="100" w:type="dxa"/>
              <w:right w:w="100" w:type="dxa"/>
            </w:tcMar>
          </w:tcPr>
          <w:p w14:paraId="1E0A8568" w:rsidR="00C30AD8" w:rsidRPr="00C30AD8" w:rsidRDefault="00C30AD8" w:rsidP="00C30AD8">
            <w:pPr>
              <w:spacing w:before="0"/>
              <w:jc w:val="left"/>
            </w:pPr>
            <w:r w:rsidRPr="00C30AD8">
              <w:t xml:space="preserve">sú </w:t>
            </w:r>
            <w:r>
              <w:t xml:space="preserve">technické </w:t>
            </w:r>
            <w:r w:rsidRPr="00C30AD8">
              <w:t>fázy projektového manažmentu</w:t>
            </w:r>
          </w:p>
        </w:tc>
      </w:tr>
      <w:tr w14:paraId="4CAC5546" w:rsidR="00C30AD8" w:rsidRPr="00CD535D" w:rsidTr="00C30AD8">
        <w:trPr>
          <w:trHeight w:val="346"/>
        </w:trPr>
        <w:tc>
          <w:tcPr>
            <w:tcW w:w="2510" w:type="dxa"/>
            <w:tcMar>
              <w:top w:w="100" w:type="dxa"/>
              <w:left w:w="100" w:type="dxa"/>
              <w:bottom w:w="100" w:type="dxa"/>
              <w:right w:w="100" w:type="dxa"/>
            </w:tcMar>
          </w:tcPr>
          <w:p w14:paraId="32625F1A" w:rsidR="00C30AD8" w:rsidRPr="00C30AD8" w:rsidRDefault="00C30AD8" w:rsidP="00C30AD8">
            <w:pPr>
              <w:spacing w:before="0"/>
              <w:jc w:val="left"/>
              <w:rPr>
                <w:i/>
              </w:rPr>
            </w:pPr>
            <w:r w:rsidRPr="00C30AD8">
              <w:rPr>
                <w:i/>
              </w:rPr>
              <w:t xml:space="preserve">Vyhodnotenie </w:t>
            </w:r>
            <w:r>
              <w:rPr>
                <w:i/>
              </w:rPr>
              <w:t>prínosov</w:t>
            </w:r>
          </w:p>
        </w:tc>
        <w:tc>
          <w:tcPr>
            <w:tcW w:w="6662" w:type="dxa"/>
            <w:tcMar>
              <w:top w:w="100" w:type="dxa"/>
              <w:left w:w="100" w:type="dxa"/>
              <w:bottom w:w="100" w:type="dxa"/>
              <w:right w:w="100" w:type="dxa"/>
            </w:tcMar>
          </w:tcPr>
          <w:p w14:paraId="2C946CAD" w:rsidR="00C30AD8" w:rsidRPr="00C30AD8" w:rsidRDefault="00C30AD8" w:rsidP="00C30AD8">
            <w:pPr>
              <w:spacing w:before="0"/>
              <w:jc w:val="left"/>
            </w:pPr>
            <w:r w:rsidRPr="00C30AD8">
              <w:t>preskúmanie a vyhodnotenie prínosov projektu po skončení projektu počas prevádzky riešenia.</w:t>
            </w:r>
          </w:p>
        </w:tc>
      </w:tr>
      <w:tr w14:paraId="51DCEA87" w:rsidR="00C30AD8" w:rsidRPr="00CD535D" w:rsidTr="00C30AD8">
        <w:trPr>
          <w:trHeight w:val="346"/>
        </w:trPr>
        <w:tc>
          <w:tcPr>
            <w:tcW w:w="2510" w:type="dxa"/>
            <w:tcMar>
              <w:top w:w="100" w:type="dxa"/>
              <w:left w:w="100" w:type="dxa"/>
              <w:bottom w:w="100" w:type="dxa"/>
              <w:right w:w="100" w:type="dxa"/>
            </w:tcMar>
          </w:tcPr>
          <w:p w14:paraId="0032915E" w:rsidR="00C30AD8" w:rsidRPr="00C30AD8" w:rsidRDefault="00C30AD8" w:rsidP="00C30AD8">
            <w:pPr>
              <w:spacing w:before="0"/>
              <w:jc w:val="left"/>
              <w:rPr>
                <w:i/>
              </w:rPr>
            </w:pPr>
            <w:r w:rsidRPr="00C30AD8">
              <w:rPr>
                <w:i/>
              </w:rPr>
              <w:t>Prevádzka a údržba</w:t>
            </w:r>
          </w:p>
        </w:tc>
        <w:tc>
          <w:tcPr>
            <w:tcW w:w="6662" w:type="dxa"/>
            <w:tcMar>
              <w:top w:w="100" w:type="dxa"/>
              <w:left w:w="100" w:type="dxa"/>
              <w:bottom w:w="100" w:type="dxa"/>
              <w:right w:w="100" w:type="dxa"/>
            </w:tcMar>
          </w:tcPr>
          <w:p w14:paraId="5B33174E" w:rsidR="00C30AD8" w:rsidRPr="00C30AD8" w:rsidRDefault="00C30AD8" w:rsidP="00C30AD8">
            <w:pPr>
              <w:spacing w:before="0"/>
              <w:jc w:val="left"/>
            </w:pPr>
            <w:r w:rsidRPr="00C30AD8">
              <w:t>nepatrí do plánu projektu, ale je súčasťou investície min. 5 ročná prevádzka, zmeny a rozvoj diela a poskytovanie IT služieb, ktoré boli popísané v zámere.</w:t>
            </w:r>
          </w:p>
        </w:tc>
      </w:tr>
    </w:tbl>
    <w:p w14:paraId="3F20B8DF" w:rsidR="00305A19" w:rsidRDefault="00305A19" w:rsidP="001F4A5C">
      <w:pPr>
        <w:pStyle w:val="Heading2"/>
      </w:pPr>
      <w:bookmarkStart w:id="63" w:name="_g609a9drobfm" w:colFirst="0" w:colLast="0"/>
      <w:bookmarkStart w:id="64" w:name="_n248lckuaj9d" w:colFirst="0" w:colLast="0"/>
      <w:bookmarkStart w:id="65" w:name="_Toc493056734"/>
      <w:bookmarkEnd w:id="63"/>
      <w:bookmarkEnd w:id="64"/>
      <w:r>
        <w:lastRenderedPageBreak/>
        <w:t>Manažment portfólia projektov</w:t>
      </w:r>
      <w:bookmarkEnd w:id="65"/>
    </w:p>
    <w:p w14:paraId="7C2CBBEA" w:rsidR="00305A19" w:rsidRDefault="00305A19" w:rsidP="00305A19">
      <w:r>
        <w:t>Strategickým podkladom pre manažment portfólia projektov je dokument Akčný plán, ktorý nadväzuje prioritne na dokumenty Programové vyhlásenie Vlády SR, Národná koncepcia informatizácie verejnej správy (NKIVS)</w:t>
      </w:r>
      <w:r w:rsidR="00E4746D">
        <w:t xml:space="preserve">, </w:t>
      </w:r>
      <w:r w:rsidR="00E4746D">
        <w:rPr>
          <w:color w:val="auto"/>
        </w:rPr>
        <w:t>Odporúčanie postupu informatizácie územnej samosprávy</w:t>
      </w:r>
      <w:r>
        <w:t xml:space="preserve"> a Operačný program Integrovaná infraštruktúra 2014 - 2020 (verzia 2.1), z ktorých preberá kľúčové ciele, výkonnostný rámec a výstavbové princípy a premieta tieto záväzky do sústavy fáz, aktivít a samotných projektov, iniciatív a činností (existujúcich, bežiacich, či plánovaných). Akčný plán pokrýva porftólio projektov pričomPrioritné projekty a prioritné aktivity musia byť definované s dôrazom na zabezpečenie synergie v rámci fázy s cieľom dosiahnutia maximálneho možného efektu smerom k celkovým cieľom informatizácie spoločnosti.s pridelenými prioritami, vzájomnými závislosťami a zodpovednými orgánmi verejnej moci.</w:t>
      </w:r>
    </w:p>
    <w:p w14:paraId="6CFB64F1" w:rsidR="00305A19" w:rsidRDefault="00305A19" w:rsidP="00305A19">
      <w:r>
        <w:t>Portfólio je v gescii Úradu podpredsedu vlády SR pre investície a informatizáciu SR a je smerodajným podkladom pri rozhodovaní, posudzovaní a prioritizácii prekladaných projektových zámeroch.</w:t>
      </w:r>
    </w:p>
    <w:p w14:paraId="67DC6584" w:rsidR="00305A19" w:rsidRDefault="00305A19" w:rsidP="00305A19">
      <w:r>
        <w:t>Porftólio projektov je dokument, ktorý nie je fixný, v prípade zásadného vplyvu udalostí bude dochádzať k revízii na pravidelnej báze a to hlavne v portfóliu nekľúčových projektov. Zásadné zmeny kľúčových projektov budú môcť byť realizované len v mimoriadnych prípadoch.</w:t>
      </w:r>
    </w:p>
    <w:p w14:paraId="33233AD3" w:rsidR="008A47CB" w:rsidRDefault="008A47CB" w:rsidP="00305A19">
      <w:r>
        <w:t>Manžment portfólia projektov sa realizuje:</w:t>
      </w:r>
    </w:p>
    <w:p w14:paraId="24E02705" w:rsidR="008A47CB" w:rsidRDefault="008A47CB" w:rsidP="00613D83">
      <w:pPr>
        <w:pStyle w:val="ListParagraph"/>
        <w:numPr>
          <w:ilvl w:val="0"/>
          <w:numId w:val="39"/>
        </w:numPr>
      </w:pPr>
      <w:r>
        <w:t>Programovým manažmentom – spravidla kolekciou navzájom súvisiacich projektov realizovaných vo viacerých inštitúciách verejnej správy a naprieč rezortmi</w:t>
      </w:r>
    </w:p>
    <w:p w14:paraId="31E4D081" w:rsidR="008A47CB" w:rsidRDefault="006476DA" w:rsidP="00613D83">
      <w:pPr>
        <w:pStyle w:val="ListParagraph"/>
        <w:numPr>
          <w:ilvl w:val="0"/>
          <w:numId w:val="39"/>
        </w:numPr>
      </w:pPr>
      <w:r>
        <w:rPr>
          <w:noProof/>
          <w:lang w:eastAsia="sk-SK"/>
        </w:rPr>
        <w:drawing>
          <wp:anchor distT="0" distB="0" distL="114300" distR="114300" simplePos="0" relativeHeight="251665408" behindDoc="0" locked="0" layoutInCell="1" allowOverlap="1" wp14:anchorId="6219F77A" wp14:editId="1937F0B8">
            <wp:simplePos x="0" y="0"/>
            <wp:positionH relativeFrom="column">
              <wp:posOffset>-2540</wp:posOffset>
            </wp:positionH>
            <wp:positionV relativeFrom="paragraph">
              <wp:posOffset>405130</wp:posOffset>
            </wp:positionV>
            <wp:extent cx="3343275" cy="1698625"/>
            <wp:effectExtent l="0" t="0" r="952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G.png"/>
                    <pic:cNvPicPr/>
                  </pic:nvPicPr>
                  <pic:blipFill>
                    <a:blip r:embed="rId17">
                      <a:extLst>
                        <a:ext uri="{28A0092B-C50C-407E-A947-70E740481C1C}">
                          <a14:useLocalDpi xmlns:a14="http://schemas.microsoft.com/office/drawing/2010/main" val="0"/>
                        </a:ext>
                      </a:extLst>
                    </a:blip>
                    <a:stretch>
                      <a:fillRect/>
                    </a:stretch>
                  </pic:blipFill>
                  <pic:spPr>
                    <a:xfrm>
                      <a:off x="0" y="0"/>
                      <a:ext cx="3343275" cy="1698625"/>
                    </a:xfrm>
                    <a:prstGeom prst="rect">
                      <a:avLst/>
                    </a:prstGeom>
                  </pic:spPr>
                </pic:pic>
              </a:graphicData>
            </a:graphic>
            <wp14:sizeRelH relativeFrom="page">
              <wp14:pctWidth>0</wp14:pctWidth>
            </wp14:sizeRelH>
            <wp14:sizeRelV relativeFrom="page">
              <wp14:pctHeight>0</wp14:pctHeight>
            </wp14:sizeRelV>
          </wp:anchor>
        </w:drawing>
      </w:r>
      <w:r w:rsidR="008A47CB">
        <w:t>Projektovým manažmentom – spravidla realizáciou individuálnej zmeny v jednej inštitúcii verejnej správy</w:t>
      </w:r>
    </w:p>
    <w:p w14:paraId="0684DD39" w:rsidR="008A47CB" w:rsidRPr="00305A19" w:rsidRDefault="008A47CB" w:rsidP="00305A19"/>
    <w:p w14:paraId="641EDA5B" w:rsidR="00980D2D" w:rsidRDefault="00980D2D" w:rsidP="001F4A5C">
      <w:pPr>
        <w:pStyle w:val="Heading2"/>
      </w:pPr>
      <w:bookmarkStart w:id="66" w:name="_Toc493056735"/>
      <w:r>
        <w:t>Programový manažment</w:t>
      </w:r>
      <w:bookmarkEnd w:id="66"/>
    </w:p>
    <w:p w14:paraId="7683993B" w:rsidR="00980D2D" w:rsidRPr="001F4A5C" w:rsidRDefault="00980D2D" w:rsidP="00980D2D">
      <w:pPr>
        <w:spacing w:after="60"/>
        <w:rPr>
          <w:szCs w:val="24"/>
        </w:rPr>
      </w:pPr>
      <w:r w:rsidRPr="001F4A5C">
        <w:rPr>
          <w:szCs w:val="24"/>
        </w:rPr>
        <w:t>Program je tvorený skupinou spoločne riadených projektov, ktorého cieľom je dosiahnutie prínosov prostredníctvom koordinovanej kontroly a riadenia. Dôvodom tohto koordinovaného prístupu je dosiahnutie spoločného – programového cieľa. Úlohou projektov v programe je dosiahnutie čiastkových cieľov, ktoré smerujú ku finálnemu prínosu definovanému na úrovni programu</w:t>
      </w:r>
    </w:p>
    <w:p w14:paraId="0B41022C" w:rsidR="00980D2D" w:rsidRPr="001F4A5C" w:rsidRDefault="00980D2D" w:rsidP="00980D2D">
      <w:pPr>
        <w:spacing w:after="60"/>
        <w:rPr>
          <w:szCs w:val="24"/>
        </w:rPr>
      </w:pPr>
      <w:r w:rsidRPr="001F4A5C">
        <w:rPr>
          <w:szCs w:val="24"/>
        </w:rPr>
        <w:t xml:space="preserve">Programový manažment je centralizovaný a koordinovaný prístup pri riadení programu s cieľom dosiahnuť jeho strategické ciele a prínosy. Zahŕňa v sebe koordináciu a riadenie viacerých projektov prostredníctvom optimalizácie a integrácie ich nákladov, harmonogramu a potrebného úsilia. V rámci programového manažmentu je dôležité monitorovať a integrovať projekty, medzi ktorými existujú závislosti. </w:t>
      </w:r>
    </w:p>
    <w:p w14:paraId="4FE7C707" w:rsidR="00980D2D" w:rsidRPr="001F4A5C" w:rsidRDefault="00980D2D" w:rsidP="00980D2D">
      <w:pPr>
        <w:spacing w:after="60"/>
        <w:rPr>
          <w:szCs w:val="24"/>
        </w:rPr>
      </w:pPr>
      <w:r w:rsidRPr="001F4A5C">
        <w:rPr>
          <w:szCs w:val="24"/>
        </w:rPr>
        <w:t>Aktivity súvisiace s týmito závislosťami môžu zahŕňať:</w:t>
      </w:r>
    </w:p>
    <w:p w14:paraId="5BAF9E78" w:rsidR="00980D2D" w:rsidRPr="001F4A5C" w:rsidRDefault="00980D2D" w:rsidP="00613D83">
      <w:pPr>
        <w:numPr>
          <w:ilvl w:val="0"/>
          <w:numId w:val="5"/>
        </w:numPr>
        <w:spacing w:after="60" w:line="276" w:lineRule="auto"/>
        <w:contextualSpacing/>
        <w:rPr>
          <w:szCs w:val="24"/>
        </w:rPr>
      </w:pPr>
      <w:r w:rsidRPr="001F4A5C">
        <w:rPr>
          <w:szCs w:val="24"/>
        </w:rPr>
        <w:t>Koordináciu dodávok komponentov programu (architektúra, špecifikácia, hardware, software,...).</w:t>
      </w:r>
    </w:p>
    <w:p w14:paraId="1D8C0188" w:rsidR="00980D2D" w:rsidRPr="001F4A5C" w:rsidRDefault="00980D2D" w:rsidP="00613D83">
      <w:pPr>
        <w:numPr>
          <w:ilvl w:val="0"/>
          <w:numId w:val="5"/>
        </w:numPr>
        <w:spacing w:after="60" w:line="276" w:lineRule="auto"/>
        <w:contextualSpacing/>
        <w:rPr>
          <w:szCs w:val="24"/>
        </w:rPr>
      </w:pPr>
      <w:r w:rsidRPr="001F4A5C">
        <w:rPr>
          <w:szCs w:val="24"/>
        </w:rPr>
        <w:t>Riešenie kapacitných obmedzení a konfliktov vznikajúcich z nedostatku dostupných ľudských a iných zdrojov.</w:t>
      </w:r>
    </w:p>
    <w:p w14:paraId="186E3F00" w:rsidR="00980D2D" w:rsidRPr="001F4A5C" w:rsidRDefault="00980D2D" w:rsidP="00613D83">
      <w:pPr>
        <w:numPr>
          <w:ilvl w:val="0"/>
          <w:numId w:val="5"/>
        </w:numPr>
        <w:spacing w:after="60" w:line="276" w:lineRule="auto"/>
        <w:contextualSpacing/>
        <w:rPr>
          <w:szCs w:val="24"/>
        </w:rPr>
      </w:pPr>
      <w:r w:rsidRPr="001F4A5C">
        <w:rPr>
          <w:szCs w:val="24"/>
        </w:rPr>
        <w:t>Vykonávanie aktivít pre znižovanie rizík súvisiacich s programovými komponentmi (projektmi).</w:t>
      </w:r>
    </w:p>
    <w:p w14:paraId="0F27AA60" w:rsidR="00980D2D" w:rsidRPr="001F4A5C" w:rsidRDefault="00980D2D" w:rsidP="00613D83">
      <w:pPr>
        <w:numPr>
          <w:ilvl w:val="0"/>
          <w:numId w:val="5"/>
        </w:numPr>
        <w:spacing w:after="60" w:line="276" w:lineRule="auto"/>
        <w:contextualSpacing/>
        <w:rPr>
          <w:szCs w:val="24"/>
        </w:rPr>
      </w:pPr>
      <w:r w:rsidRPr="001F4A5C">
        <w:rPr>
          <w:szCs w:val="24"/>
        </w:rPr>
        <w:t>Zabezpečovanie jednotnosti strategických cieľov organizácie a konkrétneho programu.</w:t>
      </w:r>
    </w:p>
    <w:p w14:paraId="6D836D43" w:rsidR="00980D2D" w:rsidRPr="001F4A5C" w:rsidRDefault="00980D2D" w:rsidP="00613D83">
      <w:pPr>
        <w:numPr>
          <w:ilvl w:val="0"/>
          <w:numId w:val="5"/>
        </w:numPr>
        <w:spacing w:after="60" w:line="276" w:lineRule="auto"/>
        <w:contextualSpacing/>
        <w:rPr>
          <w:szCs w:val="24"/>
        </w:rPr>
      </w:pPr>
      <w:r w:rsidRPr="001F4A5C">
        <w:rPr>
          <w:szCs w:val="24"/>
        </w:rPr>
        <w:t>Riešenie otvorených otázok súvisiacich s rozsahom, nákladmi, harmonogramom, kvalitou a pod..</w:t>
      </w:r>
    </w:p>
    <w:p w14:paraId="2097C430" w:rsidR="00980D2D" w:rsidRPr="001F4A5C" w:rsidRDefault="00980D2D" w:rsidP="00980D2D">
      <w:pPr>
        <w:spacing w:after="60"/>
        <w:rPr>
          <w:szCs w:val="24"/>
        </w:rPr>
      </w:pPr>
      <w:r w:rsidRPr="001F4A5C">
        <w:rPr>
          <w:szCs w:val="24"/>
        </w:rPr>
        <w:lastRenderedPageBreak/>
        <w:t xml:space="preserve">Programový manažment poskytuje rámec pre manažment konkrétnych projektov s uvážením kľúčových faktorov úspechu programu akými sú očakávané prínosy, koordinované plánovanie, závislosti, integrácia výstupov (produktov) a vhodné načasovanie. </w:t>
      </w:r>
    </w:p>
    <w:p w14:paraId="3D43E7AA" w:rsidR="00980D2D" w:rsidRPr="001F4A5C" w:rsidRDefault="00305A19" w:rsidP="00980D2D">
      <w:pPr>
        <w:spacing w:after="60"/>
        <w:rPr>
          <w:szCs w:val="24"/>
          <w:highlight w:val="yellow"/>
        </w:rPr>
      </w:pPr>
      <w:r w:rsidRPr="00305A19">
        <w:rPr>
          <w:bCs/>
        </w:rPr>
        <w:t>Riadenie programov a projektov bude zastrešovať Úrad podpredsedu vlády SR pre investície a infomatizáciu. V rámci riadenia zabezpečuje Koordinácia TOP projektov, Riadenie kľúčových oblastí akčného plánu a Riadenie Quick wins.</w:t>
      </w:r>
    </w:p>
    <w:p w14:paraId="74739105" w:rsidR="00980D2D" w:rsidRPr="001F4A5C" w:rsidRDefault="00980D2D" w:rsidP="00980D2D">
      <w:pPr>
        <w:spacing w:after="60"/>
        <w:rPr>
          <w:szCs w:val="24"/>
        </w:rPr>
      </w:pPr>
      <w:r w:rsidRPr="001F4A5C">
        <w:rPr>
          <w:szCs w:val="24"/>
        </w:rPr>
        <w:t>Programová kancelária (PgK) tvorí jednu z najdôležitejších častí programovej infraštruktúry. PgK podporuje programového manažéra vo viacerých oblastiach potrebných pre zabezpečenie plynulého chodu programu. Medzi najdôležitejšie funkcie PgK patrí:</w:t>
      </w:r>
    </w:p>
    <w:p w14:paraId="7E1E180C" w:rsidR="00980D2D" w:rsidRPr="001F4A5C" w:rsidRDefault="00980D2D" w:rsidP="00613D83">
      <w:pPr>
        <w:numPr>
          <w:ilvl w:val="0"/>
          <w:numId w:val="5"/>
        </w:numPr>
        <w:spacing w:after="60" w:line="276" w:lineRule="auto"/>
        <w:contextualSpacing/>
        <w:rPr>
          <w:szCs w:val="24"/>
        </w:rPr>
      </w:pPr>
      <w:r w:rsidRPr="001F4A5C">
        <w:rPr>
          <w:szCs w:val="24"/>
        </w:rPr>
        <w:t>Definovanie procesov riadenia programu a projektov</w:t>
      </w:r>
    </w:p>
    <w:p w14:paraId="62D1BC9F" w:rsidR="00980D2D" w:rsidRPr="001F4A5C" w:rsidRDefault="00980D2D" w:rsidP="00613D83">
      <w:pPr>
        <w:numPr>
          <w:ilvl w:val="0"/>
          <w:numId w:val="5"/>
        </w:numPr>
        <w:spacing w:after="60" w:line="276" w:lineRule="auto"/>
        <w:contextualSpacing/>
        <w:rPr>
          <w:szCs w:val="24"/>
        </w:rPr>
      </w:pPr>
      <w:r w:rsidRPr="001F4A5C">
        <w:rPr>
          <w:szCs w:val="24"/>
        </w:rPr>
        <w:t>Manažment rozpočtu a harmonogramu na programovej úrovni</w:t>
      </w:r>
    </w:p>
    <w:p w14:paraId="165D77E0" w:rsidR="00980D2D" w:rsidRPr="001F4A5C" w:rsidRDefault="00980D2D" w:rsidP="00613D83">
      <w:pPr>
        <w:numPr>
          <w:ilvl w:val="0"/>
          <w:numId w:val="5"/>
        </w:numPr>
        <w:spacing w:after="60" w:line="276" w:lineRule="auto"/>
        <w:contextualSpacing/>
        <w:rPr>
          <w:szCs w:val="24"/>
        </w:rPr>
      </w:pPr>
      <w:r w:rsidRPr="001F4A5C">
        <w:rPr>
          <w:szCs w:val="24"/>
        </w:rPr>
        <w:t>Definovanie štandardov kvality pre program a jeho komponenty</w:t>
      </w:r>
    </w:p>
    <w:p w14:paraId="5172B7E0" w:rsidR="00980D2D" w:rsidRPr="001F4A5C" w:rsidRDefault="00980D2D" w:rsidP="00613D83">
      <w:pPr>
        <w:numPr>
          <w:ilvl w:val="0"/>
          <w:numId w:val="5"/>
        </w:numPr>
        <w:spacing w:after="60" w:line="276" w:lineRule="auto"/>
        <w:contextualSpacing/>
        <w:rPr>
          <w:szCs w:val="24"/>
        </w:rPr>
      </w:pPr>
      <w:r w:rsidRPr="001F4A5C">
        <w:rPr>
          <w:szCs w:val="24"/>
        </w:rPr>
        <w:t>Konfiguračný manažment programovej dokumentácie (produktov)</w:t>
      </w:r>
    </w:p>
    <w:p w14:paraId="60F6BC0F" w:rsidR="00980D2D" w:rsidRPr="00305A19" w:rsidRDefault="00980D2D" w:rsidP="00613D83">
      <w:pPr>
        <w:numPr>
          <w:ilvl w:val="0"/>
          <w:numId w:val="5"/>
        </w:numPr>
        <w:spacing w:after="60" w:line="276" w:lineRule="auto"/>
        <w:contextualSpacing/>
        <w:rPr>
          <w:sz w:val="24"/>
          <w:szCs w:val="24"/>
        </w:rPr>
      </w:pPr>
      <w:r w:rsidRPr="001F4A5C">
        <w:rPr>
          <w:szCs w:val="24"/>
        </w:rPr>
        <w:t>Podpora pri riadení otvorených otázok, rizík a zmenových konaniach</w:t>
      </w:r>
    </w:p>
    <w:p w14:paraId="0769583E" w:rsidR="00D73BCC" w:rsidRPr="00B1516E" w:rsidRDefault="00D73BCC" w:rsidP="00D73BCC">
      <w:pPr>
        <w:rPr>
          <w:rStyle w:val="IntenseEmphasis"/>
        </w:rPr>
      </w:pPr>
      <w:r w:rsidRPr="00B1516E">
        <w:rPr>
          <w:rStyle w:val="IntenseEmphasis"/>
        </w:rPr>
        <w:t>Princípy</w:t>
      </w:r>
    </w:p>
    <w:p w14:paraId="13160298" w:rsidR="00D73BCC" w:rsidRDefault="00D73BCC" w:rsidP="00D73BCC">
      <w:r w:rsidRPr="00B1516E">
        <w:t>Pre pro</w:t>
      </w:r>
      <w:r w:rsidR="006476DA">
        <w:t>gram</w:t>
      </w:r>
      <w:r w:rsidRPr="00B1516E">
        <w:t>ové riad</w:t>
      </w:r>
      <w:r w:rsidR="00227C03">
        <w:t>enie platia nasledovné princípy: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110"/>
        <w:gridCol w:w="6162"/>
      </w:tblGrid>
      <w:tr w14:paraId="4C408915" w:rsidR="00B77E28" w:rsidRPr="00383977" w:rsidTr="00B77E28">
        <w:trPr>
          <w:trHeight w:val="359"/>
        </w:trPr>
        <w:tc>
          <w:tcPr>
            <w:tcW w:w="1677" w:type="pct"/>
            <w:shd w:val="clear" w:color="auto" w:fill="4472C4"/>
            <w:tcMar>
              <w:top w:w="100" w:type="dxa"/>
              <w:left w:w="100" w:type="dxa"/>
              <w:bottom w:w="100" w:type="dxa"/>
              <w:right w:w="100" w:type="dxa"/>
            </w:tcMar>
          </w:tcPr>
          <w:p w14:paraId="5052A50E" w:rsidR="00B77E28" w:rsidRPr="00383977" w:rsidRDefault="00B77E28" w:rsidP="00B77E28">
            <w:pPr>
              <w:spacing w:before="0"/>
              <w:jc w:val="left"/>
              <w:rPr>
                <w:color w:val="FFFFFF" w:themeColor="background1"/>
                <w:sz w:val="20"/>
                <w:szCs w:val="20"/>
              </w:rPr>
            </w:pPr>
            <w:r>
              <w:rPr>
                <w:color w:val="FFFFFF" w:themeColor="background1"/>
                <w:sz w:val="20"/>
                <w:szCs w:val="20"/>
              </w:rPr>
              <w:t>Princíp</w:t>
            </w:r>
          </w:p>
        </w:tc>
        <w:tc>
          <w:tcPr>
            <w:tcW w:w="3323" w:type="pct"/>
            <w:shd w:val="clear" w:color="auto" w:fill="4472C4"/>
            <w:tcMar>
              <w:top w:w="100" w:type="dxa"/>
              <w:left w:w="100" w:type="dxa"/>
              <w:bottom w:w="100" w:type="dxa"/>
              <w:right w:w="100" w:type="dxa"/>
            </w:tcMar>
          </w:tcPr>
          <w:p w14:paraId="510B6334" w:rsidR="00B77E28" w:rsidRPr="00383977" w:rsidRDefault="00B77E28" w:rsidP="00B77E28">
            <w:pPr>
              <w:spacing w:before="0"/>
              <w:jc w:val="left"/>
              <w:rPr>
                <w:color w:val="FFFFFF" w:themeColor="background1"/>
                <w:sz w:val="20"/>
                <w:szCs w:val="20"/>
              </w:rPr>
            </w:pPr>
            <w:r>
              <w:rPr>
                <w:color w:val="FFFFFF" w:themeColor="background1"/>
                <w:sz w:val="20"/>
                <w:szCs w:val="20"/>
              </w:rPr>
              <w:t>Popis</w:t>
            </w:r>
          </w:p>
        </w:tc>
      </w:tr>
      <w:tr w14:paraId="6EE719E6" w:rsidR="00B77E28" w:rsidRPr="00383977" w:rsidTr="00B77E28">
        <w:trPr>
          <w:trHeight w:val="213"/>
        </w:trPr>
        <w:tc>
          <w:tcPr>
            <w:tcW w:w="1677" w:type="pct"/>
            <w:tcMar>
              <w:top w:w="100" w:type="dxa"/>
              <w:left w:w="100" w:type="dxa"/>
              <w:bottom w:w="100" w:type="dxa"/>
              <w:right w:w="100" w:type="dxa"/>
            </w:tcMar>
          </w:tcPr>
          <w:p w14:paraId="7945FF3D" w:rsidR="00B77E28" w:rsidRPr="00383977" w:rsidRDefault="00B77E28" w:rsidP="00B77E28">
            <w:pPr>
              <w:spacing w:before="0"/>
              <w:jc w:val="left"/>
              <w:rPr>
                <w:sz w:val="20"/>
                <w:szCs w:val="20"/>
              </w:rPr>
            </w:pPr>
            <w:r w:rsidRPr="00B77E28">
              <w:rPr>
                <w:i/>
              </w:rPr>
              <w:t>Program je riadený v súlade s národnou koncepciou informatizácie.</w:t>
            </w:r>
          </w:p>
        </w:tc>
        <w:tc>
          <w:tcPr>
            <w:tcW w:w="3323" w:type="pct"/>
            <w:tcMar>
              <w:top w:w="100" w:type="dxa"/>
              <w:left w:w="100" w:type="dxa"/>
              <w:bottom w:w="100" w:type="dxa"/>
              <w:right w:w="100" w:type="dxa"/>
            </w:tcMar>
          </w:tcPr>
          <w:p w14:paraId="533B3995" w:rsidR="00B77E28" w:rsidRPr="00383977" w:rsidRDefault="00B77E28" w:rsidP="00B77E28">
            <w:pPr>
              <w:spacing w:before="0"/>
              <w:jc w:val="left"/>
              <w:rPr>
                <w:sz w:val="20"/>
                <w:szCs w:val="20"/>
              </w:rPr>
            </w:pPr>
            <w:r w:rsidRPr="00B77E28">
              <w:t>Program je typicky veľkou investíciou, ktorá musí byť významným prínosom k dosiahnutiu štátnych cieľov informatizácie spoločnosti.</w:t>
            </w:r>
          </w:p>
        </w:tc>
      </w:tr>
      <w:tr w14:paraId="0BD8F5A4" w:rsidR="00B77E28" w:rsidRPr="00383977" w:rsidTr="00B77E28">
        <w:trPr>
          <w:trHeight w:val="213"/>
        </w:trPr>
        <w:tc>
          <w:tcPr>
            <w:tcW w:w="1677" w:type="pct"/>
            <w:tcMar>
              <w:top w:w="100" w:type="dxa"/>
              <w:left w:w="100" w:type="dxa"/>
              <w:bottom w:w="100" w:type="dxa"/>
              <w:right w:w="100" w:type="dxa"/>
            </w:tcMar>
          </w:tcPr>
          <w:p w14:paraId="5F60F467" w:rsidR="00B77E28" w:rsidRPr="00B77E28" w:rsidRDefault="00B77E28" w:rsidP="00B77E28">
            <w:pPr>
              <w:spacing w:before="0"/>
              <w:jc w:val="left"/>
              <w:rPr>
                <w:i/>
              </w:rPr>
            </w:pPr>
            <w:r w:rsidRPr="00B77E28">
              <w:rPr>
                <w:i/>
              </w:rPr>
              <w:t>Program vyžaduje silné vedenie.</w:t>
            </w:r>
          </w:p>
        </w:tc>
        <w:tc>
          <w:tcPr>
            <w:tcW w:w="3323" w:type="pct"/>
            <w:tcMar>
              <w:top w:w="100" w:type="dxa"/>
              <w:left w:w="100" w:type="dxa"/>
              <w:bottom w:w="100" w:type="dxa"/>
              <w:right w:w="100" w:type="dxa"/>
            </w:tcMar>
          </w:tcPr>
          <w:p w14:paraId="1EC87FEE" w:rsidR="00B77E28" w:rsidRPr="00B77E28" w:rsidRDefault="00B77E28" w:rsidP="00B77E28">
            <w:pPr>
              <w:spacing w:before="0"/>
              <w:jc w:val="left"/>
            </w:pPr>
            <w:r w:rsidRPr="00B77E28">
              <w:t>Okrem manažmentu veľkého počtu komplexných úloh je nutné tiež vedenie zainteresovaných ľudí. Znamená to podporu zmien počas prechodu k novému stavu až po úplného zavedenia zmien na všetkých úrovniach.</w:t>
            </w:r>
          </w:p>
        </w:tc>
      </w:tr>
      <w:tr w14:paraId="0FEE1875" w:rsidR="00B77E28" w:rsidRPr="00383977" w:rsidTr="00B77E28">
        <w:trPr>
          <w:trHeight w:val="213"/>
        </w:trPr>
        <w:tc>
          <w:tcPr>
            <w:tcW w:w="1677" w:type="pct"/>
            <w:tcMar>
              <w:top w:w="100" w:type="dxa"/>
              <w:left w:w="100" w:type="dxa"/>
              <w:bottom w:w="100" w:type="dxa"/>
              <w:right w:w="100" w:type="dxa"/>
            </w:tcMar>
          </w:tcPr>
          <w:p w14:paraId="3F7E3915" w:rsidR="00B77E28" w:rsidRPr="00B77E28" w:rsidRDefault="00B77E28" w:rsidP="00B77E28">
            <w:pPr>
              <w:spacing w:before="0"/>
              <w:jc w:val="left"/>
              <w:rPr>
                <w:i/>
              </w:rPr>
            </w:pPr>
            <w:r w:rsidRPr="00B77E28">
              <w:rPr>
                <w:i/>
              </w:rPr>
              <w:t>Program musí mať víziu.</w:t>
            </w:r>
          </w:p>
        </w:tc>
        <w:tc>
          <w:tcPr>
            <w:tcW w:w="3323" w:type="pct"/>
            <w:tcMar>
              <w:top w:w="100" w:type="dxa"/>
              <w:left w:w="100" w:type="dxa"/>
              <w:bottom w:w="100" w:type="dxa"/>
              <w:right w:w="100" w:type="dxa"/>
            </w:tcMar>
          </w:tcPr>
          <w:p w14:paraId="130C33AD" w:rsidR="00B77E28" w:rsidRPr="00B77E28" w:rsidRDefault="00B77E28" w:rsidP="00B77E28">
            <w:pPr>
              <w:spacing w:before="0"/>
              <w:jc w:val="left"/>
            </w:pPr>
            <w:r w:rsidRPr="00B77E28">
              <w:t>Program je relevantný ak existuje potreba dosiahnutia zásadnej transformačnej zmeny, ktorá musí byť zrozumiteľne popísaná vo vízii budúceho stavu.</w:t>
            </w:r>
          </w:p>
        </w:tc>
      </w:tr>
      <w:tr w14:paraId="78AED952" w:rsidR="00B77E28" w:rsidRPr="00383977" w:rsidTr="00B77E28">
        <w:trPr>
          <w:trHeight w:val="213"/>
        </w:trPr>
        <w:tc>
          <w:tcPr>
            <w:tcW w:w="1677" w:type="pct"/>
            <w:tcMar>
              <w:top w:w="100" w:type="dxa"/>
              <w:left w:w="100" w:type="dxa"/>
              <w:bottom w:w="100" w:type="dxa"/>
              <w:right w:w="100" w:type="dxa"/>
            </w:tcMar>
          </w:tcPr>
          <w:p w14:paraId="55AAE03A" w:rsidR="00B77E28" w:rsidRPr="00B77E28" w:rsidRDefault="00B77E28" w:rsidP="00B77E28">
            <w:pPr>
              <w:spacing w:before="0"/>
              <w:jc w:val="left"/>
              <w:rPr>
                <w:i/>
              </w:rPr>
            </w:pPr>
            <w:r w:rsidRPr="00B77E28">
              <w:rPr>
                <w:i/>
              </w:rPr>
              <w:t>Program sa zameriava na prínosy.</w:t>
            </w:r>
          </w:p>
        </w:tc>
        <w:tc>
          <w:tcPr>
            <w:tcW w:w="3323" w:type="pct"/>
            <w:tcMar>
              <w:top w:w="100" w:type="dxa"/>
              <w:left w:w="100" w:type="dxa"/>
              <w:bottom w:w="100" w:type="dxa"/>
              <w:right w:w="100" w:type="dxa"/>
            </w:tcMar>
          </w:tcPr>
          <w:p w14:paraId="561E205D" w:rsidR="00B77E28" w:rsidRPr="00B77E28" w:rsidRDefault="00B77E28" w:rsidP="00B77E28">
            <w:pPr>
              <w:spacing w:before="0"/>
              <w:jc w:val="left"/>
            </w:pPr>
            <w:r w:rsidRPr="00B77E28">
              <w:t>Programový manažment viaže všetko úsilie na realizáciu výsledných prínosov. Tieto prínosy ohraničujú program, projekty a aktivity, ktoré sú súčasťou programu</w:t>
            </w:r>
          </w:p>
        </w:tc>
      </w:tr>
      <w:tr w14:paraId="2605D861" w:rsidR="00B77E28" w:rsidRPr="00383977" w:rsidTr="00B77E28">
        <w:trPr>
          <w:trHeight w:val="213"/>
        </w:trPr>
        <w:tc>
          <w:tcPr>
            <w:tcW w:w="1677" w:type="pct"/>
            <w:tcMar>
              <w:top w:w="100" w:type="dxa"/>
              <w:left w:w="100" w:type="dxa"/>
              <w:bottom w:w="100" w:type="dxa"/>
              <w:right w:w="100" w:type="dxa"/>
            </w:tcMar>
          </w:tcPr>
          <w:p w14:paraId="5D08D561" w:rsidR="00B77E28" w:rsidRPr="00B77E28" w:rsidRDefault="00B77E28" w:rsidP="00B77E28">
            <w:pPr>
              <w:spacing w:before="0"/>
              <w:jc w:val="left"/>
              <w:rPr>
                <w:i/>
              </w:rPr>
            </w:pPr>
            <w:r w:rsidRPr="00B77E28">
              <w:rPr>
                <w:i/>
              </w:rPr>
              <w:t>Program je pridanou hodnotou.</w:t>
            </w:r>
          </w:p>
        </w:tc>
        <w:tc>
          <w:tcPr>
            <w:tcW w:w="3323" w:type="pct"/>
            <w:tcMar>
              <w:top w:w="100" w:type="dxa"/>
              <w:left w:w="100" w:type="dxa"/>
              <w:bottom w:w="100" w:type="dxa"/>
              <w:right w:w="100" w:type="dxa"/>
            </w:tcMar>
          </w:tcPr>
          <w:p w14:paraId="42D016AC" w:rsidR="00B77E28" w:rsidRPr="00B77E28" w:rsidRDefault="00B77E28" w:rsidP="00B77E28">
            <w:pPr>
              <w:spacing w:before="0"/>
              <w:jc w:val="left"/>
            </w:pPr>
            <w:r w:rsidRPr="00B77E28">
              <w:t>Programový manažment má zmysel ak prináša pridanú hodnotu pre projekty a aktivity, ktoré zahŕňa. Ak program nemá pridanú hodnotu je lepšie projekty riadiť samostatne.</w:t>
            </w:r>
          </w:p>
        </w:tc>
      </w:tr>
      <w:tr w14:paraId="23E170FC" w:rsidR="00B77E28" w:rsidRPr="00383977" w:rsidTr="00B77E28">
        <w:trPr>
          <w:trHeight w:val="213"/>
        </w:trPr>
        <w:tc>
          <w:tcPr>
            <w:tcW w:w="1677" w:type="pct"/>
            <w:tcMar>
              <w:top w:w="100" w:type="dxa"/>
              <w:left w:w="100" w:type="dxa"/>
              <w:bottom w:w="100" w:type="dxa"/>
              <w:right w:w="100" w:type="dxa"/>
            </w:tcMar>
          </w:tcPr>
          <w:p w14:paraId="18B16696" w:rsidR="00B77E28" w:rsidRPr="00B77E28" w:rsidRDefault="00B77E28" w:rsidP="00B77E28">
            <w:pPr>
              <w:spacing w:before="0"/>
              <w:jc w:val="left"/>
              <w:rPr>
                <w:i/>
              </w:rPr>
            </w:pPr>
            <w:r w:rsidRPr="00B77E28">
              <w:rPr>
                <w:i/>
              </w:rPr>
              <w:t>Program prináša novú (biznis) schopnosť.</w:t>
            </w:r>
          </w:p>
        </w:tc>
        <w:tc>
          <w:tcPr>
            <w:tcW w:w="3323" w:type="pct"/>
            <w:tcMar>
              <w:top w:w="100" w:type="dxa"/>
              <w:left w:w="100" w:type="dxa"/>
              <w:bottom w:w="100" w:type="dxa"/>
              <w:right w:w="100" w:type="dxa"/>
            </w:tcMar>
          </w:tcPr>
          <w:p w14:paraId="12A30BCD" w:rsidR="00B77E28" w:rsidRPr="00B77E28" w:rsidRDefault="00A53377" w:rsidP="00B77E28">
            <w:pPr>
              <w:spacing w:before="0"/>
              <w:jc w:val="left"/>
            </w:pPr>
            <w:r w:rsidRPr="00A53377">
              <w:t>Zmena (biznis) vlastností a schopností k lepšiemu je cieľom programu, nie realizácia projektov.</w:t>
            </w:r>
          </w:p>
        </w:tc>
      </w:tr>
      <w:tr w14:paraId="059C4668" w:rsidR="00A53377" w:rsidRPr="00383977" w:rsidTr="00B77E28">
        <w:trPr>
          <w:trHeight w:val="213"/>
        </w:trPr>
        <w:tc>
          <w:tcPr>
            <w:tcW w:w="1677" w:type="pct"/>
            <w:tcMar>
              <w:top w:w="100" w:type="dxa"/>
              <w:left w:w="100" w:type="dxa"/>
              <w:bottom w:w="100" w:type="dxa"/>
              <w:right w:w="100" w:type="dxa"/>
            </w:tcMar>
          </w:tcPr>
          <w:p w14:paraId="3D84AAE6" w:rsidR="00A53377" w:rsidRPr="00B77E28" w:rsidRDefault="00A53377" w:rsidP="00B77E28">
            <w:pPr>
              <w:spacing w:before="0"/>
              <w:jc w:val="left"/>
              <w:rPr>
                <w:i/>
              </w:rPr>
            </w:pPr>
            <w:r w:rsidRPr="00A53377">
              <w:rPr>
                <w:i/>
              </w:rPr>
              <w:t>Program je učiaca sa organizácia, ktorá zlepšuje svoju výkonnosť počas svojej existencie.</w:t>
            </w:r>
          </w:p>
        </w:tc>
        <w:tc>
          <w:tcPr>
            <w:tcW w:w="3323" w:type="pct"/>
            <w:tcMar>
              <w:top w:w="100" w:type="dxa"/>
              <w:left w:w="100" w:type="dxa"/>
              <w:bottom w:w="100" w:type="dxa"/>
              <w:right w:w="100" w:type="dxa"/>
            </w:tcMar>
          </w:tcPr>
          <w:p w14:paraId="44DEF1D6" w:rsidR="00A53377" w:rsidRPr="00A53377" w:rsidRDefault="00A53377" w:rsidP="00B77E28">
            <w:pPr>
              <w:spacing w:before="0"/>
              <w:jc w:val="left"/>
            </w:pPr>
            <w:r w:rsidRPr="00A53377">
              <w:t>Spravidla trvá dlhšie obdobie počas ktorého programový manažment aplikuje ponaučenia zo svojej činnosti</w:t>
            </w:r>
          </w:p>
        </w:tc>
      </w:tr>
    </w:tbl>
    <w:p w14:paraId="0BFCA87D" w:rsidR="00D73BCC" w:rsidRPr="00B1516E" w:rsidRDefault="00D73BCC" w:rsidP="00D73BCC">
      <w:r>
        <w:t>Uvedené princípy sú záväzné a ich dodržanie je kritické pri manažmente pro</w:t>
      </w:r>
      <w:r w:rsidR="008A47CB">
        <w:t>gram</w:t>
      </w:r>
      <w:r>
        <w:t>ov. Pro</w:t>
      </w:r>
      <w:r w:rsidR="008A47CB">
        <w:t>gram</w:t>
      </w:r>
      <w:r>
        <w:t xml:space="preserve"> realizovaný v rozpore s niektorým princípom môže byť považovaný za neodôvodnený alebo manažérsky nezvládnutý.</w:t>
      </w:r>
    </w:p>
    <w:p w14:paraId="149902DD" w:rsidR="00D73BCC" w:rsidRDefault="00D73BCC" w:rsidP="00D73BCC">
      <w:pPr>
        <w:rPr>
          <w:rStyle w:val="IntenseEmphasis"/>
        </w:rPr>
      </w:pPr>
      <w:r>
        <w:rPr>
          <w:rStyle w:val="IntenseEmphasis"/>
        </w:rPr>
        <w:t>Aplikácia</w:t>
      </w:r>
    </w:p>
    <w:p w14:paraId="0BBF0058" w:rsidR="00D73BCC" w:rsidRDefault="00D73BCC" w:rsidP="00D73BCC">
      <w:pPr>
        <w:rPr>
          <w:bCs/>
          <w:iCs/>
        </w:rPr>
      </w:pPr>
      <w:r>
        <w:rPr>
          <w:bCs/>
          <w:iCs/>
        </w:rPr>
        <w:t>Aplikácia pro</w:t>
      </w:r>
      <w:r w:rsidR="008A47CB">
        <w:rPr>
          <w:bCs/>
          <w:iCs/>
        </w:rPr>
        <w:t>gram</w:t>
      </w:r>
      <w:r>
        <w:rPr>
          <w:bCs/>
          <w:iCs/>
        </w:rPr>
        <w:t>ového riadenia si vyžaduje:</w:t>
      </w:r>
    </w:p>
    <w:p w14:paraId="5D14FF41" w:rsidR="00D73BCC" w:rsidRDefault="00D73BCC" w:rsidP="00613D83">
      <w:pPr>
        <w:pStyle w:val="ListParagraph"/>
        <w:numPr>
          <w:ilvl w:val="0"/>
          <w:numId w:val="38"/>
        </w:numPr>
        <w:rPr>
          <w:bCs/>
          <w:iCs/>
        </w:rPr>
      </w:pPr>
      <w:r>
        <w:rPr>
          <w:bCs/>
          <w:iCs/>
        </w:rPr>
        <w:lastRenderedPageBreak/>
        <w:t>Vytvorenie podmienok pre pro</w:t>
      </w:r>
      <w:r w:rsidR="008A47CB">
        <w:rPr>
          <w:bCs/>
          <w:iCs/>
        </w:rPr>
        <w:t>gram</w:t>
      </w:r>
      <w:r>
        <w:rPr>
          <w:bCs/>
          <w:iCs/>
        </w:rPr>
        <w:t xml:space="preserve"> (ľudské, finančné a technické zdroje, </w:t>
      </w:r>
      <w:r w:rsidR="008A47CB">
        <w:rPr>
          <w:bCs/>
          <w:iCs/>
        </w:rPr>
        <w:t>medzirezortnú</w:t>
      </w:r>
      <w:r>
        <w:rPr>
          <w:bCs/>
          <w:iCs/>
        </w:rPr>
        <w:t xml:space="preserve"> organizáciu apod.)</w:t>
      </w:r>
    </w:p>
    <w:p w14:paraId="5C4EFC3F" w:rsidR="00D73BCC" w:rsidRDefault="00D73BCC" w:rsidP="00613D83">
      <w:pPr>
        <w:pStyle w:val="ListParagraph"/>
        <w:numPr>
          <w:ilvl w:val="0"/>
          <w:numId w:val="38"/>
        </w:numPr>
        <w:rPr>
          <w:bCs/>
          <w:iCs/>
        </w:rPr>
      </w:pPr>
      <w:r>
        <w:rPr>
          <w:bCs/>
          <w:iCs/>
        </w:rPr>
        <w:t xml:space="preserve">Prijatie internej smernice </w:t>
      </w:r>
      <w:r w:rsidR="008A47CB">
        <w:rPr>
          <w:bCs/>
          <w:iCs/>
        </w:rPr>
        <w:t>pre program aplikovateľnej pre všetky dotknuté inštitúcie VS</w:t>
      </w:r>
    </w:p>
    <w:p w14:paraId="65CF440A" w:rsidR="00D73BCC" w:rsidRDefault="00D73BCC" w:rsidP="00613D83">
      <w:pPr>
        <w:pStyle w:val="ListParagraph"/>
        <w:numPr>
          <w:ilvl w:val="0"/>
          <w:numId w:val="38"/>
        </w:numPr>
        <w:rPr>
          <w:bCs/>
          <w:iCs/>
        </w:rPr>
      </w:pPr>
      <w:r>
        <w:rPr>
          <w:bCs/>
          <w:iCs/>
        </w:rPr>
        <w:t>Zriadenie pro</w:t>
      </w:r>
      <w:r w:rsidR="008A47CB">
        <w:rPr>
          <w:bCs/>
          <w:iCs/>
        </w:rPr>
        <w:t>gramo</w:t>
      </w:r>
      <w:r>
        <w:rPr>
          <w:bCs/>
          <w:iCs/>
        </w:rPr>
        <w:t>ovej kancelárie a kvalifikovaný personál (interný alebo externý)</w:t>
      </w:r>
    </w:p>
    <w:p w14:paraId="1B88AD11" w:rsidR="00D73BCC" w:rsidRDefault="00D73BCC" w:rsidP="00613D83">
      <w:pPr>
        <w:pStyle w:val="ListParagraph"/>
        <w:numPr>
          <w:ilvl w:val="0"/>
          <w:numId w:val="38"/>
        </w:numPr>
        <w:rPr>
          <w:bCs/>
          <w:iCs/>
        </w:rPr>
      </w:pPr>
      <w:r>
        <w:rPr>
          <w:bCs/>
          <w:iCs/>
        </w:rPr>
        <w:t>Prípravu pro</w:t>
      </w:r>
      <w:r w:rsidR="008A47CB">
        <w:rPr>
          <w:bCs/>
          <w:iCs/>
        </w:rPr>
        <w:t>gramu</w:t>
      </w:r>
    </w:p>
    <w:p w14:paraId="06E5A975" w:rsidR="00D73BCC" w:rsidRDefault="008A47CB" w:rsidP="00613D83">
      <w:pPr>
        <w:pStyle w:val="ListParagraph"/>
        <w:numPr>
          <w:ilvl w:val="0"/>
          <w:numId w:val="38"/>
        </w:numPr>
        <w:rPr>
          <w:bCs/>
          <w:iCs/>
        </w:rPr>
      </w:pPr>
      <w:r>
        <w:rPr>
          <w:bCs/>
          <w:iCs/>
        </w:rPr>
        <w:t>Príprava a realizáciu projektov programu</w:t>
      </w:r>
    </w:p>
    <w:p w14:paraId="2BB9E295" w:rsidR="008A47CB" w:rsidRPr="00B1516E" w:rsidRDefault="008A47CB" w:rsidP="00613D83">
      <w:pPr>
        <w:pStyle w:val="ListParagraph"/>
        <w:numPr>
          <w:ilvl w:val="0"/>
          <w:numId w:val="38"/>
        </w:numPr>
        <w:rPr>
          <w:bCs/>
          <w:iCs/>
        </w:rPr>
      </w:pPr>
      <w:r>
        <w:rPr>
          <w:bCs/>
          <w:iCs/>
        </w:rPr>
        <w:t>Manažment prínosov programu</w:t>
      </w:r>
    </w:p>
    <w:p w14:paraId="11CA246D" w:rsidR="00D73BCC" w:rsidRPr="000A5CBE" w:rsidRDefault="00D73BCC" w:rsidP="00D73BCC">
      <w:pPr>
        <w:rPr>
          <w:bCs/>
          <w:iCs/>
        </w:rPr>
      </w:pPr>
      <w:r w:rsidRPr="000A5CBE">
        <w:rPr>
          <w:bCs/>
          <w:iCs/>
        </w:rPr>
        <w:t>Metodika pro</w:t>
      </w:r>
      <w:r w:rsidR="008A47CB">
        <w:rPr>
          <w:bCs/>
          <w:iCs/>
        </w:rPr>
        <w:t>gram</w:t>
      </w:r>
      <w:r w:rsidRPr="000A5CBE">
        <w:rPr>
          <w:bCs/>
          <w:iCs/>
        </w:rPr>
        <w:t>ového riadenia sa aplikuje na strategickej a pro</w:t>
      </w:r>
      <w:r w:rsidR="008A47CB">
        <w:rPr>
          <w:bCs/>
          <w:iCs/>
        </w:rPr>
        <w:t>gram</w:t>
      </w:r>
      <w:r w:rsidRPr="000A5CBE">
        <w:rPr>
          <w:bCs/>
          <w:iCs/>
        </w:rPr>
        <w:t>ovej úrovni, tj. nie na pro</w:t>
      </w:r>
      <w:r w:rsidR="008A47CB">
        <w:rPr>
          <w:bCs/>
          <w:iCs/>
        </w:rPr>
        <w:t>jekt</w:t>
      </w:r>
      <w:r w:rsidRPr="000A5CBE">
        <w:rPr>
          <w:bCs/>
          <w:iCs/>
        </w:rPr>
        <w:t>ovej a operačnej</w:t>
      </w:r>
    </w:p>
    <w:p w14:paraId="65A4476B" w:rsidR="00D73BCC" w:rsidRDefault="00D73BCC" w:rsidP="00D73BCC">
      <w:pPr>
        <w:rPr>
          <w:rStyle w:val="IntenseEmphasis"/>
        </w:rPr>
      </w:pPr>
      <w:r>
        <w:rPr>
          <w:rStyle w:val="IntenseEmphasis"/>
        </w:rPr>
        <w:t>Kompetencie</w:t>
      </w:r>
    </w:p>
    <w:p w14:paraId="3632382A" w:rsidR="00D73BCC" w:rsidRDefault="00D73BCC" w:rsidP="00D73BCC">
      <w:r w:rsidRPr="000A5CBE">
        <w:rPr>
          <w:i/>
        </w:rPr>
        <w:t>Strategickú úroveň</w:t>
      </w:r>
      <w:r>
        <w:t xml:space="preserve"> reprezentuje ÚPVII, ktorý plní funkcie:</w:t>
      </w:r>
    </w:p>
    <w:p w14:paraId="13137727" w:rsidR="00D73BCC" w:rsidRDefault="00D73BCC" w:rsidP="00613D83">
      <w:pPr>
        <w:pStyle w:val="ListParagraph"/>
        <w:numPr>
          <w:ilvl w:val="6"/>
          <w:numId w:val="19"/>
        </w:numPr>
        <w:ind w:left="426"/>
      </w:pPr>
      <w:r w:rsidRPr="00B34784">
        <w:t>zdieľanie informácií medzi subjektami verejnej správy bude zabezpečené zriadením jedného verejne dostupného úložiska v systéme MetaIS, kde sa budú nachádzať potrebné informácie pre povinné osoby</w:t>
      </w:r>
    </w:p>
    <w:p w14:paraId="079C7F55" w:rsidR="00D73BCC" w:rsidRPr="00B1516E" w:rsidRDefault="00D73BCC" w:rsidP="00613D83">
      <w:pPr>
        <w:pStyle w:val="ListParagraph"/>
        <w:numPr>
          <w:ilvl w:val="6"/>
          <w:numId w:val="19"/>
        </w:numPr>
        <w:ind w:left="426"/>
      </w:pPr>
      <w:r w:rsidRPr="00B34784">
        <w:t xml:space="preserve">zdieľanie skúseností tak, že povinnou súčasťou </w:t>
      </w:r>
      <w:r>
        <w:t>programu</w:t>
      </w:r>
      <w:r w:rsidRPr="00B34784">
        <w:t xml:space="preserve"> bude spracovanie ponaučení, ktoré budú zverejňované v rámci verejne dostupného úložiska v systéme MetaIS</w:t>
      </w:r>
    </w:p>
    <w:p w14:paraId="11FB02EE" w:rsidR="00D73BCC" w:rsidRDefault="00D73BCC" w:rsidP="00613D83">
      <w:pPr>
        <w:pStyle w:val="ListParagraph"/>
        <w:numPr>
          <w:ilvl w:val="6"/>
          <w:numId w:val="19"/>
        </w:numPr>
        <w:ind w:left="426"/>
      </w:pPr>
      <w:r w:rsidRPr="00B34784">
        <w:t xml:space="preserve">stanovenie obmedzení, ktoré povinná osoba počas prispôsobenia </w:t>
      </w:r>
      <w:r w:rsidR="008A47CB">
        <w:t>program</w:t>
      </w:r>
      <w:r w:rsidRPr="00B34784">
        <w:t>ového riadenia musí rešpektovať pomenovaním zdrojov týchto obmedzení, ktoré je nutné použiť</w:t>
      </w:r>
    </w:p>
    <w:p w14:paraId="7CAC8D71" w:rsidR="00D73BCC" w:rsidRDefault="00D73BCC" w:rsidP="00613D83">
      <w:pPr>
        <w:pStyle w:val="ListParagraph"/>
        <w:numPr>
          <w:ilvl w:val="6"/>
          <w:numId w:val="19"/>
        </w:numPr>
        <w:ind w:left="426"/>
      </w:pPr>
      <w:r w:rsidRPr="00B34784">
        <w:t>poradenská funkcia voči povinným osobám, ktoré potrebujú asistenciu alebo konzultačnú pomoc</w:t>
      </w:r>
    </w:p>
    <w:p w14:paraId="4FD6A8D4" w:rsidR="00D73BCC" w:rsidRDefault="00D73BCC" w:rsidP="00613D83">
      <w:pPr>
        <w:pStyle w:val="ListParagraph"/>
        <w:numPr>
          <w:ilvl w:val="6"/>
          <w:numId w:val="19"/>
        </w:numPr>
        <w:ind w:left="426"/>
      </w:pPr>
      <w:r w:rsidRPr="00B34784">
        <w:t>monitor</w:t>
      </w:r>
      <w:r>
        <w:t>ovacia funkcia voči povinným osobám ako ist</w:t>
      </w:r>
      <w:r w:rsidRPr="00B34784">
        <w:t xml:space="preserve">á forma audítu </w:t>
      </w:r>
      <w:r w:rsidR="008A47CB">
        <w:t>programov</w:t>
      </w:r>
    </w:p>
    <w:p w14:paraId="3E2B0D20" w:rsidR="00D73BCC" w:rsidRDefault="00D73BCC" w:rsidP="00D73BCC">
      <w:pPr>
        <w:ind w:left="66"/>
      </w:pPr>
      <w:r>
        <w:t>Uvedené funkcie plní tématická kancelária UPVII pre programové a projektové riadenie.</w:t>
      </w:r>
    </w:p>
    <w:p w14:paraId="79A5BF11" w:rsidR="00D73BCC" w:rsidRDefault="00D73BCC" w:rsidP="00D73BCC">
      <w:pPr>
        <w:ind w:left="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575"/>
        <w:gridCol w:w="2934"/>
        <w:gridCol w:w="2763"/>
      </w:tblGrid>
      <w:tr w14:paraId="7F3991EA" w:rsidR="00D73BCC" w:rsidRPr="00383977" w:rsidTr="00383977">
        <w:trPr>
          <w:trHeight w:val="359"/>
        </w:trPr>
        <w:tc>
          <w:tcPr>
            <w:tcW w:w="1928" w:type="pct"/>
            <w:shd w:val="clear" w:color="auto" w:fill="4472C4"/>
            <w:tcMar>
              <w:top w:w="100" w:type="dxa"/>
              <w:left w:w="100" w:type="dxa"/>
              <w:bottom w:w="100" w:type="dxa"/>
              <w:right w:w="100" w:type="dxa"/>
            </w:tcMar>
          </w:tcPr>
          <w:p w14:paraId="2E05342E" w:rsidR="00D73BCC" w:rsidRPr="00383977" w:rsidRDefault="00D73BCC" w:rsidP="00383977">
            <w:pPr>
              <w:spacing w:before="0"/>
              <w:jc w:val="left"/>
              <w:rPr>
                <w:color w:val="FFFFFF" w:themeColor="background1"/>
                <w:sz w:val="20"/>
                <w:szCs w:val="20"/>
              </w:rPr>
            </w:pPr>
            <w:r w:rsidRPr="00383977">
              <w:rPr>
                <w:color w:val="FFFFFF" w:themeColor="background1"/>
                <w:sz w:val="20"/>
                <w:szCs w:val="20"/>
              </w:rPr>
              <w:t>Pro</w:t>
            </w:r>
            <w:r w:rsidR="008A47CB" w:rsidRPr="00383977">
              <w:rPr>
                <w:color w:val="FFFFFF" w:themeColor="background1"/>
                <w:sz w:val="20"/>
                <w:szCs w:val="20"/>
              </w:rPr>
              <w:t>gram</w:t>
            </w:r>
            <w:r w:rsidRPr="00383977">
              <w:rPr>
                <w:color w:val="FFFFFF" w:themeColor="background1"/>
                <w:sz w:val="20"/>
                <w:szCs w:val="20"/>
              </w:rPr>
              <w:t>ový manažment</w:t>
            </w:r>
          </w:p>
        </w:tc>
        <w:tc>
          <w:tcPr>
            <w:tcW w:w="1582" w:type="pct"/>
            <w:shd w:val="clear" w:color="auto" w:fill="4472C4"/>
            <w:tcMar>
              <w:top w:w="100" w:type="dxa"/>
              <w:left w:w="100" w:type="dxa"/>
              <w:bottom w:w="100" w:type="dxa"/>
              <w:right w:w="100" w:type="dxa"/>
            </w:tcMar>
          </w:tcPr>
          <w:p w14:paraId="0D8B9083" w:rsidR="00D73BCC" w:rsidRPr="00383977" w:rsidRDefault="00D73BCC" w:rsidP="00383977">
            <w:pPr>
              <w:spacing w:before="0"/>
              <w:jc w:val="left"/>
              <w:rPr>
                <w:color w:val="FFFFFF" w:themeColor="background1"/>
                <w:sz w:val="20"/>
                <w:szCs w:val="20"/>
              </w:rPr>
            </w:pPr>
            <w:r w:rsidRPr="00383977">
              <w:rPr>
                <w:color w:val="FFFFFF" w:themeColor="background1"/>
                <w:sz w:val="20"/>
                <w:szCs w:val="20"/>
              </w:rPr>
              <w:t>Strategická úroveň</w:t>
            </w:r>
            <w:r w:rsidRPr="00383977">
              <w:rPr>
                <w:color w:val="FFFFFF" w:themeColor="background1"/>
                <w:sz w:val="20"/>
                <w:szCs w:val="20"/>
              </w:rPr>
              <w:br/>
            </w:r>
            <w:r w:rsidRPr="00383977">
              <w:rPr>
                <w:color w:val="FFFFFF" w:themeColor="background1"/>
                <w:sz w:val="20"/>
                <w:szCs w:val="20"/>
              </w:rPr>
              <w:t>(UPVII)</w:t>
            </w:r>
          </w:p>
        </w:tc>
        <w:tc>
          <w:tcPr>
            <w:tcW w:w="1490" w:type="pct"/>
            <w:shd w:val="clear" w:color="auto" w:fill="4472C4"/>
            <w:tcMar>
              <w:top w:w="100" w:type="dxa"/>
              <w:left w:w="100" w:type="dxa"/>
              <w:bottom w:w="100" w:type="dxa"/>
              <w:right w:w="100" w:type="dxa"/>
            </w:tcMar>
          </w:tcPr>
          <w:p w14:paraId="44950E57" w:rsidR="00D73BCC" w:rsidRPr="00383977" w:rsidRDefault="00D73BCC" w:rsidP="00383977">
            <w:pPr>
              <w:spacing w:before="0"/>
              <w:jc w:val="left"/>
              <w:rPr>
                <w:color w:val="FFFFFF" w:themeColor="background1"/>
                <w:sz w:val="20"/>
                <w:szCs w:val="20"/>
              </w:rPr>
            </w:pPr>
            <w:r w:rsidRPr="00383977">
              <w:rPr>
                <w:color w:val="FFFFFF" w:themeColor="background1"/>
                <w:sz w:val="20"/>
                <w:szCs w:val="20"/>
              </w:rPr>
              <w:t>Programová úroveň</w:t>
            </w:r>
            <w:r w:rsidRPr="00383977">
              <w:rPr>
                <w:color w:val="FFFFFF" w:themeColor="background1"/>
                <w:sz w:val="20"/>
                <w:szCs w:val="20"/>
              </w:rPr>
              <w:br/>
            </w:r>
            <w:r w:rsidRPr="00383977">
              <w:rPr>
                <w:color w:val="FFFFFF" w:themeColor="background1"/>
                <w:sz w:val="20"/>
                <w:szCs w:val="20"/>
              </w:rPr>
              <w:t>(povinné osoby)</w:t>
            </w:r>
          </w:p>
        </w:tc>
      </w:tr>
      <w:tr w14:paraId="1EC8B0CB" w:rsidR="00D73BCC" w:rsidRPr="00383977" w:rsidTr="00383977">
        <w:trPr>
          <w:trHeight w:val="213"/>
        </w:trPr>
        <w:tc>
          <w:tcPr>
            <w:tcW w:w="1928" w:type="pct"/>
            <w:tcMar>
              <w:top w:w="100" w:type="dxa"/>
              <w:left w:w="100" w:type="dxa"/>
              <w:bottom w:w="100" w:type="dxa"/>
              <w:right w:w="100" w:type="dxa"/>
            </w:tcMar>
          </w:tcPr>
          <w:p w14:paraId="27FFF7AF" w:rsidR="00D73BCC" w:rsidRPr="00383977" w:rsidRDefault="00D73BCC" w:rsidP="00383977">
            <w:pPr>
              <w:spacing w:before="0"/>
              <w:jc w:val="left"/>
              <w:rPr>
                <w:sz w:val="20"/>
                <w:szCs w:val="20"/>
              </w:rPr>
            </w:pPr>
            <w:r w:rsidRPr="00383977">
              <w:rPr>
                <w:sz w:val="20"/>
                <w:szCs w:val="20"/>
              </w:rPr>
              <w:t>Metodika programového riadenia</w:t>
            </w:r>
          </w:p>
        </w:tc>
        <w:tc>
          <w:tcPr>
            <w:tcW w:w="1582" w:type="pct"/>
            <w:tcMar>
              <w:top w:w="100" w:type="dxa"/>
              <w:left w:w="100" w:type="dxa"/>
              <w:bottom w:w="100" w:type="dxa"/>
              <w:right w:w="100" w:type="dxa"/>
            </w:tcMar>
          </w:tcPr>
          <w:p w14:paraId="3CCBE43E" w:rsidR="00D73BCC" w:rsidRPr="00383977" w:rsidRDefault="00D73BCC" w:rsidP="00383977">
            <w:pPr>
              <w:spacing w:before="0"/>
              <w:jc w:val="left"/>
              <w:rPr>
                <w:sz w:val="20"/>
                <w:szCs w:val="20"/>
              </w:rPr>
            </w:pPr>
            <w:r w:rsidRPr="00383977">
              <w:rPr>
                <w:sz w:val="20"/>
                <w:szCs w:val="20"/>
              </w:rPr>
              <w:t>Vytvára a udržuje</w:t>
            </w:r>
          </w:p>
        </w:tc>
        <w:tc>
          <w:tcPr>
            <w:tcW w:w="1490" w:type="pct"/>
            <w:tcMar>
              <w:top w:w="100" w:type="dxa"/>
              <w:left w:w="100" w:type="dxa"/>
              <w:bottom w:w="100" w:type="dxa"/>
              <w:right w:w="100" w:type="dxa"/>
            </w:tcMar>
          </w:tcPr>
          <w:p w14:paraId="3954A27E" w:rsidR="00D73BCC" w:rsidRPr="00383977" w:rsidRDefault="00D73BCC" w:rsidP="00383977">
            <w:pPr>
              <w:spacing w:before="0"/>
              <w:jc w:val="left"/>
              <w:rPr>
                <w:sz w:val="20"/>
                <w:szCs w:val="20"/>
              </w:rPr>
            </w:pPr>
            <w:r w:rsidRPr="00383977">
              <w:rPr>
                <w:sz w:val="20"/>
                <w:szCs w:val="20"/>
              </w:rPr>
              <w:t>Aplikuje a dodržiava</w:t>
            </w:r>
          </w:p>
        </w:tc>
      </w:tr>
      <w:tr w14:paraId="0EA2A134" w:rsidR="00D73BCC" w:rsidRPr="00383977" w:rsidTr="00383977">
        <w:trPr>
          <w:trHeight w:val="221"/>
        </w:trPr>
        <w:tc>
          <w:tcPr>
            <w:tcW w:w="1928" w:type="pct"/>
            <w:tcMar>
              <w:top w:w="100" w:type="dxa"/>
              <w:left w:w="100" w:type="dxa"/>
              <w:bottom w:w="100" w:type="dxa"/>
              <w:right w:w="100" w:type="dxa"/>
            </w:tcMar>
          </w:tcPr>
          <w:p w14:paraId="3D154B13" w:rsidR="00D73BCC" w:rsidRPr="00383977" w:rsidRDefault="00D73BCC" w:rsidP="00383977">
            <w:pPr>
              <w:spacing w:before="0"/>
              <w:jc w:val="left"/>
              <w:rPr>
                <w:sz w:val="20"/>
                <w:szCs w:val="20"/>
              </w:rPr>
            </w:pPr>
            <w:r w:rsidRPr="00383977">
              <w:rPr>
                <w:sz w:val="20"/>
                <w:szCs w:val="20"/>
              </w:rPr>
              <w:t>Vzory riadiacich dokumentov</w:t>
            </w:r>
          </w:p>
        </w:tc>
        <w:tc>
          <w:tcPr>
            <w:tcW w:w="1582" w:type="pct"/>
            <w:tcMar>
              <w:top w:w="100" w:type="dxa"/>
              <w:left w:w="100" w:type="dxa"/>
              <w:bottom w:w="100" w:type="dxa"/>
              <w:right w:w="100" w:type="dxa"/>
            </w:tcMar>
          </w:tcPr>
          <w:p w14:paraId="6EB7F1A7" w:rsidR="00D73BCC" w:rsidRPr="00383977" w:rsidRDefault="00D73BCC" w:rsidP="00383977">
            <w:pPr>
              <w:spacing w:before="0"/>
              <w:jc w:val="left"/>
              <w:rPr>
                <w:sz w:val="20"/>
                <w:szCs w:val="20"/>
              </w:rPr>
            </w:pPr>
            <w:r w:rsidRPr="00383977">
              <w:rPr>
                <w:sz w:val="20"/>
                <w:szCs w:val="20"/>
              </w:rPr>
              <w:t>Vytvára a udržuje</w:t>
            </w:r>
          </w:p>
        </w:tc>
        <w:tc>
          <w:tcPr>
            <w:tcW w:w="1490" w:type="pct"/>
            <w:tcMar>
              <w:top w:w="100" w:type="dxa"/>
              <w:left w:w="100" w:type="dxa"/>
              <w:bottom w:w="100" w:type="dxa"/>
              <w:right w:w="100" w:type="dxa"/>
            </w:tcMar>
          </w:tcPr>
          <w:p w14:paraId="0072F6CB" w:rsidR="00D73BCC" w:rsidRPr="00383977" w:rsidRDefault="00D73BCC" w:rsidP="00383977">
            <w:pPr>
              <w:spacing w:before="0"/>
              <w:jc w:val="left"/>
              <w:rPr>
                <w:sz w:val="20"/>
                <w:szCs w:val="20"/>
              </w:rPr>
            </w:pPr>
            <w:r w:rsidRPr="00383977">
              <w:rPr>
                <w:sz w:val="20"/>
                <w:szCs w:val="20"/>
              </w:rPr>
              <w:t>Aplikuje</w:t>
            </w:r>
          </w:p>
        </w:tc>
      </w:tr>
      <w:tr w14:paraId="46A442AD" w:rsidR="00D73BCC" w:rsidRPr="00383977" w:rsidTr="00383977">
        <w:trPr>
          <w:trHeight w:val="342"/>
        </w:trPr>
        <w:tc>
          <w:tcPr>
            <w:tcW w:w="1928" w:type="pct"/>
            <w:tcMar>
              <w:top w:w="100" w:type="dxa"/>
              <w:left w:w="100" w:type="dxa"/>
              <w:bottom w:w="100" w:type="dxa"/>
              <w:right w:w="100" w:type="dxa"/>
            </w:tcMar>
          </w:tcPr>
          <w:p w14:paraId="12CDFA28" w:rsidR="00D73BCC" w:rsidRPr="00383977" w:rsidRDefault="00D73BCC" w:rsidP="00383977">
            <w:pPr>
              <w:spacing w:before="0"/>
              <w:jc w:val="left"/>
              <w:rPr>
                <w:sz w:val="20"/>
                <w:szCs w:val="20"/>
              </w:rPr>
            </w:pPr>
            <w:r w:rsidRPr="00383977">
              <w:rPr>
                <w:sz w:val="20"/>
                <w:szCs w:val="20"/>
              </w:rPr>
              <w:t>Príklady použitia</w:t>
            </w:r>
          </w:p>
        </w:tc>
        <w:tc>
          <w:tcPr>
            <w:tcW w:w="1582" w:type="pct"/>
            <w:tcMar>
              <w:top w:w="100" w:type="dxa"/>
              <w:left w:w="100" w:type="dxa"/>
              <w:bottom w:w="100" w:type="dxa"/>
              <w:right w:w="100" w:type="dxa"/>
            </w:tcMar>
          </w:tcPr>
          <w:p w14:paraId="0C2C715E" w:rsidR="00D73BCC" w:rsidRPr="00383977" w:rsidRDefault="00D73BCC" w:rsidP="00383977">
            <w:pPr>
              <w:spacing w:before="0"/>
              <w:jc w:val="left"/>
              <w:rPr>
                <w:sz w:val="20"/>
                <w:szCs w:val="20"/>
              </w:rPr>
            </w:pPr>
            <w:r w:rsidRPr="00383977">
              <w:rPr>
                <w:sz w:val="20"/>
                <w:szCs w:val="20"/>
              </w:rPr>
              <w:t>Zbiera a zverejňuje</w:t>
            </w:r>
          </w:p>
        </w:tc>
        <w:tc>
          <w:tcPr>
            <w:tcW w:w="1490" w:type="pct"/>
            <w:tcMar>
              <w:top w:w="100" w:type="dxa"/>
              <w:left w:w="100" w:type="dxa"/>
              <w:bottom w:w="100" w:type="dxa"/>
              <w:right w:w="100" w:type="dxa"/>
            </w:tcMar>
          </w:tcPr>
          <w:p w14:paraId="62EA7169" w:rsidR="00D73BCC" w:rsidRPr="00383977" w:rsidRDefault="00D73BCC" w:rsidP="00383977">
            <w:pPr>
              <w:spacing w:before="0"/>
              <w:jc w:val="left"/>
              <w:rPr>
                <w:sz w:val="20"/>
                <w:szCs w:val="20"/>
              </w:rPr>
            </w:pPr>
            <w:r w:rsidRPr="00383977">
              <w:rPr>
                <w:sz w:val="20"/>
                <w:szCs w:val="20"/>
              </w:rPr>
              <w:t>Aplikuje</w:t>
            </w:r>
          </w:p>
        </w:tc>
      </w:tr>
    </w:tbl>
    <w:p w14:paraId="64ACFC60" w:rsidR="00305A19" w:rsidRDefault="006476DA" w:rsidP="00305A19">
      <w:r>
        <w:t xml:space="preserve">Súvisiace dokumenty: </w:t>
      </w:r>
      <w:r w:rsidRPr="006476DA">
        <w:rPr>
          <w:i/>
        </w:rPr>
        <w:t>Metodika riadenia programov informačných systémov verejnej správy</w:t>
      </w:r>
    </w:p>
    <w:p w14:paraId="477C393D" w:rsidR="00980D2D" w:rsidRDefault="00305A19" w:rsidP="001F4A5C">
      <w:pPr>
        <w:pStyle w:val="Heading2"/>
      </w:pPr>
      <w:bookmarkStart w:id="67" w:name="_ctemktew0d2l" w:colFirst="0" w:colLast="0"/>
      <w:bookmarkStart w:id="68" w:name="_Toc493056736"/>
      <w:bookmarkEnd w:id="67"/>
      <w:r>
        <w:t xml:space="preserve">Projektový </w:t>
      </w:r>
      <w:r w:rsidR="00980D2D">
        <w:t>manažment</w:t>
      </w:r>
      <w:bookmarkEnd w:id="68"/>
    </w:p>
    <w:p w14:paraId="2EC3F662" w:rsidR="00980D2D" w:rsidRPr="001F4A5C" w:rsidRDefault="00980D2D" w:rsidP="001F4A5C">
      <w:r w:rsidRPr="001F4A5C">
        <w:t>Riadenie informačno-technologických projektov v súčasnosti podlieha rámcu nastavenému Výnosom o štandardoch IS VS č.55/2014 Z.z., v rámci ktorého sú upravené štandardy projektového riadenia, vzťahujúce sa na postupy a podmienky spojené s vytváraním a rozvojom informačných systémov verejnej správy.</w:t>
      </w:r>
    </w:p>
    <w:p w14:paraId="0311F828" w:rsidR="00980D2D" w:rsidRDefault="00980D2D" w:rsidP="001F4A5C">
      <w:r w:rsidRPr="001F4A5C">
        <w:t>Projektom sa rozumie jednorazový, pre danú organizáciu jedinečný</w:t>
      </w:r>
      <w:r>
        <w:t>,</w:t>
      </w:r>
      <w:r w:rsidRPr="001F4A5C">
        <w:t xml:space="preserve"> proces zameraný na dosiahnutie stanoveného cieľa, s jasne stanoveným začiatkom a koncom, definovanými finančnými a ľudskými zdrojmi. Projekt pozostáva zo súboru zosúladených, riadených a časovo ohraničených činností, projekt vyžaduje analýzu súčasného stavu, špecifikáciu cieľového stavu a spôsob jeho dosiahnutia.</w:t>
      </w:r>
    </w:p>
    <w:p w14:paraId="38F93BE3" w:rsidR="00305A19" w:rsidRPr="00B1516E" w:rsidRDefault="00B1516E" w:rsidP="001F4A5C">
      <w:pPr>
        <w:rPr>
          <w:rStyle w:val="IntenseEmphasis"/>
        </w:rPr>
      </w:pPr>
      <w:r w:rsidRPr="00B1516E">
        <w:rPr>
          <w:rStyle w:val="IntenseEmphasis"/>
        </w:rPr>
        <w:t>Princípy</w:t>
      </w:r>
    </w:p>
    <w:p w14:paraId="74656B63" w:rsidR="00B1516E" w:rsidRDefault="00B1516E" w:rsidP="00B1516E">
      <w:r w:rsidRPr="00B1516E">
        <w:t>Pre projektové riadenie platia nasledovné princípy: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110"/>
        <w:gridCol w:w="6162"/>
      </w:tblGrid>
      <w:tr w14:paraId="38988FA0" w:rsidR="00B77E28" w:rsidRPr="00383977" w:rsidTr="00B77E28">
        <w:trPr>
          <w:trHeight w:val="359"/>
        </w:trPr>
        <w:tc>
          <w:tcPr>
            <w:tcW w:w="1677" w:type="pct"/>
            <w:shd w:val="clear" w:color="auto" w:fill="4472C4"/>
            <w:tcMar>
              <w:top w:w="100" w:type="dxa"/>
              <w:left w:w="100" w:type="dxa"/>
              <w:bottom w:w="100" w:type="dxa"/>
              <w:right w:w="100" w:type="dxa"/>
            </w:tcMar>
          </w:tcPr>
          <w:p w14:paraId="67525117" w:rsidR="00B77E28" w:rsidRPr="00383977" w:rsidRDefault="00B77E28" w:rsidP="00B77E28">
            <w:pPr>
              <w:spacing w:before="0"/>
              <w:jc w:val="left"/>
              <w:rPr>
                <w:color w:val="FFFFFF" w:themeColor="background1"/>
                <w:sz w:val="20"/>
                <w:szCs w:val="20"/>
              </w:rPr>
            </w:pPr>
            <w:r>
              <w:rPr>
                <w:color w:val="FFFFFF" w:themeColor="background1"/>
                <w:sz w:val="20"/>
                <w:szCs w:val="20"/>
              </w:rPr>
              <w:t>Princíp</w:t>
            </w:r>
          </w:p>
        </w:tc>
        <w:tc>
          <w:tcPr>
            <w:tcW w:w="3323" w:type="pct"/>
            <w:shd w:val="clear" w:color="auto" w:fill="4472C4"/>
            <w:tcMar>
              <w:top w:w="100" w:type="dxa"/>
              <w:left w:w="100" w:type="dxa"/>
              <w:bottom w:w="100" w:type="dxa"/>
              <w:right w:w="100" w:type="dxa"/>
            </w:tcMar>
          </w:tcPr>
          <w:p w14:paraId="66E4B4E5" w:rsidR="00B77E28" w:rsidRPr="00383977" w:rsidRDefault="00B77E28" w:rsidP="00B77E28">
            <w:pPr>
              <w:spacing w:before="0"/>
              <w:jc w:val="left"/>
              <w:rPr>
                <w:color w:val="FFFFFF" w:themeColor="background1"/>
                <w:sz w:val="20"/>
                <w:szCs w:val="20"/>
              </w:rPr>
            </w:pPr>
            <w:r>
              <w:rPr>
                <w:color w:val="FFFFFF" w:themeColor="background1"/>
                <w:sz w:val="20"/>
                <w:szCs w:val="20"/>
              </w:rPr>
              <w:t>Popis</w:t>
            </w:r>
          </w:p>
        </w:tc>
      </w:tr>
      <w:tr w14:paraId="700698CE" w:rsidR="00B77E28" w:rsidRPr="00383977" w:rsidTr="00B77E28">
        <w:trPr>
          <w:trHeight w:val="213"/>
        </w:trPr>
        <w:tc>
          <w:tcPr>
            <w:tcW w:w="1677" w:type="pct"/>
            <w:tcMar>
              <w:top w:w="100" w:type="dxa"/>
              <w:left w:w="100" w:type="dxa"/>
              <w:bottom w:w="100" w:type="dxa"/>
              <w:right w:w="100" w:type="dxa"/>
            </w:tcMar>
          </w:tcPr>
          <w:p w14:paraId="1FEBE833" w:rsidR="00B77E28" w:rsidRPr="00383977" w:rsidRDefault="00B77E28" w:rsidP="00B77E28">
            <w:pPr>
              <w:spacing w:before="0"/>
              <w:jc w:val="left"/>
              <w:rPr>
                <w:sz w:val="20"/>
                <w:szCs w:val="20"/>
              </w:rPr>
            </w:pPr>
            <w:r w:rsidRPr="00B77E28">
              <w:rPr>
                <w:i/>
              </w:rPr>
              <w:t>Byť v súlade so strategickými východiskami a štandardmi.</w:t>
            </w:r>
          </w:p>
        </w:tc>
        <w:tc>
          <w:tcPr>
            <w:tcW w:w="3323" w:type="pct"/>
            <w:tcMar>
              <w:top w:w="100" w:type="dxa"/>
              <w:left w:w="100" w:type="dxa"/>
              <w:bottom w:w="100" w:type="dxa"/>
              <w:right w:w="100" w:type="dxa"/>
            </w:tcMar>
          </w:tcPr>
          <w:p w14:paraId="12F2613A" w:rsidR="00B77E28" w:rsidRPr="00383977" w:rsidRDefault="00B77E28" w:rsidP="00B77E28">
            <w:pPr>
              <w:spacing w:before="0"/>
              <w:jc w:val="left"/>
              <w:rPr>
                <w:sz w:val="20"/>
                <w:szCs w:val="20"/>
              </w:rPr>
            </w:pPr>
            <w:r>
              <w:t>Východiská a štandardy sú pomenované v Metodike a každý projekt vo verejnej správe musí byť riadený v súlade s nimi a s platnou legislatívou Slovenskej republiky.</w:t>
            </w:r>
          </w:p>
        </w:tc>
      </w:tr>
      <w:tr w14:paraId="556C560C" w:rsidR="00B77E28" w:rsidRPr="00383977" w:rsidTr="00B77E28">
        <w:trPr>
          <w:trHeight w:val="213"/>
        </w:trPr>
        <w:tc>
          <w:tcPr>
            <w:tcW w:w="1677" w:type="pct"/>
            <w:tcMar>
              <w:top w:w="100" w:type="dxa"/>
              <w:left w:w="100" w:type="dxa"/>
              <w:bottom w:w="100" w:type="dxa"/>
              <w:right w:w="100" w:type="dxa"/>
            </w:tcMar>
          </w:tcPr>
          <w:p w14:paraId="30D513BE" w:rsidR="00B77E28" w:rsidRPr="00B77E28" w:rsidRDefault="00B77E28" w:rsidP="00B77E28">
            <w:pPr>
              <w:spacing w:before="0"/>
              <w:jc w:val="left"/>
              <w:rPr>
                <w:i/>
              </w:rPr>
            </w:pPr>
            <w:r w:rsidRPr="00B77E28">
              <w:rPr>
                <w:i/>
              </w:rPr>
              <w:t>Viesť ku zmene.</w:t>
            </w:r>
          </w:p>
        </w:tc>
        <w:tc>
          <w:tcPr>
            <w:tcW w:w="3323" w:type="pct"/>
            <w:tcMar>
              <w:top w:w="100" w:type="dxa"/>
              <w:left w:w="100" w:type="dxa"/>
              <w:bottom w:w="100" w:type="dxa"/>
              <w:right w:w="100" w:type="dxa"/>
            </w:tcMar>
          </w:tcPr>
          <w:p w14:paraId="2734E38A" w:rsidR="00B77E28" w:rsidRDefault="00B77E28" w:rsidP="00B77E28">
            <w:pPr>
              <w:spacing w:before="0"/>
              <w:jc w:val="left"/>
            </w:pPr>
            <w:r>
              <w:t xml:space="preserve">Základným zmyslom realizácie projektu je dodanie zmeny existujúceho </w:t>
            </w:r>
            <w:r>
              <w:lastRenderedPageBreak/>
              <w:t>stavu pričom musí byť počas celého projektu zrozumiteľné aká je to zmena, tj. čo je cieľom projektu.</w:t>
            </w:r>
          </w:p>
        </w:tc>
      </w:tr>
      <w:tr w14:paraId="48DABDC1" w:rsidR="00B77E28" w:rsidRPr="00383977" w:rsidTr="00B77E28">
        <w:trPr>
          <w:trHeight w:val="213"/>
        </w:trPr>
        <w:tc>
          <w:tcPr>
            <w:tcW w:w="1677" w:type="pct"/>
            <w:tcMar>
              <w:top w:w="100" w:type="dxa"/>
              <w:left w:w="100" w:type="dxa"/>
              <w:bottom w:w="100" w:type="dxa"/>
              <w:right w:w="100" w:type="dxa"/>
            </w:tcMar>
          </w:tcPr>
          <w:p w14:paraId="5477FEAC" w:rsidR="00B77E28" w:rsidRPr="00B77E28" w:rsidRDefault="00B77E28" w:rsidP="00B77E28">
            <w:pPr>
              <w:spacing w:before="0"/>
              <w:jc w:val="left"/>
              <w:rPr>
                <w:i/>
              </w:rPr>
            </w:pPr>
            <w:r w:rsidRPr="00B77E28">
              <w:rPr>
                <w:i/>
              </w:rPr>
              <w:lastRenderedPageBreak/>
              <w:t>Pokračujúce „biznis“ zdôvodnenie.</w:t>
            </w:r>
          </w:p>
        </w:tc>
        <w:tc>
          <w:tcPr>
            <w:tcW w:w="3323" w:type="pct"/>
            <w:tcMar>
              <w:top w:w="100" w:type="dxa"/>
              <w:left w:w="100" w:type="dxa"/>
              <w:bottom w:w="100" w:type="dxa"/>
              <w:right w:w="100" w:type="dxa"/>
            </w:tcMar>
          </w:tcPr>
          <w:p w14:paraId="0BF68756" w:rsidR="00B77E28" w:rsidRDefault="00B77E28" w:rsidP="00B77E28">
            <w:pPr>
              <w:spacing w:before="0"/>
              <w:jc w:val="left"/>
            </w:pPr>
            <w:r w:rsidRPr="00B77E28">
              <w:t>Dôvody, ktoré projektu dávajú zmysel, tj. prečo zmenu realizovať a aké prínosy zo zmeny budú získané.</w:t>
            </w:r>
          </w:p>
        </w:tc>
      </w:tr>
      <w:tr w14:paraId="3E4B18FB" w:rsidR="00B77E28" w:rsidRPr="00383977" w:rsidTr="00B77E28">
        <w:trPr>
          <w:trHeight w:val="213"/>
        </w:trPr>
        <w:tc>
          <w:tcPr>
            <w:tcW w:w="1677" w:type="pct"/>
            <w:tcMar>
              <w:top w:w="100" w:type="dxa"/>
              <w:left w:w="100" w:type="dxa"/>
              <w:bottom w:w="100" w:type="dxa"/>
              <w:right w:w="100" w:type="dxa"/>
            </w:tcMar>
          </w:tcPr>
          <w:p w14:paraId="16D9BDA8" w:rsidR="00B77E28" w:rsidRPr="00B77E28" w:rsidRDefault="00B77E28" w:rsidP="00B77E28">
            <w:pPr>
              <w:spacing w:before="0"/>
              <w:jc w:val="left"/>
              <w:rPr>
                <w:i/>
              </w:rPr>
            </w:pPr>
            <w:r w:rsidRPr="00B77E28">
              <w:rPr>
                <w:i/>
              </w:rPr>
              <w:t>Ponaučenie zo skúseností.</w:t>
            </w:r>
          </w:p>
        </w:tc>
        <w:tc>
          <w:tcPr>
            <w:tcW w:w="3323" w:type="pct"/>
            <w:tcMar>
              <w:top w:w="100" w:type="dxa"/>
              <w:left w:w="100" w:type="dxa"/>
              <w:bottom w:w="100" w:type="dxa"/>
              <w:right w:w="100" w:type="dxa"/>
            </w:tcMar>
          </w:tcPr>
          <w:p w14:paraId="7E7117F9" w:rsidR="00B77E28" w:rsidRPr="00B77E28" w:rsidRDefault="00B77E28" w:rsidP="00B77E28">
            <w:pPr>
              <w:spacing w:before="0"/>
              <w:jc w:val="left"/>
            </w:pPr>
            <w:r w:rsidRPr="00B77E28">
              <w:t>Vo verejnej správe bolo realizovaných mnoho projektov a skúsenosti z každého musia byť zverejnené tak, aby bolo možné sa v nových projektoch z nich ponaučiť a neopakovať rovnaké chyby.</w:t>
            </w:r>
          </w:p>
        </w:tc>
      </w:tr>
      <w:tr w14:paraId="5003F485" w:rsidR="00B77E28" w:rsidRPr="00383977" w:rsidTr="00B77E28">
        <w:trPr>
          <w:trHeight w:val="213"/>
        </w:trPr>
        <w:tc>
          <w:tcPr>
            <w:tcW w:w="1677" w:type="pct"/>
            <w:tcMar>
              <w:top w:w="100" w:type="dxa"/>
              <w:left w:w="100" w:type="dxa"/>
              <w:bottom w:w="100" w:type="dxa"/>
              <w:right w:w="100" w:type="dxa"/>
            </w:tcMar>
          </w:tcPr>
          <w:p w14:paraId="6CF64F8C" w:rsidR="00B77E28" w:rsidRPr="00B77E28" w:rsidRDefault="00B77E28" w:rsidP="00B77E28">
            <w:pPr>
              <w:spacing w:before="0"/>
              <w:jc w:val="left"/>
              <w:rPr>
                <w:i/>
              </w:rPr>
            </w:pPr>
            <w:r w:rsidRPr="00B77E28">
              <w:rPr>
                <w:i/>
              </w:rPr>
              <w:t>Definované roly a ich zodpovednosti.</w:t>
            </w:r>
          </w:p>
        </w:tc>
        <w:tc>
          <w:tcPr>
            <w:tcW w:w="3323" w:type="pct"/>
            <w:tcMar>
              <w:top w:w="100" w:type="dxa"/>
              <w:left w:w="100" w:type="dxa"/>
              <w:bottom w:w="100" w:type="dxa"/>
              <w:right w:w="100" w:type="dxa"/>
            </w:tcMar>
          </w:tcPr>
          <w:p w14:paraId="35150792" w:rsidR="00B77E28" w:rsidRPr="00B77E28" w:rsidRDefault="00B77E28" w:rsidP="00B77E28">
            <w:pPr>
              <w:spacing w:before="0"/>
              <w:jc w:val="left"/>
            </w:pPr>
            <w:r w:rsidRPr="00B77E28">
              <w:t>Špeciálne vo verejnej správe, kde prevláda líniové riadenie je potrebné dobre definovať maticovú štruktúru projektového riadenia prostredníctvom rolí a ich zrozumiteľných zodpovedností.</w:t>
            </w:r>
          </w:p>
        </w:tc>
      </w:tr>
      <w:tr w14:paraId="1F831801" w:rsidR="00B77E28" w:rsidRPr="00383977" w:rsidTr="00B77E28">
        <w:trPr>
          <w:trHeight w:val="213"/>
        </w:trPr>
        <w:tc>
          <w:tcPr>
            <w:tcW w:w="1677" w:type="pct"/>
            <w:tcMar>
              <w:top w:w="100" w:type="dxa"/>
              <w:left w:w="100" w:type="dxa"/>
              <w:bottom w:w="100" w:type="dxa"/>
              <w:right w:w="100" w:type="dxa"/>
            </w:tcMar>
          </w:tcPr>
          <w:p w14:paraId="2C7AA18C" w:rsidR="00B77E28" w:rsidRPr="00B77E28" w:rsidRDefault="00B77E28" w:rsidP="00B77E28">
            <w:pPr>
              <w:spacing w:before="0"/>
              <w:jc w:val="left"/>
              <w:rPr>
                <w:i/>
              </w:rPr>
            </w:pPr>
            <w:r w:rsidRPr="00B77E28">
              <w:rPr>
                <w:i/>
              </w:rPr>
              <w:t>Rozdelenie projektu na fázy.</w:t>
            </w:r>
          </w:p>
        </w:tc>
        <w:tc>
          <w:tcPr>
            <w:tcW w:w="3323" w:type="pct"/>
            <w:tcMar>
              <w:top w:w="100" w:type="dxa"/>
              <w:left w:w="100" w:type="dxa"/>
              <w:bottom w:w="100" w:type="dxa"/>
              <w:right w:w="100" w:type="dxa"/>
            </w:tcMar>
          </w:tcPr>
          <w:p w14:paraId="0CE60BDD" w:rsidR="00B77E28" w:rsidRPr="00B77E28" w:rsidRDefault="00B77E28" w:rsidP="00B77E28">
            <w:pPr>
              <w:spacing w:before="0"/>
              <w:jc w:val="left"/>
            </w:pPr>
            <w:r w:rsidRPr="00B77E28">
              <w:t>Projekty sa manažujú takým spôsobom, že sú rozdelené na menšie, kratšie a jednoduchšie zvládnuteľné fázy, pričom platí že každá fáza prináša vlastné prínosy a po každej fáze je možné projekt ukončiť, ak stratil svoje pôvodné „biznis“ zdôvodnenie.</w:t>
            </w:r>
          </w:p>
        </w:tc>
      </w:tr>
      <w:tr w14:paraId="49D05E61" w:rsidR="00B77E28" w:rsidRPr="00383977" w:rsidTr="00B77E28">
        <w:trPr>
          <w:trHeight w:val="213"/>
        </w:trPr>
        <w:tc>
          <w:tcPr>
            <w:tcW w:w="1677" w:type="pct"/>
            <w:tcMar>
              <w:top w:w="100" w:type="dxa"/>
              <w:left w:w="100" w:type="dxa"/>
              <w:bottom w:w="100" w:type="dxa"/>
              <w:right w:w="100" w:type="dxa"/>
            </w:tcMar>
          </w:tcPr>
          <w:p w14:paraId="3D01F0ED" w:rsidR="00B77E28" w:rsidRPr="00B77E28" w:rsidRDefault="00B77E28" w:rsidP="00B77E28">
            <w:pPr>
              <w:spacing w:before="0"/>
              <w:jc w:val="left"/>
              <w:rPr>
                <w:i/>
              </w:rPr>
            </w:pPr>
            <w:r w:rsidRPr="00B77E28">
              <w:rPr>
                <w:i/>
              </w:rPr>
              <w:t>Manažment výnimkou.</w:t>
            </w:r>
          </w:p>
        </w:tc>
        <w:tc>
          <w:tcPr>
            <w:tcW w:w="3323" w:type="pct"/>
            <w:tcMar>
              <w:top w:w="100" w:type="dxa"/>
              <w:left w:w="100" w:type="dxa"/>
              <w:bottom w:w="100" w:type="dxa"/>
              <w:right w:w="100" w:type="dxa"/>
            </w:tcMar>
          </w:tcPr>
          <w:p w14:paraId="11572DA2" w:rsidR="00B77E28" w:rsidRPr="00B77E28" w:rsidRDefault="00B77E28" w:rsidP="00B77E28">
            <w:pPr>
              <w:spacing w:before="0"/>
              <w:jc w:val="left"/>
            </w:pPr>
            <w:r w:rsidRPr="00B77E28">
              <w:t>Základným princípom tiež je, že ak nastane neplánovaná skutočnosť, ktorá má dopad na projekt, aplikuje sa zrejmá a zrozumiteľná eskalačná procedúra na vyriešenie problému. Súčasťou princípu je stanovenie rozmuných tolerancií projektu pre čas, rozpočet, predmet a kvalitu produktov.</w:t>
            </w:r>
          </w:p>
        </w:tc>
      </w:tr>
      <w:tr w14:paraId="1F0004BE" w:rsidR="00B77E28" w:rsidRPr="00383977" w:rsidTr="00B77E28">
        <w:trPr>
          <w:trHeight w:val="213"/>
        </w:trPr>
        <w:tc>
          <w:tcPr>
            <w:tcW w:w="1677" w:type="pct"/>
            <w:tcMar>
              <w:top w:w="100" w:type="dxa"/>
              <w:left w:w="100" w:type="dxa"/>
              <w:bottom w:w="100" w:type="dxa"/>
              <w:right w:w="100" w:type="dxa"/>
            </w:tcMar>
          </w:tcPr>
          <w:p w14:paraId="23643E02" w:rsidR="00B77E28" w:rsidRPr="00B77E28" w:rsidRDefault="00B77E28" w:rsidP="00B77E28">
            <w:pPr>
              <w:spacing w:before="0"/>
              <w:jc w:val="left"/>
              <w:rPr>
                <w:i/>
              </w:rPr>
            </w:pPr>
            <w:r w:rsidRPr="00B77E28">
              <w:rPr>
                <w:i/>
              </w:rPr>
              <w:t>Plánovanie produktov.</w:t>
            </w:r>
          </w:p>
        </w:tc>
        <w:tc>
          <w:tcPr>
            <w:tcW w:w="3323" w:type="pct"/>
            <w:tcMar>
              <w:top w:w="100" w:type="dxa"/>
              <w:left w:w="100" w:type="dxa"/>
              <w:bottom w:w="100" w:type="dxa"/>
              <w:right w:w="100" w:type="dxa"/>
            </w:tcMar>
          </w:tcPr>
          <w:p w14:paraId="06E705C9" w:rsidR="00B77E28" w:rsidRPr="00B77E28" w:rsidRDefault="00B77E28" w:rsidP="00B77E28">
            <w:pPr>
              <w:spacing w:before="0"/>
              <w:jc w:val="left"/>
            </w:pPr>
            <w:r w:rsidRPr="00B77E28">
              <w:t>V projekte nie je plánovanie založené na aktivitách a ich trvaní ale je založené na výstupných produktoch, ktoré sa projektom majú dosiahnuť. Cieľom je teda produkt a nie aktivita, ktorá k nemu viedla (napr. popisuje sa produkt Funkčná špecifikácia a nie aktivita Analýza, ktorá jej predchádza).</w:t>
            </w:r>
          </w:p>
        </w:tc>
      </w:tr>
      <w:tr w14:paraId="24B20DEB" w:rsidR="00B77E28" w:rsidRPr="00383977" w:rsidTr="00B77E28">
        <w:trPr>
          <w:trHeight w:val="213"/>
        </w:trPr>
        <w:tc>
          <w:tcPr>
            <w:tcW w:w="1677" w:type="pct"/>
            <w:tcMar>
              <w:top w:w="100" w:type="dxa"/>
              <w:left w:w="100" w:type="dxa"/>
              <w:bottom w:w="100" w:type="dxa"/>
              <w:right w:w="100" w:type="dxa"/>
            </w:tcMar>
          </w:tcPr>
          <w:p w14:paraId="2D4E068D" w:rsidR="00B77E28" w:rsidRPr="00B77E28" w:rsidRDefault="00B77E28" w:rsidP="00B77E28">
            <w:pPr>
              <w:spacing w:before="0"/>
              <w:jc w:val="left"/>
              <w:rPr>
                <w:i/>
              </w:rPr>
            </w:pPr>
            <w:r w:rsidRPr="00B77E28">
              <w:rPr>
                <w:i/>
              </w:rPr>
              <w:t>Projekt sa prispôsobuje.</w:t>
            </w:r>
          </w:p>
        </w:tc>
        <w:tc>
          <w:tcPr>
            <w:tcW w:w="3323" w:type="pct"/>
            <w:tcMar>
              <w:top w:w="100" w:type="dxa"/>
              <w:left w:w="100" w:type="dxa"/>
              <w:bottom w:w="100" w:type="dxa"/>
              <w:right w:w="100" w:type="dxa"/>
            </w:tcMar>
          </w:tcPr>
          <w:p w14:paraId="35305434" w:rsidR="00B77E28" w:rsidRPr="00B77E28" w:rsidRDefault="00B77E28" w:rsidP="00B77E28">
            <w:pPr>
              <w:spacing w:before="0"/>
              <w:jc w:val="left"/>
            </w:pPr>
            <w:r w:rsidRPr="00B77E28">
              <w:t>Žiadne dve prostredia, v ktorých sa projekt realizuje nie sú napriek podobnosti rovnaké, a preto je nutné projekt v detailoch prispôsobiť podmienkam.</w:t>
            </w:r>
          </w:p>
        </w:tc>
      </w:tr>
    </w:tbl>
    <w:p w14:paraId="2112B272" w:rsidR="00B1516E" w:rsidRPr="00B1516E" w:rsidRDefault="00B1516E" w:rsidP="00B1516E">
      <w:r>
        <w:t>Uvedené princípy sú záväzné a ich dodržanie je kritické pri manažmente projektov. Projekt realizovaný v rozpore s niektorým princípom môže byť považovaný za neodôvodnený alebo manažérsky nezvládnutý.</w:t>
      </w:r>
    </w:p>
    <w:p w14:paraId="3B1914F8" w:rsidR="00B1516E" w:rsidRDefault="00B1516E" w:rsidP="001F4A5C">
      <w:pPr>
        <w:rPr>
          <w:rStyle w:val="IntenseEmphasis"/>
        </w:rPr>
      </w:pPr>
      <w:r>
        <w:rPr>
          <w:rStyle w:val="IntenseEmphasis"/>
        </w:rPr>
        <w:t>Aplikácia</w:t>
      </w:r>
    </w:p>
    <w:p w14:paraId="40AC832E" w:rsidR="00B1516E" w:rsidRDefault="00B1516E" w:rsidP="001F4A5C">
      <w:pPr>
        <w:rPr>
          <w:bCs/>
          <w:iCs/>
        </w:rPr>
      </w:pPr>
      <w:r>
        <w:rPr>
          <w:bCs/>
          <w:iCs/>
        </w:rPr>
        <w:t>Aplikácia projektového riadenia si vyžaduje:</w:t>
      </w:r>
    </w:p>
    <w:p w14:paraId="0AD42687" w:rsidR="00B1516E" w:rsidRDefault="00B1516E" w:rsidP="00613D83">
      <w:pPr>
        <w:pStyle w:val="ListParagraph"/>
        <w:numPr>
          <w:ilvl w:val="0"/>
          <w:numId w:val="38"/>
        </w:numPr>
        <w:rPr>
          <w:bCs/>
          <w:iCs/>
        </w:rPr>
      </w:pPr>
      <w:r>
        <w:rPr>
          <w:bCs/>
          <w:iCs/>
        </w:rPr>
        <w:t>Vytvorenie podmienok pre projekt (ľudské, finančné a technické zdroje, maticovú organizáciu apod.)</w:t>
      </w:r>
    </w:p>
    <w:p w14:paraId="756CA48D" w:rsidR="00B1516E" w:rsidRDefault="00B1516E" w:rsidP="00613D83">
      <w:pPr>
        <w:pStyle w:val="ListParagraph"/>
        <w:numPr>
          <w:ilvl w:val="0"/>
          <w:numId w:val="38"/>
        </w:numPr>
        <w:rPr>
          <w:bCs/>
          <w:iCs/>
        </w:rPr>
      </w:pPr>
      <w:r>
        <w:rPr>
          <w:bCs/>
          <w:iCs/>
        </w:rPr>
        <w:t xml:space="preserve">Prijatie internej smernice - </w:t>
      </w:r>
      <w:r w:rsidRPr="00B1516E">
        <w:rPr>
          <w:bCs/>
          <w:iCs/>
        </w:rPr>
        <w:t xml:space="preserve">interne záväzné ustanovenia </w:t>
      </w:r>
      <w:r w:rsidR="000A5CBE">
        <w:rPr>
          <w:bCs/>
          <w:iCs/>
        </w:rPr>
        <w:t>pri</w:t>
      </w:r>
      <w:r>
        <w:rPr>
          <w:bCs/>
          <w:iCs/>
        </w:rPr>
        <w:t>jaté</w:t>
      </w:r>
      <w:r w:rsidRPr="00B1516E">
        <w:rPr>
          <w:bCs/>
          <w:iCs/>
        </w:rPr>
        <w:t xml:space="preserve"> spôsobom obvyklým v danej inštitúcii</w:t>
      </w:r>
    </w:p>
    <w:p w14:paraId="26393F6B" w:rsidR="00B1516E" w:rsidRDefault="00B1516E" w:rsidP="00613D83">
      <w:pPr>
        <w:pStyle w:val="ListParagraph"/>
        <w:numPr>
          <w:ilvl w:val="0"/>
          <w:numId w:val="38"/>
        </w:numPr>
        <w:rPr>
          <w:bCs/>
          <w:iCs/>
        </w:rPr>
      </w:pPr>
      <w:r>
        <w:rPr>
          <w:bCs/>
          <w:iCs/>
        </w:rPr>
        <w:t>Zriadenie projektovej kancelárie a kvalifikovaný personál (interný alebo externý)</w:t>
      </w:r>
    </w:p>
    <w:p w14:paraId="5DB05971" w:rsidR="00B1516E" w:rsidRDefault="00B1516E" w:rsidP="00613D83">
      <w:pPr>
        <w:pStyle w:val="ListParagraph"/>
        <w:numPr>
          <w:ilvl w:val="0"/>
          <w:numId w:val="38"/>
        </w:numPr>
        <w:rPr>
          <w:bCs/>
          <w:iCs/>
        </w:rPr>
      </w:pPr>
      <w:r>
        <w:rPr>
          <w:bCs/>
          <w:iCs/>
        </w:rPr>
        <w:t>Prípravu projektu</w:t>
      </w:r>
    </w:p>
    <w:p w14:paraId="2EC217FC" w:rsidR="00B1516E" w:rsidRPr="00B1516E" w:rsidRDefault="00B1516E" w:rsidP="00613D83">
      <w:pPr>
        <w:pStyle w:val="ListParagraph"/>
        <w:numPr>
          <w:ilvl w:val="0"/>
          <w:numId w:val="38"/>
        </w:numPr>
        <w:rPr>
          <w:bCs/>
          <w:iCs/>
        </w:rPr>
      </w:pPr>
      <w:r>
        <w:rPr>
          <w:bCs/>
          <w:iCs/>
        </w:rPr>
        <w:t>Realizáciu projektu</w:t>
      </w:r>
    </w:p>
    <w:p w14:paraId="08140F7C" w:rsidR="000A5CBE" w:rsidRPr="000A5CBE" w:rsidRDefault="000A5CBE" w:rsidP="001F4A5C">
      <w:pPr>
        <w:rPr>
          <w:bCs/>
          <w:iCs/>
        </w:rPr>
      </w:pPr>
      <w:r w:rsidRPr="000A5CBE">
        <w:rPr>
          <w:bCs/>
          <w:iCs/>
        </w:rPr>
        <w:t>Metodika projektového riadenia sa aplikuje na strategickej a projektovej úrovni, tj. nie na programovej a operačnej</w:t>
      </w:r>
    </w:p>
    <w:p w14:paraId="29D98304" w:rsidR="00B1516E" w:rsidRDefault="00B1516E" w:rsidP="001F4A5C">
      <w:pPr>
        <w:rPr>
          <w:rStyle w:val="IntenseEmphasis"/>
        </w:rPr>
      </w:pPr>
      <w:r>
        <w:rPr>
          <w:rStyle w:val="IntenseEmphasis"/>
        </w:rPr>
        <w:t>Kompetencie</w:t>
      </w:r>
    </w:p>
    <w:p w14:paraId="63E84C71" w:rsidR="00B1516E" w:rsidRDefault="00B1516E" w:rsidP="001F4A5C">
      <w:r w:rsidRPr="000A5CBE">
        <w:rPr>
          <w:i/>
        </w:rPr>
        <w:t>Strategickú úroveň</w:t>
      </w:r>
      <w:r>
        <w:t xml:space="preserve"> reprezentuje ÚPVII, ktorý plní funkcie:</w:t>
      </w:r>
    </w:p>
    <w:p w14:paraId="5DCD8D75" w:rsidR="00B1516E" w:rsidRDefault="00B34784" w:rsidP="00613D83">
      <w:pPr>
        <w:pStyle w:val="ListParagraph"/>
        <w:numPr>
          <w:ilvl w:val="6"/>
          <w:numId w:val="46"/>
        </w:numPr>
        <w:ind w:left="426"/>
      </w:pPr>
      <w:r w:rsidRPr="00B34784">
        <w:t>zdieľanie informácií medzi subjektami verejnej správy bude zabezpečené zriadením jedného verejne dostupného úložiska v systéme MetaIS, kde sa budú nachádzať potrebné informácie pre povinné osoby</w:t>
      </w:r>
    </w:p>
    <w:p w14:paraId="15E06789" w:rsidR="00B34784" w:rsidRPr="00B1516E" w:rsidRDefault="00B34784" w:rsidP="00613D83">
      <w:pPr>
        <w:pStyle w:val="ListParagraph"/>
        <w:numPr>
          <w:ilvl w:val="6"/>
          <w:numId w:val="46"/>
        </w:numPr>
        <w:ind w:left="426"/>
      </w:pPr>
      <w:r w:rsidRPr="00B34784">
        <w:t>zdieľanie skúseností tak, že povinnou súčasťou ukončenia projektu bude spracovanie ponaučení, ktoré budú zverejňované v rámci verejne dostupného úložiska v systéme MetaIS</w:t>
      </w:r>
    </w:p>
    <w:p w14:paraId="25DD33E6" w:rsidR="00B1516E" w:rsidRDefault="00B34784" w:rsidP="00613D83">
      <w:pPr>
        <w:pStyle w:val="ListParagraph"/>
        <w:numPr>
          <w:ilvl w:val="6"/>
          <w:numId w:val="46"/>
        </w:numPr>
        <w:ind w:left="426"/>
      </w:pPr>
      <w:r w:rsidRPr="00B34784">
        <w:lastRenderedPageBreak/>
        <w:t>stanovenie obmedzení, ktoré povinná osoba počas prispôsobenia projektového riadenia musí rešpektovať pomenovaním zdrojov týchto obmedzení, ktoré je nutné použiť</w:t>
      </w:r>
    </w:p>
    <w:p w14:paraId="2BFAF81E" w:rsidR="00B34784" w:rsidRDefault="00B34784" w:rsidP="00613D83">
      <w:pPr>
        <w:pStyle w:val="ListParagraph"/>
        <w:numPr>
          <w:ilvl w:val="6"/>
          <w:numId w:val="46"/>
        </w:numPr>
        <w:ind w:left="426"/>
      </w:pPr>
      <w:r w:rsidRPr="00B34784">
        <w:t>poradenská funkcia voči povinným osobám, ktoré potrebujú asistenciu alebo konzultačnú pomoc</w:t>
      </w:r>
    </w:p>
    <w:p w14:paraId="3AADBB57" w:rsidR="00B34784" w:rsidRDefault="00B34784" w:rsidP="00613D83">
      <w:pPr>
        <w:pStyle w:val="ListParagraph"/>
        <w:numPr>
          <w:ilvl w:val="6"/>
          <w:numId w:val="46"/>
        </w:numPr>
        <w:ind w:left="426"/>
      </w:pPr>
      <w:r w:rsidRPr="00B34784">
        <w:t>monitor</w:t>
      </w:r>
      <w:r>
        <w:t>ovacia fun</w:t>
      </w:r>
      <w:r w:rsidR="00D73BCC">
        <w:t>k</w:t>
      </w:r>
      <w:r>
        <w:t>cia</w:t>
      </w:r>
      <w:r w:rsidR="000A5CBE">
        <w:t xml:space="preserve"> voči povinným osobám ako ist</w:t>
      </w:r>
      <w:r w:rsidRPr="00B34784">
        <w:t>á forma audítu projektov</w:t>
      </w:r>
    </w:p>
    <w:p w14:paraId="5482E12C" w:rsidR="000A5CBE" w:rsidRDefault="000A5CBE" w:rsidP="000A5CBE">
      <w:pPr>
        <w:ind w:left="66"/>
      </w:pPr>
      <w:r>
        <w:t>Uvedené funkcie plní tématická kancelária UPVII pre programové a projektové riadenie.</w:t>
      </w:r>
    </w:p>
    <w:p w14:paraId="7552B3B5" w:rsidR="000A5CBE" w:rsidRDefault="000A5CBE" w:rsidP="000A5CBE">
      <w:pPr>
        <w:ind w:left="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56"/>
        <w:gridCol w:w="3056"/>
        <w:gridCol w:w="3360"/>
      </w:tblGrid>
      <w:tr w14:paraId="6479596F" w:rsidR="005772F0" w:rsidRPr="005772F0" w:rsidTr="005772F0">
        <w:trPr>
          <w:trHeight w:val="377"/>
        </w:trPr>
        <w:tc>
          <w:tcPr>
            <w:tcW w:w="1540" w:type="pct"/>
            <w:shd w:val="clear" w:color="auto" w:fill="4472C4"/>
            <w:tcMar>
              <w:top w:w="100" w:type="dxa"/>
              <w:left w:w="100" w:type="dxa"/>
              <w:bottom w:w="100" w:type="dxa"/>
              <w:right w:w="100" w:type="dxa"/>
            </w:tcMar>
          </w:tcPr>
          <w:p w14:paraId="14A907DB" w:rsidR="000A5CBE" w:rsidRPr="005772F0" w:rsidRDefault="000A5CBE" w:rsidP="005772F0">
            <w:pPr>
              <w:spacing w:before="0"/>
              <w:jc w:val="left"/>
              <w:rPr>
                <w:color w:val="FFFFFF" w:themeColor="background1"/>
                <w:sz w:val="20"/>
                <w:szCs w:val="20"/>
              </w:rPr>
            </w:pPr>
            <w:r w:rsidRPr="005772F0">
              <w:rPr>
                <w:color w:val="FFFFFF" w:themeColor="background1"/>
                <w:sz w:val="20"/>
                <w:szCs w:val="20"/>
              </w:rPr>
              <w:t>Projektový manažment</w:t>
            </w:r>
          </w:p>
        </w:tc>
        <w:tc>
          <w:tcPr>
            <w:tcW w:w="1648" w:type="pct"/>
            <w:shd w:val="clear" w:color="auto" w:fill="4472C4"/>
            <w:tcMar>
              <w:top w:w="100" w:type="dxa"/>
              <w:left w:w="100" w:type="dxa"/>
              <w:bottom w:w="100" w:type="dxa"/>
              <w:right w:w="100" w:type="dxa"/>
            </w:tcMar>
          </w:tcPr>
          <w:p w14:paraId="5A85E9B0" w:rsidR="000A5CBE" w:rsidRPr="005772F0" w:rsidRDefault="000A5CBE" w:rsidP="005772F0">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r>
            <w:r w:rsidRPr="005772F0">
              <w:rPr>
                <w:color w:val="FFFFFF" w:themeColor="background1"/>
                <w:sz w:val="20"/>
                <w:szCs w:val="20"/>
              </w:rPr>
              <w:t>(UPVII)</w:t>
            </w:r>
          </w:p>
        </w:tc>
        <w:tc>
          <w:tcPr>
            <w:tcW w:w="1812" w:type="pct"/>
            <w:shd w:val="clear" w:color="auto" w:fill="4472C4"/>
            <w:tcMar>
              <w:top w:w="100" w:type="dxa"/>
              <w:left w:w="100" w:type="dxa"/>
              <w:bottom w:w="100" w:type="dxa"/>
              <w:right w:w="100" w:type="dxa"/>
            </w:tcMar>
          </w:tcPr>
          <w:p w14:paraId="79AEEECF" w:rsidR="000A5CBE" w:rsidRPr="005772F0" w:rsidRDefault="000A5CBE" w:rsidP="005772F0">
            <w:pPr>
              <w:spacing w:before="0"/>
              <w:jc w:val="left"/>
              <w:rPr>
                <w:color w:val="FFFFFF" w:themeColor="background1"/>
                <w:sz w:val="20"/>
                <w:szCs w:val="20"/>
              </w:rPr>
            </w:pPr>
            <w:r w:rsidRPr="005772F0">
              <w:rPr>
                <w:color w:val="FFFFFF" w:themeColor="background1"/>
                <w:sz w:val="20"/>
                <w:szCs w:val="20"/>
              </w:rPr>
              <w:t>Projektová úroveň</w:t>
            </w:r>
            <w:r w:rsidRPr="005772F0">
              <w:rPr>
                <w:color w:val="FFFFFF" w:themeColor="background1"/>
                <w:sz w:val="20"/>
                <w:szCs w:val="20"/>
              </w:rPr>
              <w:br/>
            </w:r>
            <w:r w:rsidRPr="005772F0">
              <w:rPr>
                <w:color w:val="FFFFFF" w:themeColor="background1"/>
                <w:sz w:val="20"/>
                <w:szCs w:val="20"/>
              </w:rPr>
              <w:t>(povinné osoby)</w:t>
            </w:r>
          </w:p>
        </w:tc>
      </w:tr>
      <w:tr w14:paraId="638EE026" w:rsidR="000A5CBE" w:rsidRPr="005772F0" w:rsidTr="005772F0">
        <w:trPr>
          <w:trHeight w:val="234"/>
        </w:trPr>
        <w:tc>
          <w:tcPr>
            <w:tcW w:w="1540" w:type="pct"/>
            <w:tcMar>
              <w:top w:w="100" w:type="dxa"/>
              <w:left w:w="100" w:type="dxa"/>
              <w:bottom w:w="100" w:type="dxa"/>
              <w:right w:w="100" w:type="dxa"/>
            </w:tcMar>
          </w:tcPr>
          <w:p w14:paraId="0C7E9A57" w:rsidR="000A5CBE" w:rsidRPr="005772F0" w:rsidRDefault="000A5CBE" w:rsidP="005772F0">
            <w:pPr>
              <w:spacing w:before="0"/>
              <w:jc w:val="left"/>
              <w:rPr>
                <w:sz w:val="20"/>
                <w:szCs w:val="20"/>
              </w:rPr>
            </w:pPr>
            <w:r w:rsidRPr="005772F0">
              <w:rPr>
                <w:sz w:val="20"/>
                <w:szCs w:val="20"/>
              </w:rPr>
              <w:t>Metodika projektového riadenia</w:t>
            </w:r>
          </w:p>
        </w:tc>
        <w:tc>
          <w:tcPr>
            <w:tcW w:w="1648" w:type="pct"/>
            <w:tcMar>
              <w:top w:w="100" w:type="dxa"/>
              <w:left w:w="100" w:type="dxa"/>
              <w:bottom w:w="100" w:type="dxa"/>
              <w:right w:w="100" w:type="dxa"/>
            </w:tcMar>
          </w:tcPr>
          <w:p w14:paraId="677F5F86" w:rsidR="000A5CBE" w:rsidRPr="005772F0" w:rsidRDefault="000A5CBE" w:rsidP="005772F0">
            <w:pPr>
              <w:spacing w:before="0"/>
              <w:jc w:val="left"/>
              <w:rPr>
                <w:sz w:val="20"/>
                <w:szCs w:val="20"/>
              </w:rPr>
            </w:pPr>
            <w:r w:rsidRPr="005772F0">
              <w:rPr>
                <w:sz w:val="20"/>
                <w:szCs w:val="20"/>
              </w:rPr>
              <w:t>Vytvára a udržuje</w:t>
            </w:r>
          </w:p>
        </w:tc>
        <w:tc>
          <w:tcPr>
            <w:tcW w:w="1812" w:type="pct"/>
            <w:tcMar>
              <w:top w:w="100" w:type="dxa"/>
              <w:left w:w="100" w:type="dxa"/>
              <w:bottom w:w="100" w:type="dxa"/>
              <w:right w:w="100" w:type="dxa"/>
            </w:tcMar>
          </w:tcPr>
          <w:p w14:paraId="6EC8313E" w:rsidR="000A5CBE" w:rsidRPr="005772F0" w:rsidRDefault="000A5CBE" w:rsidP="005772F0">
            <w:pPr>
              <w:spacing w:before="0"/>
              <w:jc w:val="left"/>
              <w:rPr>
                <w:sz w:val="20"/>
                <w:szCs w:val="20"/>
              </w:rPr>
            </w:pPr>
            <w:r w:rsidRPr="005772F0">
              <w:rPr>
                <w:sz w:val="20"/>
                <w:szCs w:val="20"/>
              </w:rPr>
              <w:t>Aplikuje a dodržiava</w:t>
            </w:r>
          </w:p>
        </w:tc>
      </w:tr>
      <w:tr w14:paraId="2A50602A" w:rsidR="000A5CBE" w:rsidRPr="005772F0" w:rsidTr="005772F0">
        <w:trPr>
          <w:trHeight w:val="110"/>
        </w:trPr>
        <w:tc>
          <w:tcPr>
            <w:tcW w:w="1540" w:type="pct"/>
            <w:tcMar>
              <w:top w:w="100" w:type="dxa"/>
              <w:left w:w="100" w:type="dxa"/>
              <w:bottom w:w="100" w:type="dxa"/>
              <w:right w:w="100" w:type="dxa"/>
            </w:tcMar>
          </w:tcPr>
          <w:p w14:paraId="558D8743" w:rsidR="000A5CBE" w:rsidRPr="005772F0" w:rsidRDefault="000A5CBE" w:rsidP="005772F0">
            <w:pPr>
              <w:spacing w:before="0"/>
              <w:jc w:val="left"/>
              <w:rPr>
                <w:sz w:val="20"/>
                <w:szCs w:val="20"/>
              </w:rPr>
            </w:pPr>
            <w:r w:rsidRPr="005772F0">
              <w:rPr>
                <w:sz w:val="20"/>
                <w:szCs w:val="20"/>
              </w:rPr>
              <w:t>Vzory riadiacich dokumentov</w:t>
            </w:r>
          </w:p>
        </w:tc>
        <w:tc>
          <w:tcPr>
            <w:tcW w:w="1648" w:type="pct"/>
            <w:tcMar>
              <w:top w:w="100" w:type="dxa"/>
              <w:left w:w="100" w:type="dxa"/>
              <w:bottom w:w="100" w:type="dxa"/>
              <w:right w:w="100" w:type="dxa"/>
            </w:tcMar>
          </w:tcPr>
          <w:p w14:paraId="51069410" w:rsidR="000A5CBE" w:rsidRPr="005772F0" w:rsidRDefault="000A5CBE" w:rsidP="005772F0">
            <w:pPr>
              <w:spacing w:before="0"/>
              <w:jc w:val="left"/>
              <w:rPr>
                <w:sz w:val="20"/>
                <w:szCs w:val="20"/>
              </w:rPr>
            </w:pPr>
            <w:r w:rsidRPr="005772F0">
              <w:rPr>
                <w:sz w:val="20"/>
                <w:szCs w:val="20"/>
              </w:rPr>
              <w:t>Vytvára a udržuje</w:t>
            </w:r>
          </w:p>
        </w:tc>
        <w:tc>
          <w:tcPr>
            <w:tcW w:w="1812" w:type="pct"/>
            <w:tcMar>
              <w:top w:w="100" w:type="dxa"/>
              <w:left w:w="100" w:type="dxa"/>
              <w:bottom w:w="100" w:type="dxa"/>
              <w:right w:w="100" w:type="dxa"/>
            </w:tcMar>
          </w:tcPr>
          <w:p w14:paraId="7C87AA30" w:rsidR="000A5CBE" w:rsidRPr="005772F0" w:rsidRDefault="000A5CBE" w:rsidP="005772F0">
            <w:pPr>
              <w:spacing w:before="0"/>
              <w:jc w:val="left"/>
              <w:rPr>
                <w:sz w:val="20"/>
                <w:szCs w:val="20"/>
              </w:rPr>
            </w:pPr>
            <w:r w:rsidRPr="005772F0">
              <w:rPr>
                <w:sz w:val="20"/>
                <w:szCs w:val="20"/>
              </w:rPr>
              <w:t>Aplikuje</w:t>
            </w:r>
          </w:p>
        </w:tc>
      </w:tr>
      <w:tr w14:paraId="0C0B5B71" w:rsidR="000A5CBE" w:rsidRPr="005772F0" w:rsidTr="005772F0">
        <w:trPr>
          <w:trHeight w:val="244"/>
        </w:trPr>
        <w:tc>
          <w:tcPr>
            <w:tcW w:w="1540" w:type="pct"/>
            <w:tcMar>
              <w:top w:w="100" w:type="dxa"/>
              <w:left w:w="100" w:type="dxa"/>
              <w:bottom w:w="100" w:type="dxa"/>
              <w:right w:w="100" w:type="dxa"/>
            </w:tcMar>
          </w:tcPr>
          <w:p w14:paraId="30BA4821" w:rsidR="000A5CBE" w:rsidRPr="005772F0" w:rsidRDefault="000A5CBE" w:rsidP="005772F0">
            <w:pPr>
              <w:spacing w:before="0"/>
              <w:jc w:val="left"/>
              <w:rPr>
                <w:sz w:val="20"/>
                <w:szCs w:val="20"/>
              </w:rPr>
            </w:pPr>
            <w:r w:rsidRPr="005772F0">
              <w:rPr>
                <w:sz w:val="20"/>
                <w:szCs w:val="20"/>
              </w:rPr>
              <w:t>Príklady použitia</w:t>
            </w:r>
          </w:p>
        </w:tc>
        <w:tc>
          <w:tcPr>
            <w:tcW w:w="1648" w:type="pct"/>
            <w:tcMar>
              <w:top w:w="100" w:type="dxa"/>
              <w:left w:w="100" w:type="dxa"/>
              <w:bottom w:w="100" w:type="dxa"/>
              <w:right w:w="100" w:type="dxa"/>
            </w:tcMar>
          </w:tcPr>
          <w:p w14:paraId="03870D31" w:rsidR="000A5CBE" w:rsidRPr="005772F0" w:rsidRDefault="000A5CBE" w:rsidP="005772F0">
            <w:pPr>
              <w:spacing w:before="0"/>
              <w:jc w:val="left"/>
              <w:rPr>
                <w:sz w:val="20"/>
                <w:szCs w:val="20"/>
              </w:rPr>
            </w:pPr>
            <w:r w:rsidRPr="005772F0">
              <w:rPr>
                <w:sz w:val="20"/>
                <w:szCs w:val="20"/>
              </w:rPr>
              <w:t>Zbiera a zverejňuje</w:t>
            </w:r>
          </w:p>
        </w:tc>
        <w:tc>
          <w:tcPr>
            <w:tcW w:w="1812" w:type="pct"/>
            <w:tcMar>
              <w:top w:w="100" w:type="dxa"/>
              <w:left w:w="100" w:type="dxa"/>
              <w:bottom w:w="100" w:type="dxa"/>
              <w:right w:w="100" w:type="dxa"/>
            </w:tcMar>
          </w:tcPr>
          <w:p w14:paraId="72048F55" w:rsidR="000A5CBE" w:rsidRPr="005772F0" w:rsidRDefault="000A5CBE" w:rsidP="005772F0">
            <w:pPr>
              <w:spacing w:before="0"/>
              <w:jc w:val="left"/>
              <w:rPr>
                <w:sz w:val="20"/>
                <w:szCs w:val="20"/>
              </w:rPr>
            </w:pPr>
            <w:r w:rsidRPr="005772F0">
              <w:rPr>
                <w:sz w:val="20"/>
                <w:szCs w:val="20"/>
              </w:rPr>
              <w:t>Aplikuje</w:t>
            </w:r>
          </w:p>
        </w:tc>
      </w:tr>
    </w:tbl>
    <w:p w14:paraId="27C80B4F" w:rsidR="006476DA" w:rsidRDefault="006476DA" w:rsidP="006476DA">
      <w:r>
        <w:t xml:space="preserve">Súvisiace dokumenty: </w:t>
      </w:r>
      <w:r w:rsidRPr="006476DA">
        <w:rPr>
          <w:i/>
        </w:rPr>
        <w:t>Metodika riadenia pro</w:t>
      </w:r>
      <w:r>
        <w:rPr>
          <w:i/>
        </w:rPr>
        <w:t>jektov</w:t>
      </w:r>
      <w:r w:rsidRPr="006476DA">
        <w:rPr>
          <w:i/>
        </w:rPr>
        <w:t xml:space="preserve"> informačných systémov verejnej správy</w:t>
      </w:r>
    </w:p>
    <w:p w14:paraId="195EE9B4" w:rsidR="00980D2D" w:rsidRDefault="00980D2D" w:rsidP="00B77E28">
      <w:pPr>
        <w:pStyle w:val="Heading2"/>
        <w:ind w:left="578" w:hanging="578"/>
      </w:pPr>
      <w:bookmarkStart w:id="69" w:name="_x7g98m4s0yx" w:colFirst="0" w:colLast="0"/>
      <w:bookmarkStart w:id="70" w:name="_Toc493056737"/>
      <w:bookmarkEnd w:id="69"/>
      <w:r>
        <w:t>Finančný manažment</w:t>
      </w:r>
      <w:bookmarkEnd w:id="70"/>
    </w:p>
    <w:p w14:paraId="4B4A0427" w:rsidR="00980D2D" w:rsidRDefault="005772F0" w:rsidP="00980D2D">
      <w:pPr>
        <w:spacing w:after="60"/>
      </w:pPr>
      <w:r>
        <w:rPr>
          <w:noProof/>
          <w:lang w:eastAsia="sk-SK"/>
        </w:rPr>
        <w:drawing>
          <wp:anchor distT="0" distB="0" distL="114300" distR="114300" simplePos="0" relativeHeight="251659264" behindDoc="0" locked="0" layoutInCell="1" hidden="0" allowOverlap="1" wp14:anchorId="121A7DD1" wp14:editId="1D596C88">
            <wp:simplePos x="0" y="0"/>
            <wp:positionH relativeFrom="margin">
              <wp:posOffset>3175</wp:posOffset>
            </wp:positionH>
            <wp:positionV relativeFrom="paragraph">
              <wp:posOffset>499745</wp:posOffset>
            </wp:positionV>
            <wp:extent cx="3780790" cy="2759710"/>
            <wp:effectExtent l="0" t="0" r="0" b="2540"/>
            <wp:wrapTopAndBottom distT="0" dist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3780790" cy="2759710"/>
                    </a:xfrm>
                    <a:prstGeom prst="rect">
                      <a:avLst/>
                    </a:prstGeom>
                    <a:ln/>
                  </pic:spPr>
                </pic:pic>
              </a:graphicData>
            </a:graphic>
            <wp14:sizeRelH relativeFrom="margin">
              <wp14:pctWidth>0</wp14:pctWidth>
            </wp14:sizeRelH>
            <wp14:sizeRelV relativeFrom="margin">
              <wp14:pctHeight>0</wp14:pctHeight>
            </wp14:sizeRelV>
          </wp:anchor>
        </w:drawing>
      </w:r>
      <w:r w:rsidR="00980D2D">
        <w:t>Projekty realizácie ISVS sú realizované z rozpočtových zdrojov povinných osôb alebo zo zdrojov štrukturálnych fondov EÚ. Viac ako polovica výdavkov na informatizáciu je hradená zo štátneho rozpočtu.</w:t>
      </w:r>
    </w:p>
    <w:p w14:paraId="3376F274" w:rsidR="00980D2D" w:rsidRDefault="00980D2D" w:rsidP="00980D2D">
      <w:pPr>
        <w:spacing w:after="60"/>
      </w:pPr>
      <w:r>
        <w:rPr>
          <w:sz w:val="18"/>
          <w:szCs w:val="18"/>
        </w:rPr>
        <w:t>Zdroj: Revízia výdavkov na informatizáciu, Záverečná správa, október 2016</w:t>
      </w:r>
    </w:p>
    <w:p w14:paraId="216D191A" w:rsidR="00305A19" w:rsidRDefault="00305A19" w:rsidP="00305A19">
      <w:bookmarkStart w:id="71" w:name="_okwgirdb83l6" w:colFirst="0" w:colLast="0"/>
      <w:bookmarkEnd w:id="71"/>
      <w:r>
        <w:t>Systému koordinácie IT výdavkov v štáte zabezpečuje Úrad podpredsedu vlády SR pre investície a informatizáciu (UPPVII) s legislatívnou podporou v  Zákone 575/2001 § 34a, odsek 3) rozhodovanie o využívaní finančných zdrojov vo verejnej správe pre informačné technológie a v Uznesení vlády SR č. 437 z 28. septembra 2016.</w:t>
      </w:r>
    </w:p>
    <w:p w14:paraId="5837D88E" w:rsidR="00305A19" w:rsidRDefault="00305A19" w:rsidP="00305A19">
      <w:r>
        <w:t>UPPVII posudzuje výdavky na projekty ISVS z Operačného programu integrovaná infraštruktúra (OPII), Štátneho rozpočtu a ostatných operačných programov.</w:t>
      </w:r>
    </w:p>
    <w:p w14:paraId="72539B13" w:rsidR="00305A19" w:rsidRDefault="00305A19" w:rsidP="00305A19">
      <w:r>
        <w:t>Z pohľadu financovania informatizácie z fondov EÚ v programovom období 2014-2020 je kľúčový Operačný program Integrovaná infraštruktúra 2014 – 2020 (OPII) – prioritná os č.7 Informačná spoločnosť. Riadiaci orgán pre OPII je Ministerstvo dopravy a výstavby SR a Sprostredkovateľský orgán pod riadiacim orgánom pre OPII je Ministerstvo financií SR.</w:t>
      </w:r>
    </w:p>
    <w:p w14:paraId="3E343790" w:rsidR="00305A19" w:rsidRDefault="00305A19" w:rsidP="00305A19">
      <w:r>
        <w:t xml:space="preserve">Pri OPII pokrýva komplexne celý proces od inicializačnej fázy projektu až po schválenie Žiadosť o nenávratný finančný príspevok (ŽoNFP) vrátane riadenia vybraných projektov v gescii UPPVII. Životný cyklus pokrýva </w:t>
      </w:r>
      <w:r>
        <w:lastRenderedPageBreak/>
        <w:t>pripomienkovanie Reformného zámeru, pripomienkovanie Štúdie uskutočniteľnosti vrátane schvaľovania na Riadiacom výbore až po predkladanie ŽoNFP.</w:t>
      </w:r>
    </w:p>
    <w:p w14:paraId="2D00F816" w:rsidR="00305A19" w:rsidRDefault="00305A19" w:rsidP="00305A19">
      <w:r>
        <w:t xml:space="preserve">Pri Štátnom rozpočte pokrýva Programové rozpočtovanie v rámci tvorby Štátneho rozpočtu (od roku 2018) a Žiadosti o rozpočtové opatrenia v rámci medzirezortného programu 0EK v priebehu roka. </w:t>
      </w:r>
    </w:p>
    <w:p w14:paraId="75A994FC" w:rsidR="00305A19" w:rsidRDefault="00305A19" w:rsidP="00305A19">
      <w:r>
        <w:t>Finančný manažment vykonáva Správca kapitoly resp. Riadiaci orgán operačného programu. Z pohľadu riadenia rozpočtových zdrojov sú tiež kľúčové medzirezortné programy financovania.</w:t>
      </w:r>
    </w:p>
    <w:p w14:paraId="4892551A" w:rsidR="00305A19" w:rsidRDefault="00305A19" w:rsidP="00305A19">
      <w:r>
        <w:t>Medzirezortný program je program, ktorý má nadrezortný zámer a na jeho plnení sa zúčastňuje viac správcov rozpočtových kapitol a organizácií v ich pôsobnosti. Gestor medzirezortného programu je správca kapitoly, ktorý je spoluzodpovedný za plnenie všetkých cieľov medzirezortného programu a zodpovedný za jeho priebežné celkové monitorovanie a vyhodnotenie. Účastník medzirezortného programu je správca kapitoly, ktorý sa podieľa podprogramom na plnení medzirezortného programu pod gestorstvom správcu inej kapitoly. Účastník, ktorý plní podprogram, môže ho ďalej štrukturovať do projektov/prvkov po dohode s gestorom.</w:t>
      </w:r>
    </w:p>
    <w:p w14:paraId="2F187E67" w:rsidR="00305A19" w:rsidRDefault="00305A19" w:rsidP="00305A19">
      <w:r>
        <w:t>Medzi medzirezortné programy v roku 2017-2019 týkajúce sa informatizácie patria:</w:t>
      </w:r>
    </w:p>
    <w:p w14:paraId="33EFF6D8" w:rsidR="00305A19" w:rsidRDefault="00305A19" w:rsidP="00305A19">
      <w:r>
        <w:t>●</w:t>
      </w:r>
      <w:r>
        <w:tab/>
      </w:r>
      <w:r>
        <w:t>0EJ Medzirezortný program Informačná spoločnosť 2014 – 2020 / Gestor: Ministerstvo financií SR</w:t>
      </w:r>
    </w:p>
    <w:p w14:paraId="1724BD07" w:rsidR="00305A19" w:rsidRDefault="00305A19" w:rsidP="00305A19">
      <w:r>
        <w:t>●</w:t>
      </w:r>
      <w:r>
        <w:tab/>
      </w:r>
      <w:r>
        <w:t>0EK Informačné technológie financované zo štátneho rozpočtu / Gestor: Úrad podpredsedu vlády SR pre investície a informatizáciu</w:t>
      </w:r>
    </w:p>
    <w:p w14:paraId="655C3583" w:rsidR="00305A19" w:rsidRDefault="00305A19" w:rsidP="00305A19">
      <w:r>
        <w:t>Gestor programu (ÚPPVII) vydáva stanovisko k rozpočtovým opatreniam povinných osôb a zámerom pre tvorby regulárnych nasledujúcich rozpočtov povinných osôb v oblasti informatizácie. Sleduje výdavky z pohľadu jednotného eGov štátu a poskytuje usmernenia, metodické pokyny a konzultácie.</w:t>
      </w:r>
    </w:p>
    <w:p w14:paraId="64524966" w:rsidR="00305A19" w:rsidRDefault="00305A19" w:rsidP="00305A19">
      <w:r>
        <w:t>Pri ostatných operačných programoch posudzujeme Výzvu na predkladanie žiadosti o NFP.</w:t>
      </w:r>
    </w:p>
    <w:p w14:paraId="4EE15CD5" w:rsidR="00305A19" w:rsidRDefault="00305A19" w:rsidP="00305A19">
      <w:r>
        <w:t>UPPVII postupuje pri posudzovaní IT výdavkov jednotne na základe stanovených princípov a jednotného formuláru „Projektový zámer“, ktorý vypĺňa každý predkladateľ pri každom IT výdavku.</w:t>
      </w:r>
    </w:p>
    <w:p w14:paraId="11945213" w:rsidR="00305A19" w:rsidRDefault="00305A19" w:rsidP="00305A19">
      <w:r>
        <w:t>UPPVII pristupuje k posudzovaniu investície rôzne podľa výšky výdavku. V prípade IT výdavkov v sume do xxx EURO predkladá žiadateľ projekt UPPVII na vedomie a v prípade výdavkom nad xxxx EURO EURO predkladá žiadateľ projekt UPPVII na posúdenie. Jedná sa o hranicu pre jednorázové alebo kumulatívne IT výdavky na ten istý IS alebo oblasť za daný rok.</w:t>
      </w:r>
    </w:p>
    <w:p w14:paraId="4038B47B" w:rsidR="00305A19" w:rsidRPr="005772F0" w:rsidRDefault="00305A19" w:rsidP="005772F0">
      <w:pPr>
        <w:spacing w:after="60"/>
        <w:rPr>
          <w:sz w:val="18"/>
          <w:szCs w:val="18"/>
        </w:rPr>
      </w:pPr>
      <w:r w:rsidRPr="005772F0">
        <w:rPr>
          <w:noProof/>
          <w:sz w:val="18"/>
          <w:szCs w:val="18"/>
          <w:lang w:eastAsia="sk-SK"/>
        </w:rPr>
        <w:drawing>
          <wp:anchor distT="0" distB="0" distL="114300" distR="114300" simplePos="0" relativeHeight="251663360" behindDoc="0" locked="0" layoutInCell="1" allowOverlap="1" wp14:anchorId="0AA55A54" wp14:editId="0486EF7B">
            <wp:simplePos x="0" y="0"/>
            <wp:positionH relativeFrom="column">
              <wp:posOffset>-2540</wp:posOffset>
            </wp:positionH>
            <wp:positionV relativeFrom="paragraph">
              <wp:posOffset>76200</wp:posOffset>
            </wp:positionV>
            <wp:extent cx="4172585" cy="205867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4172585" cy="2058670"/>
                    </a:xfrm>
                    <a:prstGeom prst="rect">
                      <a:avLst/>
                    </a:prstGeom>
                  </pic:spPr>
                </pic:pic>
              </a:graphicData>
            </a:graphic>
            <wp14:sizeRelH relativeFrom="page">
              <wp14:pctWidth>0</wp14:pctWidth>
            </wp14:sizeRelH>
            <wp14:sizeRelV relativeFrom="page">
              <wp14:pctHeight>0</wp14:pctHeight>
            </wp14:sizeRelV>
          </wp:anchor>
        </w:drawing>
      </w:r>
      <w:r w:rsidRPr="005772F0">
        <w:rPr>
          <w:sz w:val="18"/>
          <w:szCs w:val="18"/>
        </w:rPr>
        <w:t>Obrázok – posudzovanie investícií na UPPVII podľa výšky výdavku na IT (návrh)</w:t>
      </w:r>
    </w:p>
    <w:p w14:paraId="18A4FEB2" w:rsidR="00305A19" w:rsidRPr="005772F0" w:rsidRDefault="00305A19" w:rsidP="005772F0">
      <w:pPr>
        <w:spacing w:after="60"/>
        <w:rPr>
          <w:sz w:val="18"/>
          <w:szCs w:val="18"/>
        </w:rPr>
      </w:pPr>
      <w:r w:rsidRPr="005772F0">
        <w:rPr>
          <w:sz w:val="18"/>
          <w:szCs w:val="18"/>
        </w:rPr>
        <w:t>Vysvetlenie: RZ-Reformný zámer, ŠU-Štúdia uskutočniteľnosti, SW-Softvér, H2-druhý polrok roka</w:t>
      </w:r>
    </w:p>
    <w:p w14:paraId="5AAA6A83" w:rsidR="00305A19" w:rsidRPr="005772F0" w:rsidRDefault="00305A19" w:rsidP="005772F0">
      <w:pPr>
        <w:spacing w:after="60"/>
        <w:rPr>
          <w:sz w:val="18"/>
          <w:szCs w:val="18"/>
        </w:rPr>
      </w:pPr>
      <w:r w:rsidRPr="005772F0">
        <w:rPr>
          <w:sz w:val="18"/>
          <w:szCs w:val="18"/>
        </w:rPr>
        <w:t>xxx – predstavuje sumu ktoré bude upresnená neskôr, zatiaľ sa zvažuje hladina 200 a 500 tis EUR</w:t>
      </w:r>
    </w:p>
    <w:p w14:paraId="2763C3A2" w:rsidR="00305A19" w:rsidRPr="005772F0" w:rsidRDefault="00305A19" w:rsidP="005772F0">
      <w:pPr>
        <w:spacing w:after="60"/>
        <w:rPr>
          <w:sz w:val="18"/>
          <w:szCs w:val="18"/>
        </w:rPr>
      </w:pPr>
      <w:r w:rsidRPr="005772F0">
        <w:rPr>
          <w:noProof/>
          <w:sz w:val="18"/>
          <w:szCs w:val="18"/>
          <w:lang w:eastAsia="sk-SK"/>
        </w:rPr>
        <w:lastRenderedPageBreak/>
        <w:drawing>
          <wp:anchor distT="0" distB="0" distL="114300" distR="114300" simplePos="0" relativeHeight="251664384" behindDoc="0" locked="0" layoutInCell="1" allowOverlap="1" wp14:anchorId="479E068B" wp14:editId="146DD991">
            <wp:simplePos x="0" y="0"/>
            <wp:positionH relativeFrom="column">
              <wp:posOffset>-2540</wp:posOffset>
            </wp:positionH>
            <wp:positionV relativeFrom="paragraph">
              <wp:posOffset>-2540</wp:posOffset>
            </wp:positionV>
            <wp:extent cx="5188585" cy="367855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5188585" cy="3678555"/>
                    </a:xfrm>
                    <a:prstGeom prst="rect">
                      <a:avLst/>
                    </a:prstGeom>
                  </pic:spPr>
                </pic:pic>
              </a:graphicData>
            </a:graphic>
            <wp14:sizeRelH relativeFrom="page">
              <wp14:pctWidth>0</wp14:pctWidth>
            </wp14:sizeRelH>
            <wp14:sizeRelV relativeFrom="page">
              <wp14:pctHeight>0</wp14:pctHeight>
            </wp14:sizeRelV>
          </wp:anchor>
        </w:drawing>
      </w:r>
      <w:r w:rsidRPr="005772F0">
        <w:rPr>
          <w:sz w:val="18"/>
          <w:szCs w:val="18"/>
        </w:rPr>
        <w:t>Obrázok – Zjednodušená schéma systému koordinácie IT výdavkov (návrh)</w:t>
      </w:r>
    </w:p>
    <w:p w14:paraId="578A34D1" w:rsidR="00980D2D" w:rsidRDefault="00980D2D" w:rsidP="001F4A5C">
      <w:pPr>
        <w:pStyle w:val="Heading2"/>
      </w:pPr>
      <w:bookmarkStart w:id="72" w:name="_Toc493056738"/>
      <w:r>
        <w:t>Manažment výberu riešení</w:t>
      </w:r>
      <w:bookmarkEnd w:id="72"/>
    </w:p>
    <w:p w14:paraId="342DE8D7" w:rsidR="00E4746D" w:rsidRDefault="00E4746D" w:rsidP="00A53377">
      <w:pPr>
        <w:spacing w:after="60"/>
      </w:pPr>
      <w:r w:rsidRPr="00E4746D">
        <w:t>Výber riešení v oblasti informačno-komunikačných technológií podlieha pravidlám a postupom verejného obstarávania, ktoré je upravené zákonom č. 343/2015 Z. z. o verejnom obstarávaní a o zmene a doplnení niektorých zákonov v znení neskorších predpisov. Za proces verejného obstarávania je zodpovedný príslušný verejný obstarávateľ a orgánom kontroly (dohľadu) je Úrad pre verejné obstarávanie, v prípade zákaziek financovaných z fondov EÚ plní kontrolné úlohy aj príslušný riadiaci orgán zodpovedný za vykonávanie operačného programu. Na ÚPVII bola zriadená pracovná skupina, ktorej</w:t>
      </w:r>
      <w:r>
        <w:t xml:space="preserve"> výstupom má byť </w:t>
      </w:r>
      <w:r w:rsidRPr="00E4746D">
        <w:rPr>
          <w:i/>
        </w:rPr>
        <w:t>Koncepcia nákupu IT vo verejnej správe</w:t>
      </w:r>
      <w:r w:rsidRPr="00E4746D">
        <w:t>. Aj napriek skutočnosti, že za výber riešenia (výber úspešného uchádzača) zodpovedá vo verejnom obs</w:t>
      </w:r>
      <w:r>
        <w:t>tarávaní verejný obstarávateľ, K</w:t>
      </w:r>
      <w:r w:rsidRPr="00E4746D">
        <w:t>oncepcia bude obsahovať celý rad odporúčaní, ktoré pomôžu k efektívnemu ukončeniu procesu verejného obstarávania, a to na základe určenia správneho postupu vo verejnom obstarávaní, cez primerané podmienky účasti, nediskriminačný opis predmetu zákazky a vhodné kritériá na vyhodnotenie ponúk. Osobitná pozornosť bude venovaná voľbe správneho postupu vo verejnom obstarávaní, a to najmä správne použitie určitých reštriktívnych postupov ako je rokovacie konanie so zverejnením, súťaž návrhov alebo priame rokovacie konanie. Za výber riešenia nesie osobitnú zodpovednosť komisia verejného obstarávateľa zriadená za účelom vyhodnotenia ponúk, pričom jedno z navrhovaných riešení je vytvoriť panel expertov na IT oblasť, z ktorej by verejní obstarávatelia mohli vyberať nominantov do komisie, pričom panel expertov by viedol ÚPVII.</w:t>
      </w:r>
    </w:p>
    <w:p w14:paraId="2354C700" w:rsidR="00371067" w:rsidRDefault="00371067" w:rsidP="00371067">
      <w:pPr>
        <w:rPr>
          <w:rStyle w:val="IntenseEmphasis"/>
        </w:rPr>
      </w:pPr>
      <w:r w:rsidRPr="00371067">
        <w:rPr>
          <w:rStyle w:val="IntenseEmphasis"/>
        </w:rPr>
        <w:t>Princípy</w:t>
      </w:r>
    </w:p>
    <w:p w14:paraId="06A4734F" w:rsidR="00527E5D" w:rsidRPr="00527E5D" w:rsidRDefault="00527E5D" w:rsidP="00527E5D">
      <w:pPr>
        <w:spacing w:after="60"/>
      </w:pPr>
      <w:r w:rsidRPr="00527E5D">
        <w:t xml:space="preserve">Jedným </w:t>
      </w:r>
      <w:r>
        <w:t>z kľúčových princípov presadzovaných touto koncepciou je podľa na zmeny IISVS cez dosiahnuté prínosy resp. výhody získané prostredníctvom projektov a používaním ich produktov. Z tohto pohľadu je výber vhodných riešení jednou z menej podstatných prípravných fáz projektu.</w:t>
      </w:r>
    </w:p>
    <w:p w14:paraId="7BE8DF40" w:rsidR="00371067" w:rsidRDefault="00371067" w:rsidP="00371067">
      <w:pPr>
        <w:spacing w:after="60"/>
      </w:pPr>
      <w:r>
        <w:t>Manažment výberu riešení podlieha prísne zákonnému postupu a príslušným metodickým usmerneniam UVO. Aj tak však obasť IKT má svoje špecifiká, ktoré je nutné zohľadňovať v procese výberu riešenia:</w:t>
      </w:r>
    </w:p>
    <w:p w14:paraId="0822D22E" w:rsidR="00371067" w:rsidRDefault="00371067" w:rsidP="00613D83">
      <w:pPr>
        <w:pStyle w:val="ListParagraph"/>
        <w:numPr>
          <w:ilvl w:val="0"/>
          <w:numId w:val="51"/>
        </w:numPr>
        <w:spacing w:after="60"/>
      </w:pPr>
      <w:r>
        <w:t>potreba zabezpečenia udržateľnej prevádzky prostredníctvom dohody o podpore (tzv. SLA),</w:t>
      </w:r>
    </w:p>
    <w:p w14:paraId="5DBB83EB" w:rsidR="00371067" w:rsidRDefault="00371067" w:rsidP="00613D83">
      <w:pPr>
        <w:pStyle w:val="ListParagraph"/>
        <w:numPr>
          <w:ilvl w:val="0"/>
          <w:numId w:val="51"/>
        </w:numPr>
        <w:spacing w:after="60"/>
      </w:pPr>
      <w:r>
        <w:t>autorskoprávna ochrana a ochrana v oblasti priemyselného vlastníctva a s tým spojená potreba disponovania s právami na použitie a úpravu,</w:t>
      </w:r>
    </w:p>
    <w:p w14:paraId="0B8C654B" w:rsidR="00371067" w:rsidRDefault="00371067" w:rsidP="00613D83">
      <w:pPr>
        <w:pStyle w:val="ListParagraph"/>
        <w:numPr>
          <w:ilvl w:val="0"/>
          <w:numId w:val="51"/>
        </w:numPr>
        <w:spacing w:after="60"/>
      </w:pPr>
      <w:r>
        <w:t>osobitosti životného cyklu, najmä v spojení s rýchlosťou vývoja technológií,</w:t>
      </w:r>
    </w:p>
    <w:p w14:paraId="1DCE2793" w:rsidR="00371067" w:rsidRDefault="00371067" w:rsidP="00613D83">
      <w:pPr>
        <w:pStyle w:val="ListParagraph"/>
        <w:numPr>
          <w:ilvl w:val="0"/>
          <w:numId w:val="51"/>
        </w:numPr>
        <w:spacing w:after="60"/>
      </w:pPr>
      <w:r>
        <w:t>problematika integrácie nových a už existujúcich riešení,</w:t>
      </w:r>
    </w:p>
    <w:p w14:paraId="332E0450" w:rsidR="00371067" w:rsidRDefault="00371067" w:rsidP="00613D83">
      <w:pPr>
        <w:pStyle w:val="ListParagraph"/>
        <w:numPr>
          <w:ilvl w:val="0"/>
          <w:numId w:val="51"/>
        </w:numPr>
        <w:spacing w:after="60"/>
      </w:pPr>
      <w:r>
        <w:lastRenderedPageBreak/>
        <w:t>otázky spojené s využívaním open source,</w:t>
      </w:r>
    </w:p>
    <w:p w14:paraId="5A468044" w:rsidR="00371067" w:rsidRDefault="00371067" w:rsidP="00613D83">
      <w:pPr>
        <w:pStyle w:val="ListParagraph"/>
        <w:numPr>
          <w:ilvl w:val="0"/>
          <w:numId w:val="51"/>
        </w:numPr>
        <w:spacing w:after="60"/>
      </w:pPr>
      <w:r>
        <w:t>štandardy IKT, definované všeobecne záväznými právnymi predpismi a funkcionalita riešenia, často definovaná zákonom,</w:t>
      </w:r>
    </w:p>
    <w:p w14:paraId="23DBD833" w:rsidR="00371067" w:rsidRDefault="00371067" w:rsidP="00613D83">
      <w:pPr>
        <w:pStyle w:val="ListParagraph"/>
        <w:numPr>
          <w:ilvl w:val="0"/>
          <w:numId w:val="51"/>
        </w:numPr>
        <w:spacing w:after="60"/>
      </w:pPr>
      <w:r>
        <w:t>využívanie spoločných modulov, existujúcich riešení a licencií,</w:t>
      </w:r>
    </w:p>
    <w:p w14:paraId="7E152896" w:rsidR="00E4746D" w:rsidRPr="00E4746D" w:rsidRDefault="00E4746D" w:rsidP="00E4746D">
      <w:pPr>
        <w:rPr>
          <w:rStyle w:val="IntenseEmphasis"/>
        </w:rPr>
      </w:pPr>
      <w:r w:rsidRPr="00E4746D">
        <w:rPr>
          <w:rStyle w:val="IntenseEmphasis"/>
        </w:rPr>
        <w:t>Aplikácia</w:t>
      </w:r>
    </w:p>
    <w:p w14:paraId="129C0E6A" w:rsidR="00E4746D" w:rsidRDefault="00E4746D" w:rsidP="00E4746D">
      <w:pPr>
        <w:spacing w:after="60"/>
      </w:pPr>
      <w:r w:rsidRPr="00A53377">
        <w:t>Manažment výberu riešení prebieha v súlade so zákonom o verejnom obstaraní. Tejto téme sa bližšie venuje „Koncepcia nákupu IT vo verejnej správe“. Koncepcia predstaví konkrétne návrhy a postupy, ktoré zlepšia nákup IT a vyriešia identifikované problémy.</w:t>
      </w:r>
    </w:p>
    <w:p w14:paraId="6F63B72F" w:rsidR="00371067" w:rsidRDefault="00371067" w:rsidP="00E4746D">
      <w:pPr>
        <w:spacing w:after="60"/>
      </w:pPr>
      <w:r>
        <w:t>Z pohľadu riadenia informatizácie sú kritické otvorené otázky:</w:t>
      </w:r>
    </w:p>
    <w:p w14:paraId="210BEEB8" w:rsidR="00371067" w:rsidRDefault="00527E5D" w:rsidP="00613D83">
      <w:pPr>
        <w:pStyle w:val="ListParagraph"/>
        <w:numPr>
          <w:ilvl w:val="0"/>
          <w:numId w:val="52"/>
        </w:numPr>
        <w:spacing w:after="60"/>
        <w:ind w:left="1077" w:hanging="357"/>
        <w:contextualSpacing w:val="0"/>
      </w:pPr>
      <w:r>
        <w:t>A</w:t>
      </w:r>
      <w:r w:rsidR="00371067">
        <w:t xml:space="preserve">ko sa vysporiadať s komplikovaným a najmä zdĺhavým procesom verejného obstarávania? Proces obstarania riešenia nie je cieľ ale iba prostriedok, napriek tomu neprimerané časové trvanie resp. opakovanie tejto predprojektovej fázy znamená </w:t>
      </w:r>
      <w:r w:rsidR="00371067" w:rsidRPr="00527E5D">
        <w:rPr>
          <w:u w:val="single"/>
        </w:rPr>
        <w:t>významné projektové rizik</w:t>
      </w:r>
      <w:r w:rsidR="00371067">
        <w:t>o. Projekt (a zmena ktorú má priniesť) môže byť efektívne zruinovaný nemožnosťou obstarania zmluvného partnera v reálnom čase.</w:t>
      </w:r>
      <w:r>
        <w:t xml:space="preserve"> Transparentný a zákonne čistý proces obstarania je vo verejnom záujme avšak </w:t>
      </w:r>
      <w:r w:rsidR="0016529F">
        <w:t>nesmie byť prekážka</w:t>
      </w:r>
      <w:r>
        <w:t xml:space="preserve"> úspešnej realizácie potrebnej zmeny v </w:t>
      </w:r>
      <w:r w:rsidR="0016529F">
        <w:t>požadova</w:t>
      </w:r>
      <w:r>
        <w:t>nom čase.</w:t>
      </w:r>
    </w:p>
    <w:p w14:paraId="53E59A9B" w:rsidR="00527E5D" w:rsidRDefault="00527E5D" w:rsidP="00613D83">
      <w:pPr>
        <w:pStyle w:val="ListParagraph"/>
        <w:numPr>
          <w:ilvl w:val="0"/>
          <w:numId w:val="52"/>
        </w:numPr>
        <w:spacing w:after="60"/>
        <w:ind w:left="1077" w:hanging="357"/>
        <w:contextualSpacing w:val="0"/>
      </w:pPr>
      <w:r>
        <w:t>Ako koncipovať kritériá vyhodnotenia súťaže postavené na princípe ekonomicky najvýhodnejšej ponuky? Smutnou praxou v SR je fakt, že drvivá väčšina verejných obstarávaní je postavená na princípe najnižšej ceny. Najmä pri komplexných riešeniach a IT službách tento parameter nemusí byť primeraný a oveľa viac na mieste by bola súťaž o </w:t>
      </w:r>
      <w:r w:rsidRPr="00527E5D">
        <w:rPr>
          <w:u w:val="single"/>
        </w:rPr>
        <w:t>ekonomicky najvýhodnejšie riešenia</w:t>
      </w:r>
      <w:r>
        <w:t>. Na trhu však chýba skúsenosť alebo metodika ako takéto kritériá vyhodnotenia zostaviť bez toho aby vyhodnotenie bolo sujektívne alebo diskriminačné alebo inak úspešne napadnuteľné.</w:t>
      </w:r>
    </w:p>
    <w:p w14:paraId="0C4180E1" w:rsidR="00A53377" w:rsidRDefault="00A53377" w:rsidP="00A53377">
      <w:pPr>
        <w:rPr>
          <w:rStyle w:val="IntenseEmphasis"/>
        </w:rPr>
      </w:pPr>
      <w:r>
        <w:rPr>
          <w:rStyle w:val="IntenseEmphasis"/>
        </w:rPr>
        <w:t>Kompetencie</w:t>
      </w:r>
    </w:p>
    <w:p w14:paraId="22556CC7" w:rsidR="00A53377" w:rsidRDefault="00A53377" w:rsidP="00A53377">
      <w:r w:rsidRPr="000A5CBE">
        <w:rPr>
          <w:i/>
        </w:rPr>
        <w:t>Strategickú úroveň</w:t>
      </w:r>
      <w:r>
        <w:t xml:space="preserve"> reprezentuje ÚPVII, ktorý plní funkcie:</w:t>
      </w:r>
    </w:p>
    <w:p w14:paraId="1C51B220" w:rsidR="00A53377" w:rsidRDefault="00A53377" w:rsidP="00613D83">
      <w:pPr>
        <w:pStyle w:val="ListParagraph"/>
        <w:numPr>
          <w:ilvl w:val="6"/>
          <w:numId w:val="47"/>
        </w:numPr>
        <w:ind w:left="426"/>
      </w:pPr>
      <w:r w:rsidRPr="00B34784">
        <w:t>zdieľanie informácií medzi subjektami verejnej správy bude zabezpečené zriadením jedného verejne dostupného úložiska v systéme MetaIS, kde sa budú nachádzať potrebné informácie pre povinné osoby</w:t>
      </w:r>
    </w:p>
    <w:p w14:paraId="4CADF6B9" w:rsidR="00A53377" w:rsidRDefault="00A53377" w:rsidP="00613D83">
      <w:pPr>
        <w:pStyle w:val="ListParagraph"/>
        <w:numPr>
          <w:ilvl w:val="6"/>
          <w:numId w:val="47"/>
        </w:numPr>
        <w:ind w:left="426"/>
      </w:pPr>
      <w:r w:rsidRPr="00B34784">
        <w:t>poradenská funkcia voči povinným osobám, ktoré potrebujú asistenciu alebo konzultačnú pomoc</w:t>
      </w:r>
    </w:p>
    <w:p w14:paraId="6DE54B29" w:rsidR="00A53377" w:rsidRDefault="00A53377" w:rsidP="00613D83">
      <w:pPr>
        <w:pStyle w:val="ListParagraph"/>
        <w:numPr>
          <w:ilvl w:val="6"/>
          <w:numId w:val="47"/>
        </w:numPr>
        <w:ind w:left="426"/>
      </w:pPr>
      <w:r w:rsidRPr="00B34784">
        <w:t>monitor</w:t>
      </w:r>
      <w:r>
        <w:t>ovacia funkcia voči povinným osobám ako ist</w:t>
      </w:r>
      <w:r w:rsidRPr="00B34784">
        <w:t xml:space="preserve">á forma audítu </w:t>
      </w:r>
      <w:r>
        <w:t>obstarávaní</w:t>
      </w:r>
    </w:p>
    <w:p w14:paraId="43EC453C" w:rsidR="00A53377" w:rsidRDefault="00A53377" w:rsidP="00A53377">
      <w:pPr>
        <w:ind w:left="66"/>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077"/>
        <w:gridCol w:w="2410"/>
        <w:gridCol w:w="3685"/>
      </w:tblGrid>
      <w:tr w14:paraId="3866E11F" w:rsidR="007E73EC" w:rsidRPr="005772F0" w:rsidTr="007E73EC">
        <w:trPr>
          <w:trHeight w:val="377"/>
        </w:trPr>
        <w:tc>
          <w:tcPr>
            <w:tcW w:w="1677" w:type="pct"/>
            <w:shd w:val="clear" w:color="auto" w:fill="4472C4"/>
            <w:tcMar>
              <w:top w:w="100" w:type="dxa"/>
              <w:left w:w="100" w:type="dxa"/>
              <w:bottom w:w="100" w:type="dxa"/>
              <w:right w:w="100" w:type="dxa"/>
            </w:tcMar>
          </w:tcPr>
          <w:p w14:paraId="3AD83A66" w:rsidR="007E73EC" w:rsidRPr="005772F0" w:rsidRDefault="007E73EC" w:rsidP="00581178">
            <w:pPr>
              <w:spacing w:before="0"/>
              <w:jc w:val="left"/>
              <w:rPr>
                <w:color w:val="FFFFFF" w:themeColor="background1"/>
                <w:sz w:val="20"/>
                <w:szCs w:val="20"/>
              </w:rPr>
            </w:pPr>
            <w:r>
              <w:rPr>
                <w:color w:val="FFFFFF" w:themeColor="background1"/>
                <w:sz w:val="20"/>
                <w:szCs w:val="20"/>
              </w:rPr>
              <w:t>Manažment výberu riešení</w:t>
            </w:r>
          </w:p>
        </w:tc>
        <w:tc>
          <w:tcPr>
            <w:tcW w:w="1314" w:type="pct"/>
            <w:shd w:val="clear" w:color="auto" w:fill="4472C4"/>
            <w:tcMar>
              <w:top w:w="100" w:type="dxa"/>
              <w:left w:w="100" w:type="dxa"/>
              <w:bottom w:w="100" w:type="dxa"/>
              <w:right w:w="100" w:type="dxa"/>
            </w:tcMar>
          </w:tcPr>
          <w:p w14:paraId="132BA323" w:rsidR="007E73EC" w:rsidRPr="005772F0" w:rsidRDefault="007E73EC" w:rsidP="00581178">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r>
            <w:r w:rsidRPr="005772F0">
              <w:rPr>
                <w:color w:val="FFFFFF" w:themeColor="background1"/>
                <w:sz w:val="20"/>
                <w:szCs w:val="20"/>
              </w:rPr>
              <w:t>(UPVII)</w:t>
            </w:r>
          </w:p>
        </w:tc>
        <w:tc>
          <w:tcPr>
            <w:tcW w:w="2009" w:type="pct"/>
            <w:shd w:val="clear" w:color="auto" w:fill="4472C4"/>
            <w:tcMar>
              <w:top w:w="100" w:type="dxa"/>
              <w:left w:w="100" w:type="dxa"/>
              <w:bottom w:w="100" w:type="dxa"/>
              <w:right w:w="100" w:type="dxa"/>
            </w:tcMar>
          </w:tcPr>
          <w:p w14:paraId="703151BF" w:rsidR="007E73EC" w:rsidRPr="005772F0" w:rsidRDefault="007E73EC" w:rsidP="00D2398D">
            <w:pPr>
              <w:spacing w:before="0"/>
              <w:jc w:val="left"/>
              <w:rPr>
                <w:color w:val="FFFFFF" w:themeColor="background1"/>
                <w:sz w:val="20"/>
                <w:szCs w:val="20"/>
              </w:rPr>
            </w:pPr>
            <w:r>
              <w:rPr>
                <w:color w:val="FFFFFF" w:themeColor="background1"/>
                <w:sz w:val="20"/>
                <w:szCs w:val="20"/>
              </w:rPr>
              <w:t xml:space="preserve">Programová, </w:t>
            </w:r>
            <w:r w:rsidRPr="005772F0">
              <w:rPr>
                <w:color w:val="FFFFFF" w:themeColor="background1"/>
                <w:sz w:val="20"/>
                <w:szCs w:val="20"/>
              </w:rPr>
              <w:t xml:space="preserve">Projektová </w:t>
            </w:r>
            <w:r>
              <w:rPr>
                <w:color w:val="FFFFFF" w:themeColor="background1"/>
                <w:sz w:val="20"/>
                <w:szCs w:val="20"/>
              </w:rPr>
              <w:t xml:space="preserve">a Operačná </w:t>
            </w:r>
            <w:r w:rsidRPr="005772F0">
              <w:rPr>
                <w:color w:val="FFFFFF" w:themeColor="background1"/>
                <w:sz w:val="20"/>
                <w:szCs w:val="20"/>
              </w:rPr>
              <w:t>úroveň</w:t>
            </w:r>
            <w:r w:rsidRPr="005772F0">
              <w:rPr>
                <w:color w:val="FFFFFF" w:themeColor="background1"/>
                <w:sz w:val="20"/>
                <w:szCs w:val="20"/>
              </w:rPr>
              <w:br/>
            </w:r>
            <w:r w:rsidRPr="005772F0">
              <w:rPr>
                <w:color w:val="FFFFFF" w:themeColor="background1"/>
                <w:sz w:val="20"/>
                <w:szCs w:val="20"/>
              </w:rPr>
              <w:t>(povinné osoby)</w:t>
            </w:r>
          </w:p>
        </w:tc>
      </w:tr>
      <w:tr w14:paraId="6CB44AA9" w:rsidR="00A53377" w:rsidRPr="005772F0" w:rsidTr="007E73EC">
        <w:trPr>
          <w:trHeight w:val="234"/>
        </w:trPr>
        <w:tc>
          <w:tcPr>
            <w:tcW w:w="1677" w:type="pct"/>
            <w:tcMar>
              <w:top w:w="100" w:type="dxa"/>
              <w:left w:w="100" w:type="dxa"/>
              <w:bottom w:w="100" w:type="dxa"/>
              <w:right w:w="100" w:type="dxa"/>
            </w:tcMar>
          </w:tcPr>
          <w:p w14:paraId="2DA64D5B" w:rsidR="00A53377" w:rsidRPr="005772F0" w:rsidRDefault="00A53377" w:rsidP="00A53377">
            <w:pPr>
              <w:spacing w:before="0"/>
              <w:jc w:val="left"/>
              <w:rPr>
                <w:sz w:val="20"/>
                <w:szCs w:val="20"/>
              </w:rPr>
            </w:pPr>
            <w:r w:rsidRPr="005772F0">
              <w:rPr>
                <w:sz w:val="20"/>
                <w:szCs w:val="20"/>
              </w:rPr>
              <w:t xml:space="preserve">Metodika </w:t>
            </w:r>
            <w:r>
              <w:rPr>
                <w:sz w:val="20"/>
                <w:szCs w:val="20"/>
              </w:rPr>
              <w:t>výberu riešení</w:t>
            </w:r>
          </w:p>
        </w:tc>
        <w:tc>
          <w:tcPr>
            <w:tcW w:w="1314" w:type="pct"/>
            <w:tcMar>
              <w:top w:w="100" w:type="dxa"/>
              <w:left w:w="100" w:type="dxa"/>
              <w:bottom w:w="100" w:type="dxa"/>
              <w:right w:w="100" w:type="dxa"/>
            </w:tcMar>
          </w:tcPr>
          <w:p w14:paraId="7A77095D" w:rsidR="00A53377" w:rsidRPr="005772F0" w:rsidRDefault="00A53377" w:rsidP="00581178">
            <w:pPr>
              <w:spacing w:before="0"/>
              <w:jc w:val="left"/>
              <w:rPr>
                <w:sz w:val="20"/>
                <w:szCs w:val="20"/>
              </w:rPr>
            </w:pPr>
            <w:r w:rsidRPr="005772F0">
              <w:rPr>
                <w:sz w:val="20"/>
                <w:szCs w:val="20"/>
              </w:rPr>
              <w:t>Vytvára a udržuje</w:t>
            </w:r>
          </w:p>
        </w:tc>
        <w:tc>
          <w:tcPr>
            <w:tcW w:w="2009" w:type="pct"/>
            <w:tcMar>
              <w:top w:w="100" w:type="dxa"/>
              <w:left w:w="100" w:type="dxa"/>
              <w:bottom w:w="100" w:type="dxa"/>
              <w:right w:w="100" w:type="dxa"/>
            </w:tcMar>
          </w:tcPr>
          <w:p w14:paraId="708193A5" w:rsidR="00A53377" w:rsidRPr="005772F0" w:rsidRDefault="00A53377" w:rsidP="00581178">
            <w:pPr>
              <w:spacing w:before="0"/>
              <w:jc w:val="left"/>
              <w:rPr>
                <w:sz w:val="20"/>
                <w:szCs w:val="20"/>
              </w:rPr>
            </w:pPr>
            <w:r w:rsidRPr="005772F0">
              <w:rPr>
                <w:sz w:val="20"/>
                <w:szCs w:val="20"/>
              </w:rPr>
              <w:t>Aplikuje a dodržiava</w:t>
            </w:r>
          </w:p>
        </w:tc>
      </w:tr>
      <w:tr w14:paraId="6AE20E7E" w:rsidR="00A53377" w:rsidRPr="005772F0" w:rsidTr="007E73EC">
        <w:trPr>
          <w:trHeight w:val="110"/>
        </w:trPr>
        <w:tc>
          <w:tcPr>
            <w:tcW w:w="1677" w:type="pct"/>
            <w:tcMar>
              <w:top w:w="100" w:type="dxa"/>
              <w:left w:w="100" w:type="dxa"/>
              <w:bottom w:w="100" w:type="dxa"/>
              <w:right w:w="100" w:type="dxa"/>
            </w:tcMar>
          </w:tcPr>
          <w:p w14:paraId="175A24D2" w:rsidR="00A53377" w:rsidRPr="005772F0" w:rsidRDefault="00A53377" w:rsidP="00A53377">
            <w:pPr>
              <w:spacing w:before="0"/>
              <w:jc w:val="left"/>
              <w:rPr>
                <w:sz w:val="20"/>
                <w:szCs w:val="20"/>
              </w:rPr>
            </w:pPr>
            <w:r w:rsidRPr="005772F0">
              <w:rPr>
                <w:sz w:val="20"/>
                <w:szCs w:val="20"/>
              </w:rPr>
              <w:t>Vzory dokumentov</w:t>
            </w:r>
            <w:r>
              <w:rPr>
                <w:sz w:val="20"/>
                <w:szCs w:val="20"/>
              </w:rPr>
              <w:t xml:space="preserve"> pre obstarávanie</w:t>
            </w:r>
          </w:p>
        </w:tc>
        <w:tc>
          <w:tcPr>
            <w:tcW w:w="1314" w:type="pct"/>
            <w:tcMar>
              <w:top w:w="100" w:type="dxa"/>
              <w:left w:w="100" w:type="dxa"/>
              <w:bottom w:w="100" w:type="dxa"/>
              <w:right w:w="100" w:type="dxa"/>
            </w:tcMar>
          </w:tcPr>
          <w:p w14:paraId="006447AD" w:rsidR="00A53377" w:rsidRPr="005772F0" w:rsidRDefault="00A53377" w:rsidP="00581178">
            <w:pPr>
              <w:spacing w:before="0"/>
              <w:jc w:val="left"/>
              <w:rPr>
                <w:sz w:val="20"/>
                <w:szCs w:val="20"/>
              </w:rPr>
            </w:pPr>
            <w:r w:rsidRPr="005772F0">
              <w:rPr>
                <w:sz w:val="20"/>
                <w:szCs w:val="20"/>
              </w:rPr>
              <w:t>Vytvára a udržuje</w:t>
            </w:r>
          </w:p>
        </w:tc>
        <w:tc>
          <w:tcPr>
            <w:tcW w:w="2009" w:type="pct"/>
            <w:tcMar>
              <w:top w:w="100" w:type="dxa"/>
              <w:left w:w="100" w:type="dxa"/>
              <w:bottom w:w="100" w:type="dxa"/>
              <w:right w:w="100" w:type="dxa"/>
            </w:tcMar>
          </w:tcPr>
          <w:p w14:paraId="41D4B4E2" w:rsidR="00A53377" w:rsidRPr="005772F0" w:rsidRDefault="00A53377" w:rsidP="00581178">
            <w:pPr>
              <w:spacing w:before="0"/>
              <w:jc w:val="left"/>
              <w:rPr>
                <w:sz w:val="20"/>
                <w:szCs w:val="20"/>
              </w:rPr>
            </w:pPr>
            <w:r w:rsidRPr="005772F0">
              <w:rPr>
                <w:sz w:val="20"/>
                <w:szCs w:val="20"/>
              </w:rPr>
              <w:t>Aplikuje</w:t>
            </w:r>
          </w:p>
        </w:tc>
      </w:tr>
      <w:tr w14:paraId="171C1B50" w:rsidR="00A53377" w:rsidRPr="005772F0" w:rsidTr="007E73EC">
        <w:trPr>
          <w:trHeight w:val="244"/>
        </w:trPr>
        <w:tc>
          <w:tcPr>
            <w:tcW w:w="1677" w:type="pct"/>
            <w:tcMar>
              <w:top w:w="100" w:type="dxa"/>
              <w:left w:w="100" w:type="dxa"/>
              <w:bottom w:w="100" w:type="dxa"/>
              <w:right w:w="100" w:type="dxa"/>
            </w:tcMar>
          </w:tcPr>
          <w:p w14:paraId="10222B74" w:rsidR="00A53377" w:rsidRPr="005772F0" w:rsidRDefault="00A53377" w:rsidP="00581178">
            <w:pPr>
              <w:spacing w:before="0"/>
              <w:jc w:val="left"/>
              <w:rPr>
                <w:sz w:val="20"/>
                <w:szCs w:val="20"/>
              </w:rPr>
            </w:pPr>
            <w:r w:rsidRPr="005772F0">
              <w:rPr>
                <w:sz w:val="20"/>
                <w:szCs w:val="20"/>
              </w:rPr>
              <w:t>Príklady použitia</w:t>
            </w:r>
            <w:r>
              <w:rPr>
                <w:sz w:val="20"/>
                <w:szCs w:val="20"/>
              </w:rPr>
              <w:t xml:space="preserve"> v praxi</w:t>
            </w:r>
          </w:p>
        </w:tc>
        <w:tc>
          <w:tcPr>
            <w:tcW w:w="1314" w:type="pct"/>
            <w:tcMar>
              <w:top w:w="100" w:type="dxa"/>
              <w:left w:w="100" w:type="dxa"/>
              <w:bottom w:w="100" w:type="dxa"/>
              <w:right w:w="100" w:type="dxa"/>
            </w:tcMar>
          </w:tcPr>
          <w:p w14:paraId="1AC8A5CB" w:rsidR="00A53377" w:rsidRPr="005772F0" w:rsidRDefault="00A53377" w:rsidP="00581178">
            <w:pPr>
              <w:spacing w:before="0"/>
              <w:jc w:val="left"/>
              <w:rPr>
                <w:sz w:val="20"/>
                <w:szCs w:val="20"/>
              </w:rPr>
            </w:pPr>
            <w:r w:rsidRPr="005772F0">
              <w:rPr>
                <w:sz w:val="20"/>
                <w:szCs w:val="20"/>
              </w:rPr>
              <w:t>Zbiera a zverejňuje</w:t>
            </w:r>
          </w:p>
        </w:tc>
        <w:tc>
          <w:tcPr>
            <w:tcW w:w="2009" w:type="pct"/>
            <w:tcMar>
              <w:top w:w="100" w:type="dxa"/>
              <w:left w:w="100" w:type="dxa"/>
              <w:bottom w:w="100" w:type="dxa"/>
              <w:right w:w="100" w:type="dxa"/>
            </w:tcMar>
          </w:tcPr>
          <w:p w14:paraId="5C4EF94D" w:rsidR="00A53377" w:rsidRPr="005772F0" w:rsidRDefault="00A53377" w:rsidP="00581178">
            <w:pPr>
              <w:spacing w:before="0"/>
              <w:jc w:val="left"/>
              <w:rPr>
                <w:sz w:val="20"/>
                <w:szCs w:val="20"/>
              </w:rPr>
            </w:pPr>
            <w:r w:rsidRPr="005772F0">
              <w:rPr>
                <w:sz w:val="20"/>
                <w:szCs w:val="20"/>
              </w:rPr>
              <w:t>Aplikuje</w:t>
            </w:r>
          </w:p>
        </w:tc>
      </w:tr>
    </w:tbl>
    <w:p w14:paraId="6A30C8E5" w:rsidR="00A53377" w:rsidRDefault="00A53377" w:rsidP="00A53377">
      <w:r>
        <w:t xml:space="preserve">Súvisiace dokumenty: </w:t>
      </w:r>
      <w:r w:rsidRPr="00A53377">
        <w:rPr>
          <w:i/>
        </w:rPr>
        <w:t>Koncepcia nákupu IT vo verejnej správe</w:t>
      </w:r>
    </w:p>
    <w:p w14:paraId="6078B3A4" w:rsidR="00980D2D" w:rsidRDefault="00980D2D" w:rsidP="001F4A5C">
      <w:pPr>
        <w:pStyle w:val="Heading2"/>
      </w:pPr>
      <w:bookmarkStart w:id="73" w:name="_y4fs1ohk5n7" w:colFirst="0" w:colLast="0"/>
      <w:bookmarkStart w:id="74" w:name="_Toc493056739"/>
      <w:bookmarkEnd w:id="73"/>
      <w:r>
        <w:t>Manažment dodávateľov</w:t>
      </w:r>
      <w:bookmarkEnd w:id="74"/>
    </w:p>
    <w:p w14:paraId="217492CB" w:rsidR="00E4746D" w:rsidRPr="00E4746D" w:rsidRDefault="00E4746D" w:rsidP="00E4746D">
      <w:r w:rsidRPr="00E4746D">
        <w:t xml:space="preserve">Základom pre túto oblasť je úprava zmluvných podmienok na dodanie IT diela medzi verejný obstarávateľom a dodávateľom. Tvorba súťažných podkladov je v kompetencii verejného obstarávateľa, pričom ten môže vychádzať z metodických usmernení, výkladových stanovísk alebo rozhodovacej praxe ÚVO. Je predpoklad, že na </w:t>
      </w:r>
      <w:r w:rsidRPr="00E4746D">
        <w:rPr>
          <w:i/>
        </w:rPr>
        <w:t>Koncepciu nákupu IT</w:t>
      </w:r>
      <w:r w:rsidRPr="00E4746D">
        <w:t xml:space="preserve">, ktorú vydá ÚPVII budú nadväzovať ďalšie metodické dokumenty, pričom predmetom ich úpravy by boli aj vzorové zmluvné ustanovenia pre oblasť vytvorenia a prevádzky IT diela. Ambíciou štátu a jeho organizácií je disponovať čo možno najširšou možnosťou nakladania so SW a mať možnosť úpravy SW. Osobitnú pozornosť je potrebné venovať unikátnemu SW dielu, ktoré sa vytvára na základe objednávky (zmluvy o dielo), je preto legitímne aby objednávateľ (štát) získal taký rozsah výkonu autorských práv, aký sám požaduje a to do tej miery ako to Autorský zákon umožňuje, nakoľko vypracovanie dodaného diela (resp. jeho podstatnej väčšiny) objednal a financoval (SW dielo patrí štátu, ktorý ho môže voľne používať s výnimkou použitia na </w:t>
      </w:r>
      <w:r w:rsidRPr="00E4746D">
        <w:lastRenderedPageBreak/>
        <w:t>obchodné účely). Verejný obstarávateľ by zároveň mal môcť voľne postúpiť alebo sublicencovať dielo pre akúkoľvek inú organizáciu verejnej správy.</w:t>
      </w:r>
    </w:p>
    <w:p w14:paraId="57DB6D69" w:rsidR="00980D2D" w:rsidRPr="001F4A5C" w:rsidRDefault="00980D2D" w:rsidP="00980D2D">
      <w:pPr>
        <w:spacing w:after="60"/>
      </w:pPr>
      <w:r w:rsidRPr="001F4A5C">
        <w:t>Manažment dodávateľov dnes prebieha na úrovni jednotlivých OVM, ktoré realizujú projekty informatizácie. Úlohou centrálneho riadenia informatizácie je stanoviť rámce, v akých tento manažment prebieha:</w:t>
      </w:r>
    </w:p>
    <w:p w14:paraId="156450CA" w:rsidR="00980D2D" w:rsidRPr="001F4A5C" w:rsidRDefault="00980D2D" w:rsidP="00613D83">
      <w:pPr>
        <w:numPr>
          <w:ilvl w:val="0"/>
          <w:numId w:val="7"/>
        </w:numPr>
        <w:spacing w:after="60" w:line="276" w:lineRule="auto"/>
        <w:contextualSpacing/>
      </w:pPr>
      <w:r w:rsidRPr="001F4A5C">
        <w:rPr>
          <w:i/>
        </w:rPr>
        <w:t xml:space="preserve">strategické riadenie </w:t>
      </w:r>
    </w:p>
    <w:p w14:paraId="54D1FE22" w:rsidR="00980D2D" w:rsidRPr="001F4A5C" w:rsidRDefault="00980D2D" w:rsidP="00613D83">
      <w:pPr>
        <w:numPr>
          <w:ilvl w:val="0"/>
          <w:numId w:val="9"/>
        </w:numPr>
        <w:spacing w:after="60" w:line="276" w:lineRule="auto"/>
        <w:contextualSpacing/>
      </w:pPr>
      <w:r w:rsidRPr="001F4A5C">
        <w:rPr>
          <w:i/>
        </w:rPr>
        <w:t xml:space="preserve">štandardy pre vzťah štát - dodávateľ </w:t>
      </w:r>
    </w:p>
    <w:p w14:paraId="10141EA5" w:rsidR="00980D2D" w:rsidRPr="001F4A5C" w:rsidRDefault="00A25614" w:rsidP="00A53377">
      <w:pPr>
        <w:pStyle w:val="Heading3"/>
        <w:numPr>
          <w:ilvl w:val="0"/>
          <w:numId w:val="0"/>
        </w:numPr>
      </w:pPr>
      <w:bookmarkStart w:id="75" w:name="_Toc493056740"/>
      <w:r>
        <w:t>Princípy</w:t>
      </w:r>
      <w:bookmarkEnd w:id="75"/>
    </w:p>
    <w:p w14:paraId="190F9470" w:rsidR="00980D2D" w:rsidRPr="001F4A5C" w:rsidRDefault="00980D2D" w:rsidP="00980D2D">
      <w:pPr>
        <w:spacing w:after="60"/>
      </w:pPr>
      <w:r w:rsidRPr="001F4A5C">
        <w:t xml:space="preserve">NKIVS schválená v septembri 2016 stanovila strategické smerovanie pre manažment dodávateľov vo forme posilňovania interných kapacít štátu a vyrovnávania informačnej asymetrie medzi odberateľom a dodávateľmi. Zo strategického hľadiska to predstavuje </w:t>
      </w:r>
      <w:r w:rsidR="00A25614">
        <w:t xml:space="preserve">vyriešiť </w:t>
      </w:r>
      <w:r w:rsidRPr="001F4A5C">
        <w:t xml:space="preserve">nasledovné </w:t>
      </w:r>
      <w:r w:rsidR="00A25614">
        <w:t xml:space="preserve">pricipiálne </w:t>
      </w:r>
      <w:r w:rsidRPr="001F4A5C">
        <w:t>otázky:</w:t>
      </w:r>
    </w:p>
    <w:p w14:paraId="52C02719" w:rsidR="00980D2D" w:rsidRPr="00A53377" w:rsidRDefault="00980D2D" w:rsidP="00613D83">
      <w:pPr>
        <w:numPr>
          <w:ilvl w:val="0"/>
          <w:numId w:val="16"/>
        </w:numPr>
        <w:spacing w:after="60" w:line="276" w:lineRule="auto"/>
        <w:contextualSpacing/>
      </w:pPr>
      <w:r w:rsidRPr="00A53377">
        <w:t>Ktoré funkcie IT operačného modelu majú prejsť na stranu štátu (resp. majú byť posilnené) a ktoré majú ostať na dodávateľskej strane</w:t>
      </w:r>
      <w:r w:rsidR="0016529F">
        <w:t>?</w:t>
      </w:r>
    </w:p>
    <w:p w14:paraId="74EE9236" w:rsidR="00980D2D" w:rsidRPr="001F4A5C" w:rsidRDefault="00980D2D" w:rsidP="00A53377">
      <w:pPr>
        <w:spacing w:after="60"/>
        <w:ind w:left="360"/>
      </w:pPr>
      <w:r w:rsidRPr="001F4A5C">
        <w:t xml:space="preserve">Zo strategického hľadiska sa navrhuje, aby štát posilnil svoje kapacity predovšetkým v oblastiach, ktoré majú priamy vplyv na “tvar” a obsah IT iniciatív. </w:t>
      </w:r>
    </w:p>
    <w:p w14:paraId="2DD56E1D" w:rsidR="00980D2D" w:rsidRPr="001F4A5C" w:rsidRDefault="0016529F" w:rsidP="00613D83">
      <w:pPr>
        <w:numPr>
          <w:ilvl w:val="0"/>
          <w:numId w:val="10"/>
        </w:numPr>
        <w:spacing w:after="60" w:line="276" w:lineRule="auto"/>
        <w:ind w:left="1080"/>
        <w:contextualSpacing/>
      </w:pPr>
      <w:r>
        <w:t>Manažment požiadaviek (</w:t>
      </w:r>
      <w:r w:rsidR="00980D2D" w:rsidRPr="001F4A5C">
        <w:t>“Demand management”</w:t>
      </w:r>
      <w:r>
        <w:t>)</w:t>
      </w:r>
      <w:r w:rsidR="00980D2D" w:rsidRPr="001F4A5C">
        <w:t xml:space="preserve">, t.j. riadenie dopytu - predovšetkým vzťah medzi </w:t>
      </w:r>
      <w:r>
        <w:t>biznis</w:t>
      </w:r>
      <w:r w:rsidR="00980D2D" w:rsidRPr="001F4A5C">
        <w:t xml:space="preserve"> časťou organizácie a IT dodávateľom, zber požiadaviek, ich prioritizácia a ko</w:t>
      </w:r>
      <w:r>
        <w:t>n</w:t>
      </w:r>
      <w:r w:rsidR="00980D2D" w:rsidRPr="001F4A5C">
        <w:t xml:space="preserve">solidácia </w:t>
      </w:r>
    </w:p>
    <w:p w14:paraId="3DAEB777" w:rsidR="00980D2D" w:rsidRPr="001F4A5C" w:rsidRDefault="00980D2D" w:rsidP="00613D83">
      <w:pPr>
        <w:numPr>
          <w:ilvl w:val="0"/>
          <w:numId w:val="10"/>
        </w:numPr>
        <w:spacing w:after="60" w:line="276" w:lineRule="auto"/>
        <w:ind w:left="1080"/>
        <w:contextualSpacing/>
      </w:pPr>
      <w:r w:rsidRPr="001F4A5C">
        <w:t xml:space="preserve">Architektúra - riadenie portfólia projektov a iniciatív, </w:t>
      </w:r>
      <w:r w:rsidR="0016529F">
        <w:t>biznis</w:t>
      </w:r>
      <w:r w:rsidRPr="001F4A5C">
        <w:t xml:space="preserve"> architektúry</w:t>
      </w:r>
      <w:r w:rsidR="0016529F">
        <w:t xml:space="preserve"> a architektúry riešení</w:t>
      </w:r>
    </w:p>
    <w:p w14:paraId="33F7339A" w:rsidR="00980D2D" w:rsidRPr="001F4A5C" w:rsidRDefault="00980D2D" w:rsidP="00613D83">
      <w:pPr>
        <w:numPr>
          <w:ilvl w:val="0"/>
          <w:numId w:val="10"/>
        </w:numPr>
        <w:spacing w:after="60" w:line="276" w:lineRule="auto"/>
        <w:ind w:left="1080"/>
        <w:contextualSpacing/>
      </w:pPr>
      <w:r w:rsidRPr="001F4A5C">
        <w:t>Vzťahy s dodávateľmi - manažment kontraktov, KPIs a</w:t>
      </w:r>
      <w:r w:rsidR="0016529F">
        <w:t> súlad s legislatívou</w:t>
      </w:r>
    </w:p>
    <w:p w14:paraId="764F91EA" w:rsidR="00980D2D" w:rsidRPr="00A53377" w:rsidRDefault="0016529F" w:rsidP="00613D83">
      <w:pPr>
        <w:numPr>
          <w:ilvl w:val="0"/>
          <w:numId w:val="16"/>
        </w:numPr>
        <w:spacing w:after="60" w:line="276" w:lineRule="auto"/>
        <w:contextualSpacing/>
      </w:pPr>
      <w:r>
        <w:t>A</w:t>
      </w:r>
      <w:r w:rsidR="00980D2D" w:rsidRPr="00A53377">
        <w:t>ko rozdelovať portfólio IT projektov a služieb medzi dodávateľov</w:t>
      </w:r>
      <w:r>
        <w:t>?</w:t>
      </w:r>
    </w:p>
    <w:p w14:paraId="3E58B863" w:rsidR="00980D2D" w:rsidRPr="001F4A5C" w:rsidRDefault="00980D2D" w:rsidP="00A53377">
      <w:pPr>
        <w:spacing w:after="60"/>
        <w:ind w:left="360"/>
      </w:pPr>
      <w:r w:rsidRPr="001F4A5C">
        <w:t xml:space="preserve">Rozdeľovanie zákaziek na menšie celky je strategickým zámerom vyplývajúcim z NKIVS. Účelom je podpora súťaživosti na trhu a </w:t>
      </w:r>
      <w:r w:rsidR="00A25614">
        <w:t>tiež</w:t>
      </w:r>
      <w:r w:rsidRPr="001F4A5C">
        <w:t xml:space="preserve"> snaha zmenšiť závislosť od veľkých systémových integrátorov a preniesť časť ich zodpovedností späť do verejnej správy. Kľúčové pre úspech sú: </w:t>
      </w:r>
    </w:p>
    <w:p w14:paraId="5AB5CCE8" w:rsidR="00980D2D" w:rsidRPr="001F4A5C" w:rsidRDefault="00980D2D" w:rsidP="00613D83">
      <w:pPr>
        <w:numPr>
          <w:ilvl w:val="0"/>
          <w:numId w:val="11"/>
        </w:numPr>
        <w:spacing w:after="60" w:line="276" w:lineRule="auto"/>
        <w:ind w:left="1080"/>
        <w:contextualSpacing/>
      </w:pPr>
      <w:r w:rsidRPr="001F4A5C">
        <w:t>pravidlá pre definovanie “neželanej závislosti od dodávateľa”</w:t>
      </w:r>
    </w:p>
    <w:p w14:paraId="69A4E9A7" w:rsidR="00980D2D" w:rsidRPr="001F4A5C" w:rsidRDefault="00980D2D" w:rsidP="00613D83">
      <w:pPr>
        <w:numPr>
          <w:ilvl w:val="0"/>
          <w:numId w:val="11"/>
        </w:numPr>
        <w:spacing w:after="60" w:line="276" w:lineRule="auto"/>
        <w:ind w:left="1080"/>
        <w:contextualSpacing/>
      </w:pPr>
      <w:r w:rsidRPr="001F4A5C">
        <w:t>“zmysluplné” úrovne zákazky na ktorých má zmysel rozdeľovať ju medzi dodávateľov (</w:t>
      </w:r>
      <w:r w:rsidR="00A25614">
        <w:t xml:space="preserve">napr. </w:t>
      </w:r>
      <w:r w:rsidRPr="001F4A5C">
        <w:t>HW, Front-end/back-end, QA&amp;Testing ako samostatná oblasť, ...)</w:t>
      </w:r>
    </w:p>
    <w:p w14:paraId="7041A39A" w:rsidR="00980D2D" w:rsidRPr="00A53377" w:rsidRDefault="00A25614" w:rsidP="00613D83">
      <w:pPr>
        <w:numPr>
          <w:ilvl w:val="0"/>
          <w:numId w:val="16"/>
        </w:numPr>
        <w:spacing w:after="60" w:line="276" w:lineRule="auto"/>
        <w:contextualSpacing/>
      </w:pPr>
      <w:r>
        <w:t>K</w:t>
      </w:r>
      <w:r w:rsidR="00980D2D" w:rsidRPr="00A53377">
        <w:t>edy sa rozhodnúť pre interný vývoj a kedy pre dodávateľský</w:t>
      </w:r>
      <w:r>
        <w:t xml:space="preserve"> prístup?</w:t>
      </w:r>
    </w:p>
    <w:p w14:paraId="6AEDE5E0" w:rsidR="00A25614" w:rsidRDefault="00980D2D" w:rsidP="00613D83">
      <w:pPr>
        <w:numPr>
          <w:ilvl w:val="0"/>
          <w:numId w:val="8"/>
        </w:numPr>
        <w:spacing w:after="60" w:line="276" w:lineRule="auto"/>
        <w:contextualSpacing/>
      </w:pPr>
      <w:r w:rsidRPr="001F4A5C">
        <w:t xml:space="preserve">interný vývoj má zmysel vtedy, keď by vyvíjaná funkcionalita spôsobovala </w:t>
      </w:r>
      <w:r w:rsidR="00A25614">
        <w:t xml:space="preserve">riziko </w:t>
      </w:r>
      <w:r w:rsidRPr="001F4A5C">
        <w:t>neželan</w:t>
      </w:r>
      <w:r w:rsidR="00A25614">
        <w:t>ej</w:t>
      </w:r>
      <w:r w:rsidRPr="001F4A5C">
        <w:t xml:space="preserve"> závislos</w:t>
      </w:r>
      <w:r w:rsidR="00A25614">
        <w:t>ti</w:t>
      </w:r>
      <w:r w:rsidRPr="001F4A5C">
        <w:t xml:space="preserve"> od dodávateľa </w:t>
      </w:r>
    </w:p>
    <w:p w14:paraId="4BCC38E8" w:rsidR="00A25614" w:rsidRDefault="00980D2D" w:rsidP="00613D83">
      <w:pPr>
        <w:numPr>
          <w:ilvl w:val="0"/>
          <w:numId w:val="8"/>
        </w:numPr>
        <w:spacing w:after="60" w:line="276" w:lineRule="auto"/>
        <w:contextualSpacing/>
      </w:pPr>
      <w:r w:rsidRPr="001F4A5C">
        <w:t>vo fáze, keď nie je komerčne atraktívne alebo efektívne dávať zákazku na trh</w:t>
      </w:r>
      <w:r w:rsidR="00A25614">
        <w:t>, resp. trh o zákazku nemá záujem,</w:t>
      </w:r>
    </w:p>
    <w:p w14:paraId="68BD3C1D" w:rsidR="00980D2D" w:rsidRPr="001F4A5C" w:rsidRDefault="00A25614" w:rsidP="00613D83">
      <w:pPr>
        <w:numPr>
          <w:ilvl w:val="0"/>
          <w:numId w:val="8"/>
        </w:numPr>
        <w:spacing w:after="60" w:line="276" w:lineRule="auto"/>
        <w:contextualSpacing/>
      </w:pPr>
      <w:r>
        <w:t>Interný vývoj má ale zmysel najmä vtedy ak OVM disponuje potrebnou odbornou kapacitou a spôsobilosťou realizovať zmeny</w:t>
      </w:r>
      <w:r w:rsidR="00980D2D" w:rsidRPr="001F4A5C">
        <w:t>.</w:t>
      </w:r>
    </w:p>
    <w:p w14:paraId="17F1806E" w:rsidR="00A25614" w:rsidRDefault="00A25614" w:rsidP="00A25614">
      <w:pPr>
        <w:rPr>
          <w:rStyle w:val="IntenseEmphasis"/>
        </w:rPr>
      </w:pPr>
      <w:r>
        <w:rPr>
          <w:rStyle w:val="IntenseEmphasis"/>
        </w:rPr>
        <w:t>Aplikácia</w:t>
      </w:r>
    </w:p>
    <w:p w14:paraId="71073941" w:rsidR="00A25614" w:rsidRDefault="00A25614" w:rsidP="00A25614">
      <w:pPr>
        <w:rPr>
          <w:bCs/>
          <w:iCs/>
        </w:rPr>
      </w:pPr>
      <w:r>
        <w:rPr>
          <w:bCs/>
          <w:iCs/>
        </w:rPr>
        <w:t>Aplikácia manažmentu dodávateľov si vyžaduje:</w:t>
      </w:r>
    </w:p>
    <w:p w14:paraId="5DE617EF" w:rsidR="00A25614" w:rsidRDefault="00A25614" w:rsidP="00613D83">
      <w:pPr>
        <w:pStyle w:val="ListParagraph"/>
        <w:numPr>
          <w:ilvl w:val="0"/>
          <w:numId w:val="38"/>
        </w:numPr>
        <w:rPr>
          <w:bCs/>
          <w:iCs/>
        </w:rPr>
      </w:pPr>
      <w:r>
        <w:rPr>
          <w:bCs/>
          <w:iCs/>
        </w:rPr>
        <w:t>Vytvorenie metodiky pre manažment zmluvných vzťahov medzi OVM a dodávateľmi</w:t>
      </w:r>
    </w:p>
    <w:p w14:paraId="23571E35" w:rsidR="00A25614" w:rsidRDefault="00A25614" w:rsidP="00613D83">
      <w:pPr>
        <w:pStyle w:val="ListParagraph"/>
        <w:numPr>
          <w:ilvl w:val="0"/>
          <w:numId w:val="38"/>
        </w:numPr>
        <w:rPr>
          <w:bCs/>
          <w:iCs/>
        </w:rPr>
      </w:pPr>
      <w:r>
        <w:rPr>
          <w:bCs/>
          <w:iCs/>
        </w:rPr>
        <w:t>Vytvorenie vzorových zmlúv medzi subjektom verejnej správy a dodávateľom pre zákazky IT služieb</w:t>
      </w:r>
    </w:p>
    <w:p w14:paraId="42AC70AA" w:rsidR="00A25614" w:rsidRPr="00A25614" w:rsidRDefault="00A25614" w:rsidP="00613D83">
      <w:pPr>
        <w:pStyle w:val="ListParagraph"/>
        <w:numPr>
          <w:ilvl w:val="0"/>
          <w:numId w:val="38"/>
        </w:numPr>
        <w:rPr>
          <w:bCs/>
          <w:iCs/>
        </w:rPr>
      </w:pPr>
      <w:r>
        <w:rPr>
          <w:bCs/>
          <w:iCs/>
        </w:rPr>
        <w:t xml:space="preserve">Prijatie internej smernice - </w:t>
      </w:r>
      <w:r w:rsidRPr="00B1516E">
        <w:rPr>
          <w:bCs/>
          <w:iCs/>
        </w:rPr>
        <w:t xml:space="preserve">interne záväzné ustanovenia </w:t>
      </w:r>
      <w:r>
        <w:rPr>
          <w:bCs/>
          <w:iCs/>
        </w:rPr>
        <w:t>povinnej osoby prijaté</w:t>
      </w:r>
      <w:r w:rsidRPr="00B1516E">
        <w:rPr>
          <w:bCs/>
          <w:iCs/>
        </w:rPr>
        <w:t xml:space="preserve"> spôsobom obvyklým v danej inštitúcii</w:t>
      </w:r>
      <w:r>
        <w:rPr>
          <w:bCs/>
          <w:iCs/>
        </w:rPr>
        <w:t xml:space="preserve"> definujúce podmienky uzatvárania kontraktov</w:t>
      </w:r>
    </w:p>
    <w:p w14:paraId="6F6471C5" w:rsidR="00A25614" w:rsidRPr="000A5CBE" w:rsidRDefault="00A25614" w:rsidP="00A25614">
      <w:pPr>
        <w:rPr>
          <w:bCs/>
          <w:iCs/>
        </w:rPr>
      </w:pPr>
      <w:r w:rsidRPr="000A5CBE">
        <w:rPr>
          <w:bCs/>
          <w:iCs/>
        </w:rPr>
        <w:t xml:space="preserve">Metodika </w:t>
      </w:r>
      <w:r>
        <w:rPr>
          <w:bCs/>
          <w:iCs/>
        </w:rPr>
        <w:t>pre manažment zmluvných vzťahov</w:t>
      </w:r>
      <w:r w:rsidRPr="000A5CBE">
        <w:rPr>
          <w:bCs/>
          <w:iCs/>
        </w:rPr>
        <w:t xml:space="preserve"> sa aplikuje na </w:t>
      </w:r>
      <w:r>
        <w:rPr>
          <w:bCs/>
          <w:iCs/>
        </w:rPr>
        <w:t>všetkých úrovniach riadenia.</w:t>
      </w:r>
    </w:p>
    <w:p w14:paraId="0C81B361" w:rsidR="00A25614" w:rsidRDefault="00A25614" w:rsidP="00A25614">
      <w:pPr>
        <w:rPr>
          <w:rStyle w:val="IntenseEmphasis"/>
        </w:rPr>
      </w:pPr>
      <w:r>
        <w:rPr>
          <w:rStyle w:val="IntenseEmphasis"/>
        </w:rPr>
        <w:t>Kompetencie</w:t>
      </w:r>
    </w:p>
    <w:p w14:paraId="7DB0E0E9" w:rsidR="00A25614" w:rsidRDefault="00A25614" w:rsidP="00A25614">
      <w:r w:rsidRPr="000A5CBE">
        <w:rPr>
          <w:i/>
        </w:rPr>
        <w:t>Strategickú úroveň</w:t>
      </w:r>
      <w:r>
        <w:t xml:space="preserve"> reprezentuje ÚPVII, ktorý plní funkcie:</w:t>
      </w:r>
    </w:p>
    <w:p w14:paraId="50C75987" w:rsidR="00A25614" w:rsidRDefault="00A25614" w:rsidP="00613D83">
      <w:pPr>
        <w:pStyle w:val="ListParagraph"/>
        <w:numPr>
          <w:ilvl w:val="6"/>
          <w:numId w:val="54"/>
        </w:numPr>
        <w:ind w:left="426"/>
      </w:pPr>
      <w:r w:rsidRPr="00B34784">
        <w:t>zdieľanie informácií medzi subjektami verejnej správy bude zabezpečené zriadením jedného verejne dostupného úložiska v systéme MetaIS, kde sa budú nachádzať potrebné informácie pre povinné osoby</w:t>
      </w:r>
    </w:p>
    <w:p w14:paraId="58479BDF" w:rsidR="00A25614" w:rsidRDefault="00A25614" w:rsidP="00613D83">
      <w:pPr>
        <w:pStyle w:val="ListParagraph"/>
        <w:numPr>
          <w:ilvl w:val="6"/>
          <w:numId w:val="54"/>
        </w:numPr>
        <w:ind w:left="426"/>
      </w:pPr>
      <w:r w:rsidRPr="00B34784">
        <w:t>poradenská funkcia voči povinným osobám, ktoré potrebujú asistenciu alebo konzultačnú pomoc</w:t>
      </w:r>
    </w:p>
    <w:p w14:paraId="10E9C344" w:rsidR="00A25614" w:rsidRDefault="00A25614" w:rsidP="00613D83">
      <w:pPr>
        <w:pStyle w:val="ListParagraph"/>
        <w:numPr>
          <w:ilvl w:val="6"/>
          <w:numId w:val="54"/>
        </w:numPr>
        <w:ind w:left="426"/>
      </w:pPr>
      <w:r w:rsidRPr="00B34784">
        <w:t>monitor</w:t>
      </w:r>
      <w:r>
        <w:t>ovacia funkcia voči povinným osobám ako ist</w:t>
      </w:r>
      <w:r w:rsidRPr="00B34784">
        <w:t xml:space="preserve">á forma audítu </w:t>
      </w:r>
      <w:r>
        <w:t>obstarávaní a uzatvorených zmlúv</w:t>
      </w:r>
    </w:p>
    <w:p w14:paraId="391CF4D0" w:rsidR="00A25614" w:rsidRDefault="00A25614" w:rsidP="00A25614">
      <w:pPr>
        <w:ind w:left="66"/>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076"/>
        <w:gridCol w:w="2411"/>
        <w:gridCol w:w="3544"/>
      </w:tblGrid>
      <w:tr w14:paraId="2FF28793" w:rsidR="00A25614" w:rsidRPr="005772F0" w:rsidTr="007E73EC">
        <w:trPr>
          <w:trHeight w:val="377"/>
        </w:trPr>
        <w:tc>
          <w:tcPr>
            <w:tcW w:w="1703" w:type="pct"/>
            <w:shd w:val="clear" w:color="auto" w:fill="4472C4"/>
            <w:tcMar>
              <w:top w:w="100" w:type="dxa"/>
              <w:left w:w="100" w:type="dxa"/>
              <w:bottom w:w="100" w:type="dxa"/>
              <w:right w:w="100" w:type="dxa"/>
            </w:tcMar>
          </w:tcPr>
          <w:p w14:paraId="3824A3E1" w:rsidR="00A25614" w:rsidRPr="005772F0" w:rsidRDefault="00A25614" w:rsidP="00A25614">
            <w:pPr>
              <w:spacing w:before="0"/>
              <w:jc w:val="left"/>
              <w:rPr>
                <w:color w:val="FFFFFF" w:themeColor="background1"/>
                <w:sz w:val="20"/>
                <w:szCs w:val="20"/>
              </w:rPr>
            </w:pPr>
            <w:r>
              <w:rPr>
                <w:color w:val="FFFFFF" w:themeColor="background1"/>
                <w:sz w:val="20"/>
                <w:szCs w:val="20"/>
              </w:rPr>
              <w:t>Manažment dodávateľov</w:t>
            </w:r>
          </w:p>
        </w:tc>
        <w:tc>
          <w:tcPr>
            <w:tcW w:w="1335" w:type="pct"/>
            <w:shd w:val="clear" w:color="auto" w:fill="4472C4"/>
            <w:tcMar>
              <w:top w:w="100" w:type="dxa"/>
              <w:left w:w="100" w:type="dxa"/>
              <w:bottom w:w="100" w:type="dxa"/>
              <w:right w:w="100" w:type="dxa"/>
            </w:tcMar>
          </w:tcPr>
          <w:p w14:paraId="3BD8FE7B" w:rsidR="00A25614" w:rsidRPr="005772F0" w:rsidRDefault="00A25614" w:rsidP="00D2398D">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r>
            <w:r w:rsidRPr="005772F0">
              <w:rPr>
                <w:color w:val="FFFFFF" w:themeColor="background1"/>
                <w:sz w:val="20"/>
                <w:szCs w:val="20"/>
              </w:rPr>
              <w:t>(UPVII)</w:t>
            </w:r>
          </w:p>
        </w:tc>
        <w:tc>
          <w:tcPr>
            <w:tcW w:w="1962" w:type="pct"/>
            <w:shd w:val="clear" w:color="auto" w:fill="4472C4"/>
            <w:tcMar>
              <w:top w:w="100" w:type="dxa"/>
              <w:left w:w="100" w:type="dxa"/>
              <w:bottom w:w="100" w:type="dxa"/>
              <w:right w:w="100" w:type="dxa"/>
            </w:tcMar>
          </w:tcPr>
          <w:p w14:paraId="2B3963EE" w:rsidR="00A25614" w:rsidRPr="005772F0" w:rsidRDefault="007E73EC" w:rsidP="007E73EC">
            <w:pPr>
              <w:spacing w:before="0"/>
              <w:jc w:val="left"/>
              <w:rPr>
                <w:color w:val="FFFFFF" w:themeColor="background1"/>
                <w:sz w:val="20"/>
                <w:szCs w:val="20"/>
              </w:rPr>
            </w:pPr>
            <w:r>
              <w:rPr>
                <w:color w:val="FFFFFF" w:themeColor="background1"/>
                <w:sz w:val="20"/>
                <w:szCs w:val="20"/>
              </w:rPr>
              <w:t xml:space="preserve">Programová, </w:t>
            </w:r>
            <w:r w:rsidR="00A25614" w:rsidRPr="005772F0">
              <w:rPr>
                <w:color w:val="FFFFFF" w:themeColor="background1"/>
                <w:sz w:val="20"/>
                <w:szCs w:val="20"/>
              </w:rPr>
              <w:t xml:space="preserve">Projektová </w:t>
            </w:r>
            <w:r>
              <w:rPr>
                <w:color w:val="FFFFFF" w:themeColor="background1"/>
                <w:sz w:val="20"/>
                <w:szCs w:val="20"/>
              </w:rPr>
              <w:t xml:space="preserve">a Operačná </w:t>
            </w:r>
            <w:r w:rsidR="00A25614" w:rsidRPr="005772F0">
              <w:rPr>
                <w:color w:val="FFFFFF" w:themeColor="background1"/>
                <w:sz w:val="20"/>
                <w:szCs w:val="20"/>
              </w:rPr>
              <w:t>úroveň</w:t>
            </w:r>
            <w:r w:rsidR="00A25614" w:rsidRPr="005772F0">
              <w:rPr>
                <w:color w:val="FFFFFF" w:themeColor="background1"/>
                <w:sz w:val="20"/>
                <w:szCs w:val="20"/>
              </w:rPr>
              <w:br/>
            </w:r>
            <w:r w:rsidR="00A25614" w:rsidRPr="005772F0">
              <w:rPr>
                <w:color w:val="FFFFFF" w:themeColor="background1"/>
                <w:sz w:val="20"/>
                <w:szCs w:val="20"/>
              </w:rPr>
              <w:t>(povinné osoby)</w:t>
            </w:r>
          </w:p>
        </w:tc>
      </w:tr>
      <w:tr w14:paraId="1609DDC0" w:rsidR="00A25614" w:rsidRPr="005772F0" w:rsidTr="007E73EC">
        <w:trPr>
          <w:trHeight w:val="234"/>
        </w:trPr>
        <w:tc>
          <w:tcPr>
            <w:tcW w:w="1703" w:type="pct"/>
            <w:tcMar>
              <w:top w:w="100" w:type="dxa"/>
              <w:left w:w="100" w:type="dxa"/>
              <w:bottom w:w="100" w:type="dxa"/>
              <w:right w:w="100" w:type="dxa"/>
            </w:tcMar>
          </w:tcPr>
          <w:p w14:paraId="2E87F472" w:rsidR="00A25614" w:rsidRPr="005772F0" w:rsidRDefault="00A25614" w:rsidP="00A25614">
            <w:pPr>
              <w:spacing w:before="0"/>
              <w:jc w:val="left"/>
              <w:rPr>
                <w:sz w:val="20"/>
                <w:szCs w:val="20"/>
              </w:rPr>
            </w:pPr>
            <w:r w:rsidRPr="005772F0">
              <w:rPr>
                <w:sz w:val="20"/>
                <w:szCs w:val="20"/>
              </w:rPr>
              <w:t xml:space="preserve">Metodika </w:t>
            </w:r>
            <w:r>
              <w:rPr>
                <w:sz w:val="20"/>
                <w:szCs w:val="20"/>
              </w:rPr>
              <w:t>zmluvných vzťahov</w:t>
            </w:r>
          </w:p>
        </w:tc>
        <w:tc>
          <w:tcPr>
            <w:tcW w:w="1335" w:type="pct"/>
            <w:tcMar>
              <w:top w:w="100" w:type="dxa"/>
              <w:left w:w="100" w:type="dxa"/>
              <w:bottom w:w="100" w:type="dxa"/>
              <w:right w:w="100" w:type="dxa"/>
            </w:tcMar>
          </w:tcPr>
          <w:p w14:paraId="6394E2FC" w:rsidR="00A25614" w:rsidRPr="005772F0" w:rsidRDefault="00A25614" w:rsidP="00D2398D">
            <w:pPr>
              <w:spacing w:before="0"/>
              <w:jc w:val="left"/>
              <w:rPr>
                <w:sz w:val="20"/>
                <w:szCs w:val="20"/>
              </w:rPr>
            </w:pPr>
            <w:r w:rsidRPr="005772F0">
              <w:rPr>
                <w:sz w:val="20"/>
                <w:szCs w:val="20"/>
              </w:rPr>
              <w:t>Vytvára a udržuje</w:t>
            </w:r>
          </w:p>
        </w:tc>
        <w:tc>
          <w:tcPr>
            <w:tcW w:w="1962" w:type="pct"/>
            <w:tcMar>
              <w:top w:w="100" w:type="dxa"/>
              <w:left w:w="100" w:type="dxa"/>
              <w:bottom w:w="100" w:type="dxa"/>
              <w:right w:w="100" w:type="dxa"/>
            </w:tcMar>
          </w:tcPr>
          <w:p w14:paraId="2AC41BC1" w:rsidR="00A25614" w:rsidRPr="005772F0" w:rsidRDefault="00A25614" w:rsidP="00D2398D">
            <w:pPr>
              <w:spacing w:before="0"/>
              <w:jc w:val="left"/>
              <w:rPr>
                <w:sz w:val="20"/>
                <w:szCs w:val="20"/>
              </w:rPr>
            </w:pPr>
            <w:r w:rsidRPr="005772F0">
              <w:rPr>
                <w:sz w:val="20"/>
                <w:szCs w:val="20"/>
              </w:rPr>
              <w:t>Aplikuje a dodržiava</w:t>
            </w:r>
          </w:p>
        </w:tc>
      </w:tr>
      <w:tr w14:paraId="7A1C0EB2" w:rsidR="00A25614" w:rsidRPr="005772F0" w:rsidTr="007E73EC">
        <w:trPr>
          <w:trHeight w:val="110"/>
        </w:trPr>
        <w:tc>
          <w:tcPr>
            <w:tcW w:w="1703" w:type="pct"/>
            <w:tcMar>
              <w:top w:w="100" w:type="dxa"/>
              <w:left w:w="100" w:type="dxa"/>
              <w:bottom w:w="100" w:type="dxa"/>
              <w:right w:w="100" w:type="dxa"/>
            </w:tcMar>
          </w:tcPr>
          <w:p w14:paraId="1D712AA6" w:rsidR="00A25614" w:rsidRPr="005772F0" w:rsidRDefault="00A25614" w:rsidP="00A25614">
            <w:pPr>
              <w:spacing w:before="0"/>
              <w:jc w:val="left"/>
              <w:rPr>
                <w:sz w:val="20"/>
                <w:szCs w:val="20"/>
              </w:rPr>
            </w:pPr>
            <w:r w:rsidRPr="005772F0">
              <w:rPr>
                <w:sz w:val="20"/>
                <w:szCs w:val="20"/>
              </w:rPr>
              <w:t xml:space="preserve">Vzory </w:t>
            </w:r>
            <w:r w:rsidR="00C93903">
              <w:rPr>
                <w:sz w:val="20"/>
                <w:szCs w:val="20"/>
              </w:rPr>
              <w:t>z</w:t>
            </w:r>
            <w:r>
              <w:rPr>
                <w:sz w:val="20"/>
                <w:szCs w:val="20"/>
              </w:rPr>
              <w:t>mlúv pre IT služby</w:t>
            </w:r>
          </w:p>
        </w:tc>
        <w:tc>
          <w:tcPr>
            <w:tcW w:w="1335" w:type="pct"/>
            <w:tcMar>
              <w:top w:w="100" w:type="dxa"/>
              <w:left w:w="100" w:type="dxa"/>
              <w:bottom w:w="100" w:type="dxa"/>
              <w:right w:w="100" w:type="dxa"/>
            </w:tcMar>
          </w:tcPr>
          <w:p w14:paraId="77C5B872" w:rsidR="00A25614" w:rsidRPr="005772F0" w:rsidRDefault="00A25614" w:rsidP="00D2398D">
            <w:pPr>
              <w:spacing w:before="0"/>
              <w:jc w:val="left"/>
              <w:rPr>
                <w:sz w:val="20"/>
                <w:szCs w:val="20"/>
              </w:rPr>
            </w:pPr>
            <w:r w:rsidRPr="005772F0">
              <w:rPr>
                <w:sz w:val="20"/>
                <w:szCs w:val="20"/>
              </w:rPr>
              <w:t>Vytvára a udržuje</w:t>
            </w:r>
          </w:p>
        </w:tc>
        <w:tc>
          <w:tcPr>
            <w:tcW w:w="1962" w:type="pct"/>
            <w:tcMar>
              <w:top w:w="100" w:type="dxa"/>
              <w:left w:w="100" w:type="dxa"/>
              <w:bottom w:w="100" w:type="dxa"/>
              <w:right w:w="100" w:type="dxa"/>
            </w:tcMar>
          </w:tcPr>
          <w:p w14:paraId="7FD0DF3D" w:rsidR="00A25614" w:rsidRPr="005772F0" w:rsidRDefault="00A25614" w:rsidP="00D2398D">
            <w:pPr>
              <w:spacing w:before="0"/>
              <w:jc w:val="left"/>
              <w:rPr>
                <w:sz w:val="20"/>
                <w:szCs w:val="20"/>
              </w:rPr>
            </w:pPr>
            <w:r w:rsidRPr="005772F0">
              <w:rPr>
                <w:sz w:val="20"/>
                <w:szCs w:val="20"/>
              </w:rPr>
              <w:t>Aplikuje</w:t>
            </w:r>
          </w:p>
        </w:tc>
      </w:tr>
      <w:tr w14:paraId="3CC851E6" w:rsidR="00A25614" w:rsidRPr="005772F0" w:rsidTr="007E73EC">
        <w:trPr>
          <w:trHeight w:val="244"/>
        </w:trPr>
        <w:tc>
          <w:tcPr>
            <w:tcW w:w="1703" w:type="pct"/>
            <w:tcMar>
              <w:top w:w="100" w:type="dxa"/>
              <w:left w:w="100" w:type="dxa"/>
              <w:bottom w:w="100" w:type="dxa"/>
              <w:right w:w="100" w:type="dxa"/>
            </w:tcMar>
          </w:tcPr>
          <w:p w14:paraId="3C8A600B" w:rsidR="00A25614" w:rsidRPr="005772F0" w:rsidRDefault="00A25614" w:rsidP="00D2398D">
            <w:pPr>
              <w:spacing w:before="0"/>
              <w:jc w:val="left"/>
              <w:rPr>
                <w:sz w:val="20"/>
                <w:szCs w:val="20"/>
              </w:rPr>
            </w:pPr>
            <w:r w:rsidRPr="005772F0">
              <w:rPr>
                <w:sz w:val="20"/>
                <w:szCs w:val="20"/>
              </w:rPr>
              <w:t>Príklady použitia</w:t>
            </w:r>
            <w:r>
              <w:rPr>
                <w:sz w:val="20"/>
                <w:szCs w:val="20"/>
              </w:rPr>
              <w:t xml:space="preserve"> v praxi</w:t>
            </w:r>
          </w:p>
        </w:tc>
        <w:tc>
          <w:tcPr>
            <w:tcW w:w="1335" w:type="pct"/>
            <w:tcMar>
              <w:top w:w="100" w:type="dxa"/>
              <w:left w:w="100" w:type="dxa"/>
              <w:bottom w:w="100" w:type="dxa"/>
              <w:right w:w="100" w:type="dxa"/>
            </w:tcMar>
          </w:tcPr>
          <w:p w14:paraId="74927C93" w:rsidR="00A25614" w:rsidRPr="005772F0" w:rsidRDefault="00A25614" w:rsidP="00D2398D">
            <w:pPr>
              <w:spacing w:before="0"/>
              <w:jc w:val="left"/>
              <w:rPr>
                <w:sz w:val="20"/>
                <w:szCs w:val="20"/>
              </w:rPr>
            </w:pPr>
            <w:r w:rsidRPr="005772F0">
              <w:rPr>
                <w:sz w:val="20"/>
                <w:szCs w:val="20"/>
              </w:rPr>
              <w:t>Zbiera a zverejňuje</w:t>
            </w:r>
          </w:p>
        </w:tc>
        <w:tc>
          <w:tcPr>
            <w:tcW w:w="1962" w:type="pct"/>
            <w:tcMar>
              <w:top w:w="100" w:type="dxa"/>
              <w:left w:w="100" w:type="dxa"/>
              <w:bottom w:w="100" w:type="dxa"/>
              <w:right w:w="100" w:type="dxa"/>
            </w:tcMar>
          </w:tcPr>
          <w:p w14:paraId="59016C6E" w:rsidR="00A25614" w:rsidRPr="005772F0" w:rsidRDefault="00A25614" w:rsidP="00D2398D">
            <w:pPr>
              <w:spacing w:before="0"/>
              <w:jc w:val="left"/>
              <w:rPr>
                <w:sz w:val="20"/>
                <w:szCs w:val="20"/>
              </w:rPr>
            </w:pPr>
            <w:r w:rsidRPr="005772F0">
              <w:rPr>
                <w:sz w:val="20"/>
                <w:szCs w:val="20"/>
              </w:rPr>
              <w:t>Aplikuje</w:t>
            </w:r>
          </w:p>
        </w:tc>
      </w:tr>
    </w:tbl>
    <w:p w14:paraId="25AE7AC4" w:rsidR="00A25614" w:rsidRDefault="00A25614" w:rsidP="00A25614">
      <w:r>
        <w:t xml:space="preserve">Súvisiace dokumenty: </w:t>
      </w:r>
      <w:r w:rsidRPr="00A53377">
        <w:rPr>
          <w:i/>
        </w:rPr>
        <w:t>Koncepcia nákupu IT vo verejnej správe</w:t>
      </w:r>
    </w:p>
    <w:p w14:paraId="582FCB3A" w:rsidR="00980D2D" w:rsidRDefault="00980D2D" w:rsidP="001F4A5C">
      <w:pPr>
        <w:pStyle w:val="Heading2"/>
      </w:pPr>
      <w:bookmarkStart w:id="76" w:name="_q5v63wpl3m24" w:colFirst="0" w:colLast="0"/>
      <w:bookmarkStart w:id="77" w:name="_Toc493056741"/>
      <w:bookmarkEnd w:id="76"/>
      <w:r>
        <w:t>Manažment informačnej bezpečnosti</w:t>
      </w:r>
      <w:bookmarkEnd w:id="77"/>
    </w:p>
    <w:p w14:paraId="26DA77B5" w:rsidR="00980D2D" w:rsidRPr="001F4A5C" w:rsidRDefault="00980D2D" w:rsidP="00980D2D">
      <w:pPr>
        <w:spacing w:after="60"/>
        <w:rPr>
          <w:szCs w:val="24"/>
        </w:rPr>
      </w:pPr>
      <w:r w:rsidRPr="001F4A5C">
        <w:rPr>
          <w:szCs w:val="24"/>
        </w:rPr>
        <w:t>Riadenie a správa bezpečnosti v súčasnosti predstavuje dôležitý aspekt v oblasti prevádzky informačných systémov a poskytovania služieb eGovernmentu.</w:t>
      </w:r>
      <w:r w:rsidR="001F4A5C" w:rsidRPr="001F4A5C">
        <w:rPr>
          <w:szCs w:val="24"/>
        </w:rPr>
        <w:t xml:space="preserve"> </w:t>
      </w:r>
      <w:r w:rsidRPr="001F4A5C">
        <w:rPr>
          <w:szCs w:val="24"/>
        </w:rPr>
        <w:t>Za riadenie a správu bezpečnosti je zodpovedný príslušný orgán verejnej moci. Riadi sa bezpečnostnou politikou, ktorá definuje bezpečnostné zásady pre informačné systémy a aktíva, ako aj technické, personálne a organizačné zabezpečenie. Bezpečnostná politika vychádza z bezpečnostnej politiky pre eGovernment, ktorá je rozpracovaná na podmienky príslušného orgánu verejnej moci, zohľadňujúc jeho špecifiká.</w:t>
      </w:r>
    </w:p>
    <w:p w14:paraId="25344593" w:rsidR="00980D2D" w:rsidRPr="001F4A5C" w:rsidRDefault="00980D2D" w:rsidP="00980D2D">
      <w:pPr>
        <w:spacing w:after="60"/>
        <w:rPr>
          <w:szCs w:val="24"/>
        </w:rPr>
      </w:pPr>
      <w:r w:rsidRPr="001F4A5C">
        <w:rPr>
          <w:szCs w:val="24"/>
        </w:rPr>
        <w:t>Je dôležité aplikovať zásady bezpečnostnej politiky do celého životného cyklu informačných systémov:</w:t>
      </w:r>
    </w:p>
    <w:p w14:paraId="4EFC6CE2" w:rsidR="00980D2D" w:rsidRPr="001F4A5C" w:rsidRDefault="00980D2D" w:rsidP="00613D83">
      <w:pPr>
        <w:numPr>
          <w:ilvl w:val="0"/>
          <w:numId w:val="17"/>
        </w:numPr>
        <w:spacing w:after="60" w:line="276" w:lineRule="auto"/>
        <w:contextualSpacing/>
        <w:jc w:val="left"/>
        <w:rPr>
          <w:szCs w:val="24"/>
        </w:rPr>
      </w:pPr>
      <w:r w:rsidRPr="001F4A5C">
        <w:rPr>
          <w:szCs w:val="24"/>
        </w:rPr>
        <w:t>Plánovanie a návrh – už v etape návrhu musí byť integrálnou súčasťou riešenia zakomponovanie bezpečnostných mechanizmov v súlade s bezpečnostnou politikou</w:t>
      </w:r>
    </w:p>
    <w:p w14:paraId="7391BD2F" w:rsidR="00980D2D" w:rsidRPr="001F4A5C" w:rsidRDefault="00980D2D" w:rsidP="00613D83">
      <w:pPr>
        <w:numPr>
          <w:ilvl w:val="0"/>
          <w:numId w:val="17"/>
        </w:numPr>
        <w:spacing w:after="60" w:line="276" w:lineRule="auto"/>
        <w:contextualSpacing/>
        <w:jc w:val="left"/>
        <w:rPr>
          <w:szCs w:val="24"/>
        </w:rPr>
      </w:pPr>
      <w:r w:rsidRPr="001F4A5C">
        <w:rPr>
          <w:szCs w:val="24"/>
        </w:rPr>
        <w:t>Vývoj – implementácia systému a komunikácia s dodávateľom musí byť v súlade so zásadami definovanými pre vývoj v bezpečnostnej politike</w:t>
      </w:r>
    </w:p>
    <w:p w14:paraId="523F4877" w:rsidR="00980D2D" w:rsidRPr="001F4A5C" w:rsidRDefault="00980D2D" w:rsidP="00613D83">
      <w:pPr>
        <w:numPr>
          <w:ilvl w:val="0"/>
          <w:numId w:val="17"/>
        </w:numPr>
        <w:spacing w:after="60" w:line="276" w:lineRule="auto"/>
        <w:contextualSpacing/>
        <w:jc w:val="left"/>
        <w:rPr>
          <w:szCs w:val="24"/>
        </w:rPr>
      </w:pPr>
      <w:r w:rsidRPr="001F4A5C">
        <w:rPr>
          <w:szCs w:val="24"/>
        </w:rPr>
        <w:t>Testovanie – testovanie musí zabezpečiť aj testovanie požadovaných bezpečnostných funkcií, vrátane testovania možností prieniku do systému v dôsledku chybnej implementácie bezpečnostných mechanizmov</w:t>
      </w:r>
      <w:r w:rsidR="00E4746D">
        <w:rPr>
          <w:szCs w:val="24"/>
        </w:rPr>
        <w:t xml:space="preserve">. </w:t>
      </w:r>
      <w:r w:rsidR="00E4746D">
        <w:rPr>
          <w:color w:val="auto"/>
        </w:rPr>
        <w:t>Na základe dohody vykonávať náhodné kontroly bezpečnosti, napr. penetračné testy, DDoS.</w:t>
      </w:r>
    </w:p>
    <w:p w14:paraId="6F717A62" w:rsidR="00980D2D" w:rsidRPr="001F4A5C" w:rsidRDefault="00980D2D" w:rsidP="00613D83">
      <w:pPr>
        <w:numPr>
          <w:ilvl w:val="0"/>
          <w:numId w:val="17"/>
        </w:numPr>
        <w:spacing w:after="60" w:line="276" w:lineRule="auto"/>
        <w:contextualSpacing/>
        <w:jc w:val="left"/>
        <w:rPr>
          <w:szCs w:val="24"/>
        </w:rPr>
      </w:pPr>
      <w:r w:rsidRPr="001F4A5C">
        <w:rPr>
          <w:szCs w:val="24"/>
        </w:rPr>
        <w:t>Nasadenie a prevádzka – nasadzovanie systému musí prebiehať v súlade s bezpečnostnou politikou. Počas prevádzky musí byť nepretržite monitorovaná bezpečnosť, identifikované a analyzované bezpečnostné incidenty. V prípade potreby sú v systéme implementované dodatočné bezpečnostné mechanizmy</w:t>
      </w:r>
    </w:p>
    <w:p w14:paraId="438E7ADB" w:rsidR="00980D2D" w:rsidRPr="001F4A5C" w:rsidRDefault="00980D2D" w:rsidP="00613D83">
      <w:pPr>
        <w:numPr>
          <w:ilvl w:val="0"/>
          <w:numId w:val="17"/>
        </w:numPr>
        <w:spacing w:after="60" w:line="276" w:lineRule="auto"/>
        <w:contextualSpacing/>
        <w:jc w:val="left"/>
        <w:rPr>
          <w:szCs w:val="24"/>
        </w:rPr>
      </w:pPr>
      <w:r w:rsidRPr="001F4A5C">
        <w:rPr>
          <w:szCs w:val="24"/>
        </w:rPr>
        <w:t>Ukončenie životného cyklu – vyraďovanie systému, migrácia a skartácia údajov musí prebiehať v súlade s princípmi definovanými v bezpečnostnej politike.</w:t>
      </w:r>
    </w:p>
    <w:p w14:paraId="34844F34" w:rsidR="00980D2D" w:rsidRPr="001F4A5C" w:rsidRDefault="00980D2D" w:rsidP="00980D2D">
      <w:pPr>
        <w:spacing w:after="60"/>
        <w:rPr>
          <w:szCs w:val="24"/>
        </w:rPr>
      </w:pPr>
      <w:r w:rsidRPr="001F4A5C">
        <w:rPr>
          <w:szCs w:val="24"/>
        </w:rPr>
        <w:t>Bezpečnosť musí byť zabezpečená tiež na organizačnej úrovni. Musí byť zriadený útvar, ktorého úlohou je rozvoj, presadzovanie a monitorovanie s bezpečnosťou a ochranou informácií súvisiacich opatrení. Kompetencie tohto útvaru musia byť dostatočné na presadenie zavedenia navrhovaných bezpečnostných systémov do praxe.</w:t>
      </w:r>
    </w:p>
    <w:p w14:paraId="52B7E01F" w:rsidR="00980D2D" w:rsidRDefault="00980D2D" w:rsidP="00980D2D">
      <w:pPr>
        <w:spacing w:after="60"/>
        <w:rPr>
          <w:szCs w:val="24"/>
        </w:rPr>
      </w:pPr>
      <w:r w:rsidRPr="001F4A5C">
        <w:rPr>
          <w:szCs w:val="24"/>
        </w:rPr>
        <w:t>Musí byť zabezpečené financovanie ako personálneho zabezpečenia bezpečnostného útvaru, ako aj nasadzovania bezpečnostných mechanizmov. Toto musí byť jednak na úrovni zabezpečenia prevádzky systému, ako aj na úrovni financovania rozvojových projektov.</w:t>
      </w:r>
    </w:p>
    <w:p w14:paraId="656D8C5C" w:rsidR="00D55B4B" w:rsidRPr="00D55B4B" w:rsidRDefault="00D55B4B" w:rsidP="00D55B4B">
      <w:pPr>
        <w:pStyle w:val="Heading3"/>
        <w:numPr>
          <w:ilvl w:val="0"/>
          <w:numId w:val="0"/>
        </w:numPr>
      </w:pPr>
      <w:bookmarkStart w:id="78" w:name="_Toc493056742"/>
      <w:r w:rsidRPr="00D55B4B">
        <w:t>Princípy</w:t>
      </w:r>
      <w:bookmarkEnd w:id="78"/>
    </w:p>
    <w:p w14:paraId="03926B44" w:rsidR="00D55B4B" w:rsidRDefault="00D55B4B" w:rsidP="00D55B4B">
      <w:pPr>
        <w:rPr>
          <w:rFonts w:cs="Arial"/>
        </w:rPr>
      </w:pPr>
      <w:r>
        <w:t xml:space="preserve">V rámci zákona 275/2006 Z.z. sú povinné osoby (prevádzkovatelia ISVS) povinné </w:t>
      </w:r>
      <w:r>
        <w:rPr>
          <w:rFonts w:cs="Arial"/>
        </w:rPr>
        <w:t xml:space="preserve">zabezpečovať </w:t>
      </w:r>
      <w:r>
        <w:rPr>
          <w:rFonts w:cs="Arial"/>
          <w:b/>
        </w:rPr>
        <w:t>plynulú, bezpečnú a spoľahlivú prevádzku informačných systémov</w:t>
      </w:r>
      <w:r>
        <w:rPr>
          <w:rFonts w:cs="Arial"/>
        </w:rPr>
        <w:t xml:space="preserve"> verejnej správy, ktoré sú v ich správe, vrátane organizačného, odborného a technického zabezpečenia, ako aj zabezpečovať informačný systém verejnej správy proti zneužitiu.</w:t>
      </w:r>
    </w:p>
    <w:p w14:paraId="1B5EB386" w:rsidR="00D55B4B" w:rsidRDefault="00D55B4B" w:rsidP="00D55B4B">
      <w:pPr>
        <w:rPr>
          <w:rFonts w:cs="Times New Roman"/>
          <w:szCs w:val="24"/>
        </w:rPr>
      </w:pPr>
      <w:r>
        <w:t xml:space="preserve">Informačná bezpečnosť v súčasnosti podlieha rámcu nastavenému Výnosom o štandardoch IS VS č.55/2014 Z.z., v rámci ktorého sú upravené bezpečnostné štandardy vzťahujúce sa na povinnosti implementácie bezpečnostných opatrení. </w:t>
      </w:r>
    </w:p>
    <w:p w14:paraId="01F8CD92" w:rsidR="00D55B4B" w:rsidRDefault="00D55B4B" w:rsidP="00D55B4B">
      <w:pPr>
        <w:rPr>
          <w:rFonts w:cs="Times New Roman"/>
          <w:szCs w:val="24"/>
        </w:rPr>
      </w:pPr>
      <w:r>
        <w:rPr>
          <w:rFonts w:cs="Arial"/>
        </w:rPr>
        <w:lastRenderedPageBreak/>
        <w:t xml:space="preserve">V rámci bezpečnostných štandardov (§29 – 43 </w:t>
      </w:r>
      <w:r>
        <w:t>Výnosu o štandardoch IS VS č.55/2014 Z.z.) sú uvedené povinnosti pri riadení informačnej bezpečnosti avšak tieto nie sú explicitne oddelené z pohľadu rozlíšenia medzi úrovňou governance (najvyššia úroveň vedenia) a úrovňou manažmentu (riadenie prevádzky), čím sa nedostatočne zdôrazňuje povinnosť vrcholového vedenia pri usmerňovaní, vyhodnocovaní a monitorovaní súladu.</w:t>
      </w:r>
    </w:p>
    <w:tbl>
      <w:tblPr>
        <w:tblStyle w:val="LightList-Accent11"/>
        <w:tblW w:w="5000" w:type="pct"/>
        <w:tblLook w:val="04A0" w:firstRow="1" w:lastRow="0" w:firstColumn="1" w:lastColumn="0" w:noHBand="0" w:noVBand="1"/>
      </w:tblPr>
      <w:tblGrid>
        <w:gridCol w:w="3607"/>
        <w:gridCol w:w="5681"/>
      </w:tblGrid>
      <w:tr w14:paraId="1CA6F657" w:rsidR="00D55B4B" w:rsidRPr="00D55B4B" w:rsidTr="00D55B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2" w:type="pct"/>
            <w:hideMark/>
          </w:tcPr>
          <w:p w14:paraId="1CEBAAD9" w:rsidR="00D55B4B" w:rsidRPr="00D55B4B" w:rsidRDefault="00D55B4B">
            <w:pPr>
              <w:jc w:val="both"/>
              <w:rPr>
                <w:rFonts w:ascii="Arial Narrow" w:hAnsi="Arial Narrow" w:cs="Times New Roman"/>
                <w:b w:val="0"/>
                <w:szCs w:val="24"/>
              </w:rPr>
            </w:pPr>
            <w:r w:rsidRPr="00D55B4B">
              <w:rPr>
                <w:rFonts w:ascii="Arial Narrow" w:hAnsi="Arial Narrow"/>
                <w:b w:val="0"/>
              </w:rPr>
              <w:t>Princíp</w:t>
            </w:r>
          </w:p>
        </w:tc>
        <w:tc>
          <w:tcPr>
            <w:tcW w:w="3058" w:type="pct"/>
            <w:hideMark/>
          </w:tcPr>
          <w:p w14:paraId="0491C2A7" w:rsidR="00D55B4B" w:rsidRPr="00D55B4B" w:rsidRDefault="00D55B4B">
            <w:pPr>
              <w:jc w:val="both"/>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szCs w:val="24"/>
              </w:rPr>
            </w:pPr>
            <w:r w:rsidRPr="00D55B4B">
              <w:rPr>
                <w:rFonts w:ascii="Arial Narrow" w:hAnsi="Arial Narrow"/>
                <w:b w:val="0"/>
              </w:rPr>
              <w:t>Popis</w:t>
            </w:r>
          </w:p>
        </w:tc>
      </w:tr>
      <w:tr w14:paraId="0404AC07"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2" w:type="pct"/>
            <w:hideMark/>
          </w:tcPr>
          <w:p w14:paraId="3E2AEE09" w:rsidR="00D55B4B" w:rsidRPr="00D55B4B" w:rsidRDefault="00D55B4B">
            <w:pPr>
              <w:jc w:val="both"/>
              <w:rPr>
                <w:rFonts w:ascii="Arial Narrow" w:hAnsi="Arial Narrow" w:cs="Times New Roman"/>
                <w:b w:val="0"/>
                <w:szCs w:val="24"/>
              </w:rPr>
            </w:pPr>
            <w:r w:rsidRPr="00D55B4B">
              <w:rPr>
                <w:rFonts w:ascii="Arial Narrow" w:hAnsi="Arial Narrow"/>
                <w:b w:val="0"/>
              </w:rPr>
              <w:t xml:space="preserve">Cieľom je zabezpečiť dôvernosť, integritu a dostupnosť </w:t>
            </w:r>
          </w:p>
        </w:tc>
        <w:tc>
          <w:tcPr>
            <w:tcW w:w="3058" w:type="pct"/>
            <w:hideMark/>
          </w:tcPr>
          <w:p w14:paraId="027FB9E8"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szCs w:val="24"/>
              </w:rPr>
            </w:pPr>
            <w:r w:rsidRPr="00D55B4B">
              <w:rPr>
                <w:rFonts w:ascii="Arial Narrow" w:hAnsi="Arial Narrow"/>
              </w:rPr>
              <w:t>Základnými funkciami informačnej bezpečnosti sú garancie pre požiadavky na dostupnosť, integritu a dôvernosť informačných systémov a dát (vrátane ochrany osobných údajov).</w:t>
            </w:r>
          </w:p>
        </w:tc>
      </w:tr>
      <w:tr w14:paraId="2F7C68FA" w:rsidR="00D55B4B" w:rsidRPr="00D55B4B" w:rsidTr="00D55B4B">
        <w:tc>
          <w:tcPr>
            <w:cnfStyle w:val="001000000000" w:firstRow="0" w:lastRow="0" w:firstColumn="1" w:lastColumn="0" w:oddVBand="0" w:evenVBand="0" w:oddHBand="0" w:evenHBand="0" w:firstRowFirstColumn="0" w:firstRowLastColumn="0" w:lastRowFirstColumn="0" w:lastRowLastColumn="0"/>
            <w:tcW w:w="1942" w:type="pct"/>
            <w:hideMark/>
          </w:tcPr>
          <w:p w14:paraId="539B0BE7" w:rsidR="00D55B4B" w:rsidRPr="00D55B4B" w:rsidRDefault="00D55B4B">
            <w:pPr>
              <w:jc w:val="both"/>
              <w:rPr>
                <w:rFonts w:ascii="Arial Narrow" w:hAnsi="Arial Narrow" w:cs="Times New Roman"/>
                <w:b w:val="0"/>
                <w:szCs w:val="24"/>
              </w:rPr>
            </w:pPr>
            <w:r w:rsidRPr="00D55B4B">
              <w:rPr>
                <w:rFonts w:ascii="Arial Narrow" w:hAnsi="Arial Narrow"/>
                <w:b w:val="0"/>
              </w:rPr>
              <w:t>Efektívne, účinné a akceptovateľné používanie IT pri zachovaní vyžadovanej úrovne bezpečnosti</w:t>
            </w:r>
          </w:p>
        </w:tc>
        <w:tc>
          <w:tcPr>
            <w:tcW w:w="3058" w:type="pct"/>
            <w:hideMark/>
          </w:tcPr>
          <w:p w14:paraId="41B9AF28"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szCs w:val="24"/>
              </w:rPr>
            </w:pPr>
            <w:r w:rsidRPr="00D55B4B">
              <w:rPr>
                <w:rFonts w:ascii="Arial Narrow" w:hAnsi="Arial Narrow"/>
              </w:rPr>
              <w:t>Alokácia zdrojov, ekonomická efektívnosť (value for money), primerané používanie informačných aktív v súlade s účelom a predpismi v rámci celého životného cyklu IT: výber, akvizícia, prevádzka a zmenové riadenia IS a IT pri zachovaní vyžadovanej úrovne bezpečnosti.</w:t>
            </w:r>
          </w:p>
        </w:tc>
      </w:tr>
      <w:tr w14:paraId="075902E4"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2" w:type="pct"/>
            <w:hideMark/>
          </w:tcPr>
          <w:p w14:paraId="21081D27" w:rsidR="00D55B4B" w:rsidRPr="00D55B4B" w:rsidRDefault="00D55B4B">
            <w:pPr>
              <w:jc w:val="both"/>
              <w:rPr>
                <w:rFonts w:ascii="Arial Narrow" w:hAnsi="Arial Narrow" w:cs="Times New Roman"/>
                <w:b w:val="0"/>
                <w:szCs w:val="24"/>
              </w:rPr>
            </w:pPr>
            <w:r w:rsidRPr="00D55B4B">
              <w:rPr>
                <w:rFonts w:ascii="Arial Narrow" w:hAnsi="Arial Narrow"/>
                <w:b w:val="0"/>
              </w:rPr>
              <w:t>Riadenia bezpečnosti na báze rizík</w:t>
            </w:r>
          </w:p>
        </w:tc>
        <w:tc>
          <w:tcPr>
            <w:tcW w:w="3058" w:type="pct"/>
            <w:hideMark/>
          </w:tcPr>
          <w:p w14:paraId="6EA12D6A"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szCs w:val="24"/>
              </w:rPr>
            </w:pPr>
            <w:r w:rsidRPr="00D55B4B">
              <w:rPr>
                <w:rFonts w:ascii="Arial Narrow" w:hAnsi="Arial Narrow"/>
              </w:rPr>
              <w:t xml:space="preserve">Opatrenia na zachovanie vyžadovanej úrovne bezpečnosti musia byť primerané neustále sa meniacim podmienkam, ohrozeniam, vývoju technológie ale aj meniacim sa požiadavkám a očakávaniam. </w:t>
            </w:r>
          </w:p>
        </w:tc>
      </w:tr>
      <w:tr w14:paraId="7A8055C7" w:rsidR="00D55B4B" w:rsidRPr="00D55B4B" w:rsidTr="00D55B4B">
        <w:tc>
          <w:tcPr>
            <w:cnfStyle w:val="001000000000" w:firstRow="0" w:lastRow="0" w:firstColumn="1" w:lastColumn="0" w:oddVBand="0" w:evenVBand="0" w:oddHBand="0" w:evenHBand="0" w:firstRowFirstColumn="0" w:firstRowLastColumn="0" w:lastRowFirstColumn="0" w:lastRowLastColumn="0"/>
            <w:tcW w:w="1942" w:type="pct"/>
            <w:hideMark/>
          </w:tcPr>
          <w:p w14:paraId="794180CE" w:rsidR="00D55B4B" w:rsidRPr="00D55B4B" w:rsidRDefault="00D55B4B">
            <w:pPr>
              <w:jc w:val="both"/>
              <w:rPr>
                <w:rFonts w:ascii="Arial Narrow" w:hAnsi="Arial Narrow" w:cs="Times New Roman"/>
                <w:b w:val="0"/>
                <w:szCs w:val="24"/>
              </w:rPr>
            </w:pPr>
            <w:r w:rsidRPr="00D55B4B">
              <w:rPr>
                <w:rFonts w:ascii="Arial Narrow" w:hAnsi="Arial Narrow"/>
                <w:b w:val="0"/>
              </w:rPr>
              <w:t>Zákonnosti a súladu</w:t>
            </w:r>
          </w:p>
        </w:tc>
        <w:tc>
          <w:tcPr>
            <w:tcW w:w="3058" w:type="pct"/>
            <w:hideMark/>
          </w:tcPr>
          <w:p w14:paraId="5E1538B1"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szCs w:val="24"/>
              </w:rPr>
            </w:pPr>
            <w:r w:rsidRPr="00D55B4B">
              <w:rPr>
                <w:rFonts w:ascii="Arial Narrow" w:hAnsi="Arial Narrow"/>
              </w:rPr>
              <w:t>Vrcholové vedenie môže byť brané na zodpovednosť pri nedodržaní zákonov a požiadaviek (ochrana majetku štátu, porušenie ochrany osobných údajov, zneužívanie nezabezpečených IT na kriminálne aktivity a i.).</w:t>
            </w:r>
          </w:p>
        </w:tc>
      </w:tr>
      <w:tr w14:paraId="668ECC4E"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2" w:type="pct"/>
            <w:hideMark/>
          </w:tcPr>
          <w:p w14:paraId="0622109F" w:rsidR="00D55B4B" w:rsidRPr="00D55B4B" w:rsidRDefault="00D55B4B">
            <w:pPr>
              <w:jc w:val="both"/>
              <w:rPr>
                <w:rFonts w:ascii="Arial Narrow" w:hAnsi="Arial Narrow" w:cs="Times New Roman"/>
                <w:b w:val="0"/>
                <w:szCs w:val="24"/>
              </w:rPr>
            </w:pPr>
            <w:r w:rsidRPr="00D55B4B">
              <w:rPr>
                <w:rFonts w:ascii="Arial Narrow" w:hAnsi="Arial Narrow"/>
                <w:b w:val="0"/>
              </w:rPr>
              <w:t xml:space="preserve">Jasne pridelenej zodpovednosti za bezpečnosť </w:t>
            </w:r>
          </w:p>
        </w:tc>
        <w:tc>
          <w:tcPr>
            <w:tcW w:w="3058" w:type="pct"/>
            <w:hideMark/>
          </w:tcPr>
          <w:p w14:paraId="7AD1F531"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szCs w:val="24"/>
              </w:rPr>
            </w:pPr>
            <w:r w:rsidRPr="00D55B4B">
              <w:rPr>
                <w:rFonts w:ascii="Arial Narrow" w:hAnsi="Arial Narrow"/>
              </w:rPr>
              <w:t xml:space="preserve">Organizácia  bezpečnosti a zodpovednosť za bezpečnosť má byť zrejmá a vyžadovaná na každej úrovni od vrcholového vedenia až po bežných pracovníkov a používateľov IS resp. IT. </w:t>
            </w:r>
          </w:p>
        </w:tc>
      </w:tr>
      <w:tr w14:paraId="338046F2" w:rsidR="00D55B4B" w:rsidRPr="00D55B4B" w:rsidTr="00D55B4B">
        <w:tc>
          <w:tcPr>
            <w:cnfStyle w:val="001000000000" w:firstRow="0" w:lastRow="0" w:firstColumn="1" w:lastColumn="0" w:oddVBand="0" w:evenVBand="0" w:oddHBand="0" w:evenHBand="0" w:firstRowFirstColumn="0" w:firstRowLastColumn="0" w:lastRowFirstColumn="0" w:lastRowLastColumn="0"/>
            <w:tcW w:w="1942" w:type="pct"/>
            <w:hideMark/>
          </w:tcPr>
          <w:p w14:paraId="58026625" w:rsidR="00D55B4B" w:rsidRPr="00D55B4B" w:rsidRDefault="00D55B4B">
            <w:pPr>
              <w:jc w:val="both"/>
              <w:rPr>
                <w:rFonts w:ascii="Arial Narrow" w:hAnsi="Arial Narrow" w:cs="Times New Roman"/>
                <w:b w:val="0"/>
                <w:szCs w:val="24"/>
              </w:rPr>
            </w:pPr>
            <w:r w:rsidRPr="00D55B4B">
              <w:rPr>
                <w:rFonts w:ascii="Arial Narrow" w:hAnsi="Arial Narrow"/>
                <w:b w:val="0"/>
              </w:rPr>
              <w:t>Plnenia požiadaviek zainteresovaných strán</w:t>
            </w:r>
          </w:p>
        </w:tc>
        <w:tc>
          <w:tcPr>
            <w:tcW w:w="3058" w:type="pct"/>
            <w:hideMark/>
          </w:tcPr>
          <w:p w14:paraId="78978E4C"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szCs w:val="24"/>
              </w:rPr>
            </w:pPr>
            <w:r w:rsidRPr="00D55B4B">
              <w:rPr>
                <w:rFonts w:ascii="Arial Narrow" w:hAnsi="Arial Narrow"/>
              </w:rPr>
              <w:t xml:space="preserve">Pri riadení rizík a bezpečnostných opatreniach je potrebné zahrnúť všetky zainteresované strany a zohľadniť ich požiadavky (vrátane občanov a všetkých úrovní riadenia štátu). </w:t>
            </w:r>
          </w:p>
        </w:tc>
      </w:tr>
    </w:tbl>
    <w:p w14:paraId="316D242A" w:rsidR="00D55B4B" w:rsidRDefault="00D55B4B" w:rsidP="00D55B4B">
      <w:pPr>
        <w:pStyle w:val="Heading3"/>
        <w:numPr>
          <w:ilvl w:val="0"/>
          <w:numId w:val="0"/>
        </w:numPr>
      </w:pPr>
      <w:bookmarkStart w:id="79" w:name="_Toc493056743"/>
      <w:r w:rsidRPr="00D55B4B">
        <w:t>Aplikácia</w:t>
      </w:r>
      <w:bookmarkEnd w:id="79"/>
    </w:p>
    <w:p w14:paraId="6BB57DB0" w:rsidR="00D55B4B" w:rsidRDefault="00D55B4B" w:rsidP="00D55B4B">
      <w:r>
        <w:t>ÚPVII v oblasti informatizácie spoločnosti ÚPVII zabezpečuje centrálne riadenie informatizácie spoločnosti a tvorbu politiky jednotného digitálneho trhu, rozhodovanie o využívaní finančných zdrojov vo verejnej správe pre informačné technológie, centrálnu architektúru integrovaného informačného systému verejnej správy a koordináciu plnenia úloh v oblasti informatizácie spoločnosti. V oblasti kybernetickej bezpečnosti Úrad nemá postavenie VPA (podľa návrhu zákona), má však ako centrálny koordinátor v oblasti IT metodicky zastrešovať strategickú úroveň stanovenia, hodnotenia a monitorovania minimálnej očakávanej garancie bezpečnosti využívaných informačných technológií.</w:t>
      </w:r>
    </w:p>
    <w:p w14:paraId="6A2087ED" w:rsidR="00D55B4B" w:rsidRDefault="00D55B4B" w:rsidP="00D55B4B">
      <w:r>
        <w:t xml:space="preserve"> V rámci svojich existujúcich kompetencií Úrad metodicky podporuje:</w:t>
      </w:r>
    </w:p>
    <w:p w14:paraId="3C60CA63" w:rsidR="00D55B4B" w:rsidRDefault="00D55B4B" w:rsidP="00613D83">
      <w:pPr>
        <w:pStyle w:val="ListParagraph"/>
        <w:numPr>
          <w:ilvl w:val="0"/>
          <w:numId w:val="53"/>
        </w:numPr>
        <w:pBdr>
          <w:top w:val="none" w:sz="0" w:space="0" w:color="auto"/>
          <w:left w:val="none" w:sz="0" w:space="0" w:color="auto"/>
          <w:bottom w:val="none" w:sz="0" w:space="0" w:color="auto"/>
          <w:right w:val="none" w:sz="0" w:space="0" w:color="auto"/>
          <w:between w:val="none" w:sz="0" w:space="0" w:color="auto"/>
        </w:pBdr>
        <w:spacing w:before="0"/>
      </w:pPr>
      <w:r>
        <w:t>Vytvorenie a aktualizácie štandardov, metodík, postupov a KPI</w:t>
      </w:r>
    </w:p>
    <w:p w14:paraId="65E55B69" w:rsidR="00D55B4B" w:rsidRDefault="00D55B4B" w:rsidP="00613D83">
      <w:pPr>
        <w:pStyle w:val="ListParagraph"/>
        <w:numPr>
          <w:ilvl w:val="0"/>
          <w:numId w:val="53"/>
        </w:numPr>
        <w:pBdr>
          <w:top w:val="none" w:sz="0" w:space="0" w:color="auto"/>
          <w:left w:val="none" w:sz="0" w:space="0" w:color="auto"/>
          <w:bottom w:val="none" w:sz="0" w:space="0" w:color="auto"/>
          <w:right w:val="none" w:sz="0" w:space="0" w:color="auto"/>
          <w:between w:val="none" w:sz="0" w:space="0" w:color="auto"/>
        </w:pBdr>
        <w:spacing w:before="0"/>
      </w:pPr>
      <w:r>
        <w:t>Podpora tvorby personálnych kapacít povinných osôb vrátane:</w:t>
      </w:r>
    </w:p>
    <w:p w14:paraId="4C678418"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 xml:space="preserve">Stanovenia znalostných štandardov pracovníkov povinných osôb vrátane riadiacich pracovníkov na všetkých úrovniach, </w:t>
      </w:r>
    </w:p>
    <w:p w14:paraId="67AAE912"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 xml:space="preserve">Realizácie vzdelávania a tréningu pracovníkov povinných osôb,  </w:t>
      </w:r>
    </w:p>
    <w:p w14:paraId="61858E8B"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Vyžadovania minimálneho bezpečnostného  povedomia bežných používateľov (všetci pracovníci, obyvateľstvo)</w:t>
      </w:r>
    </w:p>
    <w:p w14:paraId="5BD01452"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 xml:space="preserve">Jednoznačného overovania vedomostí voči nastaveným požiadavkám (testovanie, certifikácie) </w:t>
      </w:r>
    </w:p>
    <w:p w14:paraId="7E27569F"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Dostatočného ohodnotenia odborníkov v štátnej správe za predpokladu dosiahnutia požadovaných vedomostí</w:t>
      </w:r>
    </w:p>
    <w:p w14:paraId="2731B07D" w:rsidR="00D55B4B" w:rsidRDefault="00D55B4B" w:rsidP="00613D83">
      <w:pPr>
        <w:pStyle w:val="ListParagraph"/>
        <w:numPr>
          <w:ilvl w:val="0"/>
          <w:numId w:val="53"/>
        </w:numPr>
        <w:pBdr>
          <w:top w:val="none" w:sz="0" w:space="0" w:color="auto"/>
          <w:left w:val="none" w:sz="0" w:space="0" w:color="auto"/>
          <w:bottom w:val="none" w:sz="0" w:space="0" w:color="auto"/>
          <w:right w:val="none" w:sz="0" w:space="0" w:color="auto"/>
          <w:between w:val="none" w:sz="0" w:space="0" w:color="auto"/>
        </w:pBdr>
        <w:spacing w:before="0"/>
      </w:pPr>
      <w:r>
        <w:t>Zabezpečenia zdrojov na prevádzkovú obnovu a aktualizáciu IS a IT v súlade s požadovanou bezpečnostnou úrovňou (napr. aktualizácie SW, obnova HW, školenia k zmenám, okamžitá implementácia bezpečnostných záplat)</w:t>
      </w:r>
    </w:p>
    <w:p w14:paraId="5EBD5B2C" w:rsidR="00D55B4B" w:rsidRDefault="00D55B4B" w:rsidP="00613D83">
      <w:pPr>
        <w:pStyle w:val="ListParagraph"/>
        <w:numPr>
          <w:ilvl w:val="0"/>
          <w:numId w:val="53"/>
        </w:numPr>
        <w:pBdr>
          <w:top w:val="none" w:sz="0" w:space="0" w:color="auto"/>
          <w:left w:val="none" w:sz="0" w:space="0" w:color="auto"/>
          <w:bottom w:val="none" w:sz="0" w:space="0" w:color="auto"/>
          <w:right w:val="none" w:sz="0" w:space="0" w:color="auto"/>
          <w:between w:val="none" w:sz="0" w:space="0" w:color="auto"/>
        </w:pBdr>
        <w:spacing w:before="0"/>
      </w:pPr>
      <w:r>
        <w:t>Zabezpečenia zdrojov na investície a modernizáciu IS a IT v súlade s vývojom najnovších technológií na zaistenie súladu pri zmenách v požiadavkách ako sú napr. smernica NIS pre kybernetickú bezpečnosť (napr. implementácia SIEM) alebo GDPR (anonymizácia, pseudonimizácia, šifrová ochrana osobných údajov)</w:t>
      </w:r>
    </w:p>
    <w:p w14:paraId="1B785D14" w:rsidR="00D55B4B" w:rsidRDefault="00D55B4B" w:rsidP="00613D83">
      <w:pPr>
        <w:pStyle w:val="ListParagraph"/>
        <w:numPr>
          <w:ilvl w:val="0"/>
          <w:numId w:val="53"/>
        </w:numPr>
        <w:pBdr>
          <w:top w:val="none" w:sz="0" w:space="0" w:color="auto"/>
          <w:left w:val="none" w:sz="0" w:space="0" w:color="auto"/>
          <w:bottom w:val="none" w:sz="0" w:space="0" w:color="auto"/>
          <w:right w:val="none" w:sz="0" w:space="0" w:color="auto"/>
          <w:between w:val="none" w:sz="0" w:space="0" w:color="auto"/>
        </w:pBdr>
        <w:spacing w:before="0"/>
      </w:pPr>
      <w:r>
        <w:lastRenderedPageBreak/>
        <w:t>Zabezpečenia povedomia, priradenia osobnej zodpovednosti za ochranu majetku štátu pri vynucovaní štandardov pre riešenie incidentov, správnu prevádzku a ochranu systémov pred výpadkami a zabezpečenia opatrení pri obnove systémov a technológií v záujme zachovania kontinuity prevádzky povinných osôb, zabráneniu škôd v dôsledku prípadných výpadkov služieb závislých na systémoch a technológiách a škodám v prípade zničenia technológie</w:t>
      </w:r>
    </w:p>
    <w:p w14:paraId="5B1EC21B" w:rsidR="00D55B4B" w:rsidRDefault="00D55B4B" w:rsidP="00613D83">
      <w:pPr>
        <w:pStyle w:val="ListParagraph"/>
        <w:numPr>
          <w:ilvl w:val="0"/>
          <w:numId w:val="53"/>
        </w:numPr>
        <w:pBdr>
          <w:top w:val="none" w:sz="0" w:space="0" w:color="auto"/>
          <w:left w:val="none" w:sz="0" w:space="0" w:color="auto"/>
          <w:bottom w:val="none" w:sz="0" w:space="0" w:color="auto"/>
          <w:right w:val="none" w:sz="0" w:space="0" w:color="auto"/>
          <w:between w:val="none" w:sz="0" w:space="0" w:color="auto"/>
        </w:pBdr>
        <w:spacing w:before="0"/>
      </w:pPr>
      <w:r>
        <w:t>Spresnenie podmienok pre čerpanie financií a vyžadovanie bezpečnosti v rámci Operačného programu II PO7, ale aj celého životného cyklu IT v štátnej správe:</w:t>
      </w:r>
    </w:p>
    <w:p w14:paraId="62E53464"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Vyžadovanie a monitorovanie dodržiavania bezpečnosti pri architektúre systémov a ich integrácií v etape navrhovaných akvizícií a zmien</w:t>
      </w:r>
    </w:p>
    <w:p w14:paraId="38368F3F"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Vyžadovanie a monitorovanie dodržiavania garancie bezpečnosti pri akvizícii (nákup, vývoj) technológií systémov vrátane ich integrácií</w:t>
      </w:r>
    </w:p>
    <w:p w14:paraId="3885B404"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Overovanie a monitorovanie dodržiavania realizovanej bezpečnosti pred nasadením do prevádzky (podmienky nasadenia systémov a technológií do prevádzky, akceptačné konanie, zmluvné sankcie)</w:t>
      </w:r>
    </w:p>
    <w:p w14:paraId="36678E8A"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Overovanie a monitorovanie dodržiavania realizovanej bezpečnosti počas prevádzky a pri každej zmene prevádzkovaných IS a IT</w:t>
      </w:r>
    </w:p>
    <w:p w14:paraId="5681B286" w:rsidR="00D55B4B" w:rsidRDefault="00D55B4B" w:rsidP="00613D83">
      <w:pPr>
        <w:pStyle w:val="ListParagraph"/>
        <w:numPr>
          <w:ilvl w:val="1"/>
          <w:numId w:val="53"/>
        </w:numPr>
        <w:pBdr>
          <w:top w:val="none" w:sz="0" w:space="0" w:color="auto"/>
          <w:left w:val="none" w:sz="0" w:space="0" w:color="auto"/>
          <w:bottom w:val="none" w:sz="0" w:space="0" w:color="auto"/>
          <w:right w:val="none" w:sz="0" w:space="0" w:color="auto"/>
          <w:between w:val="none" w:sz="0" w:space="0" w:color="auto"/>
        </w:pBdr>
        <w:spacing w:before="0"/>
      </w:pPr>
      <w:r>
        <w:t>Overovanie a monitorovanie dodržiavania realizovanej bezpečnosti pred ukončením a pri ukončení prevádzky</w:t>
      </w:r>
    </w:p>
    <w:p w14:paraId="763211C9" w:rsidR="00D55B4B" w:rsidRDefault="00D55B4B" w:rsidP="00613D83">
      <w:pPr>
        <w:pStyle w:val="ListParagraph"/>
        <w:numPr>
          <w:ilvl w:val="0"/>
          <w:numId w:val="53"/>
        </w:numPr>
        <w:pBdr>
          <w:top w:val="none" w:sz="0" w:space="0" w:color="auto"/>
          <w:left w:val="none" w:sz="0" w:space="0" w:color="auto"/>
          <w:bottom w:val="none" w:sz="0" w:space="0" w:color="auto"/>
          <w:right w:val="none" w:sz="0" w:space="0" w:color="auto"/>
          <w:between w:val="none" w:sz="0" w:space="0" w:color="auto"/>
        </w:pBdr>
        <w:spacing w:before="0"/>
      </w:pPr>
      <w:r>
        <w:t>Spresnenie podmienok preukazovania vykonávania kontrolných činností dodržiavania požadovanej úrovne bezpečnosti (ako sú napr. štandardy ISVS alebo vyžadované KPI) a auditu bezpečnosti v rámci celého životného cyklu IT v štátnej správe, prípadné sankcie pri nedodržiavaní</w:t>
      </w:r>
    </w:p>
    <w:p w14:paraId="0494BF53" w:rsidR="00D55B4B" w:rsidRDefault="00D55B4B" w:rsidP="003C7595">
      <w:pPr>
        <w:pStyle w:val="Heading3"/>
        <w:numPr>
          <w:ilvl w:val="0"/>
          <w:numId w:val="0"/>
        </w:numPr>
      </w:pPr>
      <w:bookmarkStart w:id="80" w:name="_Toc493056744"/>
      <w:r>
        <w:t>Kompetencie</w:t>
      </w:r>
      <w:bookmarkEnd w:id="80"/>
    </w:p>
    <w:tbl>
      <w:tblPr>
        <w:tblStyle w:val="LightList-Accent11"/>
        <w:tblW w:w="5000" w:type="pct"/>
        <w:tblLook w:val="04A0" w:firstRow="1" w:lastRow="0" w:firstColumn="1" w:lastColumn="0" w:noHBand="0" w:noVBand="1"/>
      </w:tblPr>
      <w:tblGrid>
        <w:gridCol w:w="4159"/>
        <w:gridCol w:w="2642"/>
        <w:gridCol w:w="2487"/>
      </w:tblGrid>
      <w:tr w14:paraId="6520C88C" w:rsidR="00D55B4B" w:rsidRPr="00D55B4B" w:rsidTr="00D55B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14:paraId="1DDB42AF" w:rsidR="00D55B4B" w:rsidRPr="00D55B4B" w:rsidRDefault="00D55B4B" w:rsidP="00D55B4B">
            <w:pPr>
              <w:rPr>
                <w:rFonts w:ascii="Arial Narrow" w:hAnsi="Arial Narrow" w:cs="Times New Roman"/>
                <w:b w:val="0"/>
              </w:rPr>
            </w:pPr>
            <w:r w:rsidRPr="00D55B4B">
              <w:rPr>
                <w:rFonts w:ascii="Arial Narrow" w:hAnsi="Arial Narrow"/>
                <w:b w:val="0"/>
              </w:rPr>
              <w:t>Governance informačnej bezpečnosti</w:t>
            </w:r>
          </w:p>
        </w:tc>
        <w:tc>
          <w:tcPr>
            <w:tcW w:w="1422" w:type="pct"/>
            <w:hideMark/>
          </w:tcPr>
          <w:p w14:paraId="2DF44FBB" w:rsidR="00D55B4B" w:rsidRPr="00D55B4B" w:rsidRDefault="00D55B4B" w:rsidP="00D55B4B">
            <w:pP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Pr>
                <w:rFonts w:ascii="Arial Narrow" w:hAnsi="Arial Narrow"/>
                <w:b w:val="0"/>
              </w:rPr>
              <w:t>Strategická úroveň</w:t>
            </w:r>
            <w:r>
              <w:rPr>
                <w:rFonts w:ascii="Arial Narrow" w:hAnsi="Arial Narrow"/>
                <w:b w:val="0"/>
              </w:rPr>
              <w:br/>
            </w:r>
            <w:r>
              <w:rPr>
                <w:rFonts w:ascii="Arial Narrow" w:hAnsi="Arial Narrow"/>
                <w:b w:val="0"/>
              </w:rPr>
              <w:t>(</w:t>
            </w:r>
            <w:r w:rsidRPr="00D55B4B">
              <w:rPr>
                <w:rFonts w:ascii="Arial Narrow" w:hAnsi="Arial Narrow"/>
                <w:b w:val="0"/>
              </w:rPr>
              <w:t>ÚPVII</w:t>
            </w:r>
            <w:r>
              <w:rPr>
                <w:rFonts w:ascii="Arial Narrow" w:hAnsi="Arial Narrow"/>
                <w:b w:val="0"/>
              </w:rPr>
              <w:t>)</w:t>
            </w:r>
          </w:p>
        </w:tc>
        <w:tc>
          <w:tcPr>
            <w:tcW w:w="1339" w:type="pct"/>
            <w:hideMark/>
          </w:tcPr>
          <w:p w14:paraId="04F08FC5" w:rsidR="00D55B4B" w:rsidRPr="00D55B4B" w:rsidRDefault="00D55B4B" w:rsidP="00D55B4B">
            <w:pP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Pr>
                <w:rFonts w:ascii="Arial Narrow" w:hAnsi="Arial Narrow"/>
                <w:b w:val="0"/>
              </w:rPr>
              <w:t>Programová, projektová a Operačná úroveň</w:t>
            </w:r>
            <w:r>
              <w:rPr>
                <w:rFonts w:ascii="Arial Narrow" w:hAnsi="Arial Narrow"/>
                <w:b w:val="0"/>
              </w:rPr>
              <w:br/>
            </w:r>
            <w:r>
              <w:rPr>
                <w:rFonts w:ascii="Arial Narrow" w:hAnsi="Arial Narrow"/>
                <w:b w:val="0"/>
              </w:rPr>
              <w:t>(</w:t>
            </w:r>
            <w:r w:rsidRPr="00D55B4B">
              <w:rPr>
                <w:rFonts w:ascii="Arial Narrow" w:hAnsi="Arial Narrow"/>
                <w:b w:val="0"/>
              </w:rPr>
              <w:t>Povinné osoby</w:t>
            </w:r>
            <w:r>
              <w:rPr>
                <w:rFonts w:ascii="Arial Narrow" w:hAnsi="Arial Narrow"/>
                <w:b w:val="0"/>
              </w:rPr>
              <w:t>)</w:t>
            </w:r>
          </w:p>
        </w:tc>
      </w:tr>
      <w:tr w14:paraId="57BEF2AF"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14:paraId="762FF993" w:rsidR="00D55B4B" w:rsidRPr="00D55B4B" w:rsidRDefault="00D55B4B" w:rsidP="00D55B4B">
            <w:pPr>
              <w:rPr>
                <w:rFonts w:ascii="Arial Narrow" w:hAnsi="Arial Narrow" w:cs="Times New Roman"/>
                <w:b w:val="0"/>
              </w:rPr>
            </w:pPr>
            <w:r w:rsidRPr="00D55B4B">
              <w:rPr>
                <w:rFonts w:ascii="Arial Narrow" w:hAnsi="Arial Narrow"/>
                <w:b w:val="0"/>
              </w:rPr>
              <w:t>Požadovaná úroveň bezpečnosti – metodiky a KPI</w:t>
            </w:r>
          </w:p>
        </w:tc>
        <w:tc>
          <w:tcPr>
            <w:tcW w:w="1422" w:type="pct"/>
            <w:hideMark/>
          </w:tcPr>
          <w:p w14:paraId="65794229"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Vytvára a udržuje</w:t>
            </w:r>
          </w:p>
        </w:tc>
        <w:tc>
          <w:tcPr>
            <w:tcW w:w="1339" w:type="pct"/>
            <w:hideMark/>
          </w:tcPr>
          <w:p w14:paraId="4DF582E5"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Aplikuje a dodržiava</w:t>
            </w:r>
          </w:p>
        </w:tc>
      </w:tr>
      <w:tr w14:paraId="4C95CF80" w:rsidR="00D55B4B" w:rsidRPr="00D55B4B" w:rsidTr="00D55B4B">
        <w:tc>
          <w:tcPr>
            <w:cnfStyle w:val="001000000000" w:firstRow="0" w:lastRow="0" w:firstColumn="1" w:lastColumn="0" w:oddVBand="0" w:evenVBand="0" w:oddHBand="0" w:evenHBand="0" w:firstRowFirstColumn="0" w:firstRowLastColumn="0" w:lastRowFirstColumn="0" w:lastRowLastColumn="0"/>
            <w:tcW w:w="2239" w:type="pct"/>
            <w:hideMark/>
          </w:tcPr>
          <w:p w14:paraId="6A9B972A" w:rsidR="00D55B4B" w:rsidRPr="00D55B4B" w:rsidRDefault="00D55B4B" w:rsidP="00D55B4B">
            <w:pPr>
              <w:rPr>
                <w:rFonts w:ascii="Arial Narrow" w:hAnsi="Arial Narrow" w:cs="Times New Roman"/>
                <w:b w:val="0"/>
              </w:rPr>
            </w:pPr>
            <w:r w:rsidRPr="00D55B4B">
              <w:rPr>
                <w:rFonts w:ascii="Arial Narrow" w:hAnsi="Arial Narrow"/>
                <w:b w:val="0"/>
              </w:rPr>
              <w:t xml:space="preserve">Investície do IT vrátane bezpečnosti – strategické smerovanie, podpora pre zabezpečenie zdrojov, </w:t>
            </w:r>
          </w:p>
        </w:tc>
        <w:tc>
          <w:tcPr>
            <w:tcW w:w="1422" w:type="pct"/>
            <w:hideMark/>
          </w:tcPr>
          <w:p w14:paraId="50122451"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r w:rsidRPr="00D55B4B">
              <w:rPr>
                <w:rFonts w:ascii="Arial Narrow" w:hAnsi="Arial Narrow"/>
              </w:rPr>
              <w:t>Vytvára podmienky a iniciatívy na udržiavanie úrovne bezpečnosti</w:t>
            </w:r>
          </w:p>
        </w:tc>
        <w:tc>
          <w:tcPr>
            <w:tcW w:w="1339" w:type="pct"/>
            <w:hideMark/>
          </w:tcPr>
          <w:p w14:paraId="435C4D60"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r w:rsidRPr="00D55B4B">
              <w:rPr>
                <w:rFonts w:ascii="Arial Narrow" w:hAnsi="Arial Narrow"/>
              </w:rPr>
              <w:t xml:space="preserve">Aplikuje </w:t>
            </w:r>
          </w:p>
        </w:tc>
      </w:tr>
      <w:tr w14:paraId="09613F45"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14:paraId="6B39D22C" w:rsidR="00D55B4B" w:rsidRPr="00D55B4B" w:rsidRDefault="00D55B4B" w:rsidP="00D55B4B">
            <w:pPr>
              <w:rPr>
                <w:rFonts w:ascii="Arial Narrow" w:hAnsi="Arial Narrow" w:cs="Times New Roman"/>
                <w:b w:val="0"/>
              </w:rPr>
            </w:pPr>
            <w:r w:rsidRPr="00D55B4B">
              <w:rPr>
                <w:rFonts w:ascii="Arial Narrow" w:hAnsi="Arial Narrow"/>
                <w:b w:val="0"/>
              </w:rPr>
              <w:t>Investície do IT vrátane bezpečnosti - monitorovanie efektívneho používania a dodržiavania požadovanej úrovne bezpečnosti</w:t>
            </w:r>
          </w:p>
        </w:tc>
        <w:tc>
          <w:tcPr>
            <w:tcW w:w="1422" w:type="pct"/>
            <w:hideMark/>
          </w:tcPr>
          <w:p w14:paraId="31362D28"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Vytvára a udržuje</w:t>
            </w:r>
          </w:p>
        </w:tc>
        <w:tc>
          <w:tcPr>
            <w:tcW w:w="1339" w:type="pct"/>
            <w:hideMark/>
          </w:tcPr>
          <w:p w14:paraId="1A713AB9"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Aplikuje a dodržiava</w:t>
            </w:r>
          </w:p>
        </w:tc>
      </w:tr>
      <w:tr w14:paraId="47A3E1A3" w:rsidR="00D55B4B" w:rsidRPr="00D55B4B" w:rsidTr="00D55B4B">
        <w:tc>
          <w:tcPr>
            <w:cnfStyle w:val="001000000000" w:firstRow="0" w:lastRow="0" w:firstColumn="1" w:lastColumn="0" w:oddVBand="0" w:evenVBand="0" w:oddHBand="0" w:evenHBand="0" w:firstRowFirstColumn="0" w:firstRowLastColumn="0" w:lastRowFirstColumn="0" w:lastRowLastColumn="0"/>
            <w:tcW w:w="2239" w:type="pct"/>
            <w:hideMark/>
          </w:tcPr>
          <w:p w14:paraId="5845929F" w:rsidR="00D55B4B" w:rsidRPr="00D55B4B" w:rsidRDefault="00D55B4B" w:rsidP="00D55B4B">
            <w:pPr>
              <w:rPr>
                <w:rFonts w:ascii="Arial Narrow" w:hAnsi="Arial Narrow" w:cs="Times New Roman"/>
                <w:b w:val="0"/>
              </w:rPr>
            </w:pPr>
            <w:r w:rsidRPr="00D55B4B">
              <w:rPr>
                <w:rFonts w:ascii="Arial Narrow" w:hAnsi="Arial Narrow"/>
                <w:b w:val="0"/>
              </w:rPr>
              <w:t>Koordinácia integračných rozhraní na strategickej úrovni – metodické usmerňovanie a vyžadovanie minimálnej bezpečnostnej úrovne</w:t>
            </w:r>
          </w:p>
        </w:tc>
        <w:tc>
          <w:tcPr>
            <w:tcW w:w="1422" w:type="pct"/>
            <w:hideMark/>
          </w:tcPr>
          <w:p w14:paraId="361835CF"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r w:rsidRPr="00D55B4B">
              <w:rPr>
                <w:rFonts w:ascii="Arial Narrow" w:hAnsi="Arial Narrow"/>
              </w:rPr>
              <w:t>Vytvára a udržuje</w:t>
            </w:r>
          </w:p>
        </w:tc>
        <w:tc>
          <w:tcPr>
            <w:tcW w:w="1339" w:type="pct"/>
            <w:hideMark/>
          </w:tcPr>
          <w:p w14:paraId="47D17FE7" w:rsidR="00D55B4B" w:rsidRPr="00D55B4B" w:rsidRDefault="00D55B4B">
            <w:pPr>
              <w:jc w:val="both"/>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r w:rsidRPr="00D55B4B">
              <w:rPr>
                <w:rFonts w:ascii="Arial Narrow" w:hAnsi="Arial Narrow"/>
              </w:rPr>
              <w:t>Aplikuje a dodržiava</w:t>
            </w:r>
          </w:p>
        </w:tc>
      </w:tr>
      <w:tr w14:paraId="72157D5B" w:rsidR="00D55B4B" w:rsidRPr="00D55B4B" w:rsidTr="00D55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14:paraId="65E99AD5" w:rsidR="00D55B4B" w:rsidRPr="00D55B4B" w:rsidRDefault="00D55B4B" w:rsidP="00D55B4B">
            <w:pPr>
              <w:rPr>
                <w:rFonts w:ascii="Arial Narrow" w:hAnsi="Arial Narrow" w:cs="Times New Roman"/>
                <w:b w:val="0"/>
              </w:rPr>
            </w:pPr>
            <w:r w:rsidRPr="00D55B4B">
              <w:rPr>
                <w:rFonts w:ascii="Arial Narrow" w:hAnsi="Arial Narrow"/>
                <w:b w:val="0"/>
              </w:rPr>
              <w:t>Strategické vyhodnocovanie využívania IT, dodržiavania stanovenej úrovne bezpečnosti  a monitorovanie zákonného súladu  - metodiky, mechanizmy, KPI</w:t>
            </w:r>
          </w:p>
        </w:tc>
        <w:tc>
          <w:tcPr>
            <w:tcW w:w="1422" w:type="pct"/>
            <w:hideMark/>
          </w:tcPr>
          <w:p w14:paraId="0931AC44"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Vytvára a udržuje, zbiera a zverejňuje trendy</w:t>
            </w:r>
          </w:p>
        </w:tc>
        <w:tc>
          <w:tcPr>
            <w:tcW w:w="1339" w:type="pct"/>
            <w:hideMark/>
          </w:tcPr>
          <w:p w14:paraId="79D66CA9" w:rsidR="00D55B4B" w:rsidRPr="00D55B4B" w:rsidRDefault="00D55B4B">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Aplikuje a dodržiava</w:t>
            </w:r>
          </w:p>
        </w:tc>
      </w:tr>
    </w:tbl>
    <w:p w14:paraId="0FE3D23E" w:rsidR="00980D2D" w:rsidRDefault="00980D2D" w:rsidP="001F4A5C">
      <w:pPr>
        <w:pStyle w:val="Heading3"/>
      </w:pPr>
      <w:bookmarkStart w:id="81" w:name="_z7rj72d6l8pu" w:colFirst="0" w:colLast="0"/>
      <w:bookmarkStart w:id="82" w:name="_Toc493056745"/>
      <w:bookmarkEnd w:id="81"/>
      <w:r>
        <w:t>Manažment bezpečnosti služieb</w:t>
      </w:r>
      <w:bookmarkEnd w:id="82"/>
    </w:p>
    <w:p w14:paraId="5F07F8B3" w:rsidR="00980D2D" w:rsidRPr="001F4A5C" w:rsidRDefault="00980D2D" w:rsidP="00980D2D">
      <w:pPr>
        <w:spacing w:after="60"/>
        <w:rPr>
          <w:szCs w:val="24"/>
        </w:rPr>
      </w:pPr>
      <w:r w:rsidRPr="001F4A5C">
        <w:rPr>
          <w:szCs w:val="24"/>
        </w:rPr>
        <w:t>Z pohľadu manažmentu bezpečnosti služieb je neoddeliteľnou súčasťou efektívneho riadenia bezpečnosti je nielen záväzok vrcholového vedenia orgánu verejnej moci informácie chrániť, ale tiež nevyhnutné opatrenia podporiť zabezpečením dostatočných materiálnych, finančných, personálnych (a tiež znalostných) zdrojov.</w:t>
      </w:r>
    </w:p>
    <w:p w14:paraId="1E22BEB3" w:rsidR="00980D2D" w:rsidRPr="001F4A5C" w:rsidRDefault="00980D2D" w:rsidP="00980D2D">
      <w:pPr>
        <w:spacing w:after="60"/>
        <w:rPr>
          <w:szCs w:val="24"/>
        </w:rPr>
      </w:pPr>
      <w:r w:rsidRPr="001F4A5C">
        <w:rPr>
          <w:szCs w:val="24"/>
        </w:rPr>
        <w:t>Z pohľadu osobnej zodpovednosti je riadenie a správa bezpečnosti neoddeliteľnou kompetenciou a zodpovednosťou najmä vrcholového manažmentu orgánu verejnej moci. Dosiahnutie efektivity v riadení bezpečnosti spočíva v schopnosti vrcholového manažmentu orgánu verejnej moci aplikovať princípy vodcovstva a vytvoriť potrebné organizačné štruktúry a procesy, ktoré chránia informácie.</w:t>
      </w:r>
    </w:p>
    <w:p w14:paraId="7B30044C" w:rsidR="00980D2D" w:rsidRDefault="00980D2D" w:rsidP="001F4A5C">
      <w:pPr>
        <w:pStyle w:val="Heading2"/>
      </w:pPr>
      <w:bookmarkStart w:id="83" w:name="_ir8vmp2bju14" w:colFirst="0" w:colLast="0"/>
      <w:bookmarkStart w:id="84" w:name="_Toc493056746"/>
      <w:bookmarkEnd w:id="83"/>
      <w:r>
        <w:lastRenderedPageBreak/>
        <w:t>Manažment zmien</w:t>
      </w:r>
      <w:bookmarkEnd w:id="84"/>
    </w:p>
    <w:p w14:paraId="2E583D0F" w:rsidR="00A03DFA" w:rsidRDefault="003C7595" w:rsidP="00A03DFA">
      <w:r w:rsidRPr="003C7595">
        <w:t xml:space="preserve">Zamestnanec </w:t>
      </w:r>
      <w:r>
        <w:t xml:space="preserve">vo verejnej správe </w:t>
      </w:r>
      <w:r w:rsidRPr="003C7595">
        <w:t xml:space="preserve">nemá zodpovednosť za zvládnutie zmien - zodpovednosť zamestnanca je robiť to najlepšie, čo je pre každého človeka odlišné a závisí od mnohých faktorov (zdravie, zrelosť, stabilita, skúsenosť, osobnosť, motivácia, atď). Zodpovednosť za riadenie zmien </w:t>
      </w:r>
      <w:r>
        <w:t>patrí</w:t>
      </w:r>
      <w:r w:rsidRPr="003C7595">
        <w:t xml:space="preserve"> manažment</w:t>
      </w:r>
      <w:r>
        <w:t>u</w:t>
      </w:r>
      <w:r w:rsidRPr="003C7595">
        <w:t xml:space="preserve"> a vedúcim pracovník</w:t>
      </w:r>
      <w:r>
        <w:t>om</w:t>
      </w:r>
      <w:r w:rsidRPr="003C7595">
        <w:t xml:space="preserve"> organizácie. Manažér má povinnosť uľahčovať a umožňovať zmeny a pot</w:t>
      </w:r>
      <w:r>
        <w:t>om pomôcť ľuďom pochopiť dôvody</w:t>
      </w:r>
      <w:r w:rsidRPr="003C7595">
        <w:t xml:space="preserve">, ciele a spôsoby, ako reagovať pozitívne podľa </w:t>
      </w:r>
      <w:r>
        <w:t>situácie</w:t>
      </w:r>
      <w:r w:rsidRPr="003C7595">
        <w:t xml:space="preserve"> a schopností zamestnancov. Rol</w:t>
      </w:r>
      <w:r>
        <w:t>a</w:t>
      </w:r>
      <w:r w:rsidRPr="003C7595">
        <w:t xml:space="preserve"> manažéra je čoraz častejšie interpretovať, komunikovať a umožňovať </w:t>
      </w:r>
      <w:r>
        <w:t>než</w:t>
      </w:r>
      <w:r w:rsidRPr="003C7595">
        <w:t xml:space="preserve"> </w:t>
      </w:r>
      <w:r>
        <w:t>prikazovať</w:t>
      </w:r>
      <w:r w:rsidRPr="003C7595">
        <w:t xml:space="preserve"> a ukladať, </w:t>
      </w:r>
      <w:r>
        <w:t xml:space="preserve">na </w:t>
      </w:r>
      <w:r w:rsidRPr="003C7595">
        <w:t>čo nikto dobre nereaguje.</w:t>
      </w:r>
    </w:p>
    <w:p w14:paraId="4D9C5C9A" w:rsidR="003C7595" w:rsidRDefault="003C7595" w:rsidP="003C7595">
      <w:pPr>
        <w:pStyle w:val="Heading3"/>
        <w:numPr>
          <w:ilvl w:val="0"/>
          <w:numId w:val="0"/>
        </w:numPr>
      </w:pPr>
      <w:bookmarkStart w:id="85" w:name="_Toc493056747"/>
      <w:r>
        <w:t>Princípy</w:t>
      </w:r>
      <w:bookmarkEnd w:id="85"/>
    </w:p>
    <w:p w14:paraId="446A66A7" w:rsidR="003C7595" w:rsidRPr="003C7595" w:rsidRDefault="003C7595" w:rsidP="003C7595">
      <w:r>
        <w:t>Pre manažment orgánu verejnej moci platia princípy riadenia zmien:</w:t>
      </w:r>
    </w:p>
    <w:p w14:paraId="5CFE946B" w:rsidR="003C7595" w:rsidRDefault="003C7595" w:rsidP="00613D83">
      <w:pPr>
        <w:pStyle w:val="ListParagraph"/>
        <w:numPr>
          <w:ilvl w:val="0"/>
          <w:numId w:val="68"/>
        </w:numPr>
      </w:pPr>
      <w:r>
        <w:t>Vždy zapojte a dohodnite podporu od ľudí v rámci systému (systém = životné prostredie, procesy, kultúra, vzťahy, správanie atď.).</w:t>
      </w:r>
    </w:p>
    <w:p w14:paraId="61D0545B" w:rsidR="003C7595" w:rsidRDefault="003C7595" w:rsidP="00613D83">
      <w:pPr>
        <w:pStyle w:val="ListParagraph"/>
        <w:numPr>
          <w:ilvl w:val="0"/>
          <w:numId w:val="68"/>
        </w:numPr>
      </w:pPr>
      <w:r>
        <w:t>Pochopte, kde sa práve vaša organizácia nachádza a čo sú jej slabiny (súčasný stav).</w:t>
      </w:r>
    </w:p>
    <w:p w14:paraId="7402CEF9" w:rsidR="003C7595" w:rsidRDefault="003C7595" w:rsidP="00613D83">
      <w:pPr>
        <w:pStyle w:val="ListParagraph"/>
        <w:numPr>
          <w:ilvl w:val="0"/>
          <w:numId w:val="68"/>
        </w:numPr>
      </w:pPr>
      <w:r>
        <w:t>Pochopte, kde chcete byť, kedy, prečo a aké opatrenia budú potrebné aby ste sa tam dostali (vízia).</w:t>
      </w:r>
    </w:p>
    <w:p w14:paraId="4C4C5B9D" w:rsidR="003C7595" w:rsidRDefault="003C7595" w:rsidP="00613D83">
      <w:pPr>
        <w:pStyle w:val="ListParagraph"/>
        <w:numPr>
          <w:ilvl w:val="0"/>
          <w:numId w:val="68"/>
        </w:numPr>
      </w:pPr>
      <w:r>
        <w:t>Plánujte vývoj smerom k vízii v príslušných dosiahnuteľných a merateľných štádiách - fázach.</w:t>
      </w:r>
    </w:p>
    <w:p w14:paraId="4DDA3B01" w:rsidR="003C7595" w:rsidRDefault="003C7595" w:rsidP="00613D83">
      <w:pPr>
        <w:pStyle w:val="ListParagraph"/>
        <w:numPr>
          <w:ilvl w:val="0"/>
          <w:numId w:val="68"/>
        </w:numPr>
      </w:pPr>
      <w:r>
        <w:t>Komunikujte, zapájajte, umožňujte a uľahčujte účasť ľudí na zmene čo najskôr a čo najskôr a čo najviac.</w:t>
      </w:r>
    </w:p>
    <w:p w14:paraId="3C2C3832" w:rsidR="003C7595" w:rsidRDefault="003C7595" w:rsidP="003C7595">
      <w:pPr>
        <w:pStyle w:val="Heading3"/>
        <w:numPr>
          <w:ilvl w:val="0"/>
          <w:numId w:val="0"/>
        </w:numPr>
      </w:pPr>
      <w:bookmarkStart w:id="86" w:name="_60pilce3vwg7" w:colFirst="0" w:colLast="0"/>
      <w:bookmarkStart w:id="87" w:name="_Toc493056748"/>
      <w:bookmarkEnd w:id="86"/>
      <w:r>
        <w:t>Aplikácia</w:t>
      </w:r>
      <w:bookmarkEnd w:id="87"/>
    </w:p>
    <w:p w14:paraId="37703A9E" w:rsidR="00D45A82" w:rsidRDefault="00D45A82" w:rsidP="00D45A82">
      <w:r>
        <w:t>Zmeny sa realizujú:</w:t>
      </w:r>
    </w:p>
    <w:p w14:paraId="0E2668BA" w:rsidR="00D45A82" w:rsidRDefault="00D45A82" w:rsidP="00613D83">
      <w:pPr>
        <w:pStyle w:val="ListParagraph"/>
        <w:numPr>
          <w:ilvl w:val="0"/>
          <w:numId w:val="69"/>
        </w:numPr>
      </w:pPr>
      <w:r>
        <w:t>Programom – komplexné a náročné zmeny naprieč viacerými organizáciami</w:t>
      </w:r>
    </w:p>
    <w:p w14:paraId="56378A84" w:rsidR="00D45A82" w:rsidRDefault="00D45A82" w:rsidP="00613D83">
      <w:pPr>
        <w:pStyle w:val="ListParagraph"/>
        <w:numPr>
          <w:ilvl w:val="0"/>
          <w:numId w:val="69"/>
        </w:numPr>
      </w:pPr>
      <w:r>
        <w:t>Projektom – individuálne zmeny s ohraničenou pôsobnosťou</w:t>
      </w:r>
    </w:p>
    <w:p w14:paraId="0231A6E9" w:rsidR="00D45A82" w:rsidRPr="00D45A82" w:rsidRDefault="00D45A82" w:rsidP="00613D83">
      <w:pPr>
        <w:pStyle w:val="ListParagraph"/>
        <w:numPr>
          <w:ilvl w:val="0"/>
          <w:numId w:val="69"/>
        </w:numPr>
      </w:pPr>
      <w:r>
        <w:t>Prevádzkou – priebežne a menšie zmeny zvládnuteľné v rámci údržby IS</w:t>
      </w:r>
    </w:p>
    <w:p w14:paraId="13900BA6" w:rsidR="00655062" w:rsidRDefault="00655062" w:rsidP="00655062">
      <w:r>
        <w:t xml:space="preserve">Začnite Víziou, je to popis pripravený z (biznis) pohľadu koncového používateľa na to čo sa má </w:t>
      </w:r>
      <w:r w:rsidR="00D45A82">
        <w:t xml:space="preserve">v budúcnosti </w:t>
      </w:r>
      <w:r>
        <w:t>zmeniť</w:t>
      </w:r>
      <w:r w:rsidR="00D45A82">
        <w:t xml:space="preserve"> resp. má byť inak</w:t>
      </w:r>
      <w:r>
        <w:t>. Každý typ zmeny si vyžaduje vlastný prístup. Mnohé zmeny si vyžaduje okamžit</w:t>
      </w:r>
      <w:r w:rsidR="00D45A82">
        <w:t>á</w:t>
      </w:r>
      <w:r>
        <w:t xml:space="preserve"> </w:t>
      </w:r>
      <w:r w:rsidR="00D45A82">
        <w:t>s</w:t>
      </w:r>
      <w:r>
        <w:t>ituácia, iné sa dajú plánovať.</w:t>
      </w:r>
      <w:r w:rsidR="00D45A82">
        <w:t xml:space="preserve"> Vlastnosti dobrej Vízie:</w:t>
      </w:r>
    </w:p>
    <w:p w14:paraId="0F3A44D2" w:rsidR="00D45A82" w:rsidRDefault="00D45A82" w:rsidP="00613D83">
      <w:pPr>
        <w:pStyle w:val="ListParagraph"/>
        <w:numPr>
          <w:ilvl w:val="0"/>
          <w:numId w:val="70"/>
        </w:numPr>
      </w:pPr>
      <w:r>
        <w:t>je nápísaná ako popis budúceho stavu,</w:t>
      </w:r>
    </w:p>
    <w:p w14:paraId="138BBF75" w:rsidR="00D45A82" w:rsidRDefault="00D45A82" w:rsidP="00613D83">
      <w:pPr>
        <w:pStyle w:val="ListParagraph"/>
        <w:numPr>
          <w:ilvl w:val="0"/>
          <w:numId w:val="70"/>
        </w:numPr>
      </w:pPr>
      <w:r>
        <w:t>je zrozumiteľná všetkým zainteresovaným,</w:t>
      </w:r>
    </w:p>
    <w:p w14:paraId="571F8C2B" w:rsidR="00D45A82" w:rsidRDefault="00D45A82" w:rsidP="00613D83">
      <w:pPr>
        <w:pStyle w:val="ListParagraph"/>
        <w:numPr>
          <w:ilvl w:val="0"/>
          <w:numId w:val="70"/>
        </w:numPr>
      </w:pPr>
      <w:r>
        <w:t>je napísaná v aktívnej súčinnosti s biznis používateľmi,</w:t>
      </w:r>
    </w:p>
    <w:p w14:paraId="1B610DCC" w:rsidR="00D45A82" w:rsidRDefault="00D45A82" w:rsidP="00613D83">
      <w:pPr>
        <w:pStyle w:val="ListParagraph"/>
        <w:numPr>
          <w:ilvl w:val="0"/>
          <w:numId w:val="70"/>
        </w:numPr>
      </w:pPr>
      <w:r>
        <w:t>obsahuje racionálnu perspektívu ako aj motivačnú emocionálnu perspektívu,</w:t>
      </w:r>
    </w:p>
    <w:p w14:paraId="12171DCF" w:rsidR="00D45A82" w:rsidRDefault="00D45A82" w:rsidP="00613D83">
      <w:pPr>
        <w:pStyle w:val="ListParagraph"/>
        <w:numPr>
          <w:ilvl w:val="0"/>
          <w:numId w:val="70"/>
        </w:numPr>
      </w:pPr>
      <w:r>
        <w:t>motivuje k transformačným zmenám,</w:t>
      </w:r>
    </w:p>
    <w:p w14:paraId="6FE4EFEE" w:rsidR="00D45A82" w:rsidRDefault="00D45A82" w:rsidP="00613D83">
      <w:pPr>
        <w:pStyle w:val="ListParagraph"/>
        <w:numPr>
          <w:ilvl w:val="0"/>
          <w:numId w:val="70"/>
        </w:numPr>
      </w:pPr>
      <w:r>
        <w:t>je nezávislá od času a iných obmedzení,</w:t>
      </w:r>
    </w:p>
    <w:p w14:paraId="31AF073C" w:rsidR="00D45A82" w:rsidRDefault="00D45A82" w:rsidP="00613D83">
      <w:pPr>
        <w:pStyle w:val="ListParagraph"/>
        <w:numPr>
          <w:ilvl w:val="0"/>
          <w:numId w:val="70"/>
        </w:numPr>
      </w:pPr>
      <w:r>
        <w:t>popisuje želanú budúcnosť z pohľadu zainteresovaných strán vrátane implicitného pomenovania prínosov pre nich,</w:t>
      </w:r>
    </w:p>
    <w:p w14:paraId="1DC55486" w:rsidR="00D45A82" w:rsidRDefault="00D45A82" w:rsidP="00613D83">
      <w:pPr>
        <w:pStyle w:val="ListParagraph"/>
        <w:numPr>
          <w:ilvl w:val="0"/>
          <w:numId w:val="70"/>
        </w:numPr>
      </w:pPr>
      <w:r>
        <w:t>je flexibilná, tj. neobsahuje priveľa obmedzení,</w:t>
      </w:r>
    </w:p>
    <w:p w14:paraId="70E1D260" w:rsidR="00D45A82" w:rsidRDefault="00D45A82" w:rsidP="00613D83">
      <w:pPr>
        <w:pStyle w:val="ListParagraph"/>
        <w:numPr>
          <w:ilvl w:val="0"/>
          <w:numId w:val="70"/>
        </w:numPr>
      </w:pPr>
      <w:r>
        <w:t>je stručná a zaapamätateľná.</w:t>
      </w:r>
    </w:p>
    <w:p w14:paraId="5E21FBEA" w:rsidR="00655062" w:rsidRDefault="00655062" w:rsidP="00655062">
      <w:r>
        <w:t xml:space="preserve">Stanovte </w:t>
      </w:r>
      <w:r w:rsidR="00D45A82">
        <w:t>manažéra</w:t>
      </w:r>
      <w:r>
        <w:t xml:space="preserve"> zmeny, tj. rola zodpovedná za </w:t>
      </w:r>
      <w:r w:rsidR="00D45A82">
        <w:t xml:space="preserve">realizáciu prínosov vyplývajúcich z dosiahnutia zmeny. Manažér zmeny definuje požadované prínosy, sleduje pokrok smerom k nim, preberá merateľné zlepšenia a monitoruje výkonnosť realizácie zmien. </w:t>
      </w:r>
    </w:p>
    <w:p w14:paraId="20697CB7" w:rsidR="00D45A82" w:rsidRPr="00655062" w:rsidRDefault="00D45A82" w:rsidP="00655062">
      <w:r>
        <w:t>Rozhodnite ako sa zmena realizuje (program, projekt, prevádzka) a vytvorte príslušnú organizáciu ľudí a zdrojov.</w:t>
      </w:r>
    </w:p>
    <w:p w14:paraId="2E6091E2" w:rsidR="003C7595" w:rsidRDefault="003C7595" w:rsidP="003C7595">
      <w:pPr>
        <w:pStyle w:val="Heading3"/>
        <w:numPr>
          <w:ilvl w:val="0"/>
          <w:numId w:val="0"/>
        </w:numPr>
      </w:pPr>
      <w:bookmarkStart w:id="88" w:name="_Toc493056749"/>
      <w:r>
        <w:t>Kompetencie</w:t>
      </w:r>
      <w:bookmarkEnd w:id="88"/>
    </w:p>
    <w:p w14:paraId="127F41F7" w:rsidR="001F4A5C" w:rsidRDefault="00A03DFA" w:rsidP="001F4A5C">
      <w:pPr>
        <w:spacing w:after="60"/>
      </w:pPr>
      <w:r w:rsidRPr="00A03DFA">
        <w:t>Z pohľadu manažmentu zmien je potrebné riešiť otvorené otázky, ktoré boli eskalované z úrovne projektov a portfólií projektov. Tieto otvorené otázky je potrebné na úrovni projektového riadenia alebo programového riadenia posúdiť na základe dohodnutých tolerancií pre jednotlivé projekty a portfóliá, ako aj z pohľadu vzájomných väzieb a závislostí medzi prebiehajúcimi alebo zamýšľanými projektmi a portfóliami. Následne po vyhodnotení dopadov a definovaní alternatív riešenia je potrebné na úrovni príslušnej rozhodovacej autority prijať rozhodnutie.</w:t>
      </w:r>
    </w:p>
    <w:tbl>
      <w:tblPr>
        <w:tblStyle w:val="LightList-Accent11"/>
        <w:tblW w:w="5000" w:type="pct"/>
        <w:tblLook w:val="04A0" w:firstRow="1" w:lastRow="0" w:firstColumn="1" w:lastColumn="0" w:noHBand="0" w:noVBand="1"/>
      </w:tblPr>
      <w:tblGrid>
        <w:gridCol w:w="4159"/>
        <w:gridCol w:w="2642"/>
        <w:gridCol w:w="2487"/>
      </w:tblGrid>
      <w:tr w14:paraId="7F372DB6" w:rsidR="00D45A82" w:rsidRPr="00D55B4B" w:rsidTr="00C93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14:paraId="14A9966B" w:rsidR="00D45A82" w:rsidRPr="00D55B4B" w:rsidRDefault="007A569A" w:rsidP="00C93903">
            <w:pPr>
              <w:rPr>
                <w:rFonts w:ascii="Arial Narrow" w:hAnsi="Arial Narrow" w:cs="Times New Roman"/>
                <w:b w:val="0"/>
              </w:rPr>
            </w:pPr>
            <w:r>
              <w:rPr>
                <w:rFonts w:ascii="Arial Narrow" w:hAnsi="Arial Narrow"/>
                <w:b w:val="0"/>
              </w:rPr>
              <w:t>Manažment zmien</w:t>
            </w:r>
          </w:p>
        </w:tc>
        <w:tc>
          <w:tcPr>
            <w:tcW w:w="1422" w:type="pct"/>
            <w:hideMark/>
          </w:tcPr>
          <w:p w14:paraId="341DE311" w:rsidR="00D45A82" w:rsidRPr="00D55B4B" w:rsidRDefault="00D45A82" w:rsidP="00C93903">
            <w:pP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Pr>
                <w:rFonts w:ascii="Arial Narrow" w:hAnsi="Arial Narrow"/>
                <w:b w:val="0"/>
              </w:rPr>
              <w:t>Strategická úroveň</w:t>
            </w:r>
            <w:r>
              <w:rPr>
                <w:rFonts w:ascii="Arial Narrow" w:hAnsi="Arial Narrow"/>
                <w:b w:val="0"/>
              </w:rPr>
              <w:br/>
            </w:r>
            <w:r>
              <w:rPr>
                <w:rFonts w:ascii="Arial Narrow" w:hAnsi="Arial Narrow"/>
                <w:b w:val="0"/>
              </w:rPr>
              <w:t>(</w:t>
            </w:r>
            <w:r w:rsidRPr="00D55B4B">
              <w:rPr>
                <w:rFonts w:ascii="Arial Narrow" w:hAnsi="Arial Narrow"/>
                <w:b w:val="0"/>
              </w:rPr>
              <w:t>ÚPVII</w:t>
            </w:r>
            <w:r>
              <w:rPr>
                <w:rFonts w:ascii="Arial Narrow" w:hAnsi="Arial Narrow"/>
                <w:b w:val="0"/>
              </w:rPr>
              <w:t>)</w:t>
            </w:r>
          </w:p>
        </w:tc>
        <w:tc>
          <w:tcPr>
            <w:tcW w:w="1339" w:type="pct"/>
            <w:hideMark/>
          </w:tcPr>
          <w:p w14:paraId="750CBD86" w:rsidR="00D45A82" w:rsidRPr="00D55B4B" w:rsidRDefault="00D45A82" w:rsidP="00C93903">
            <w:pP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Pr>
                <w:rFonts w:ascii="Arial Narrow" w:hAnsi="Arial Narrow"/>
                <w:b w:val="0"/>
              </w:rPr>
              <w:t>Programová, projektová a Operačná úroveň</w:t>
            </w:r>
            <w:r>
              <w:rPr>
                <w:rFonts w:ascii="Arial Narrow" w:hAnsi="Arial Narrow"/>
                <w:b w:val="0"/>
              </w:rPr>
              <w:br/>
            </w:r>
            <w:r>
              <w:rPr>
                <w:rFonts w:ascii="Arial Narrow" w:hAnsi="Arial Narrow"/>
                <w:b w:val="0"/>
              </w:rPr>
              <w:lastRenderedPageBreak/>
              <w:t>(</w:t>
            </w:r>
            <w:r w:rsidRPr="00D55B4B">
              <w:rPr>
                <w:rFonts w:ascii="Arial Narrow" w:hAnsi="Arial Narrow"/>
                <w:b w:val="0"/>
              </w:rPr>
              <w:t>Povinné osoby</w:t>
            </w:r>
            <w:r>
              <w:rPr>
                <w:rFonts w:ascii="Arial Narrow" w:hAnsi="Arial Narrow"/>
                <w:b w:val="0"/>
              </w:rPr>
              <w:t>)</w:t>
            </w:r>
          </w:p>
        </w:tc>
      </w:tr>
      <w:tr w14:paraId="78B6F9FB" w:rsidR="00D45A82" w:rsidRPr="00D55B4B" w:rsidTr="00C939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hideMark/>
          </w:tcPr>
          <w:p w14:paraId="580D3AE0" w:rsidR="00D45A82" w:rsidRPr="00D55B4B" w:rsidRDefault="007A569A" w:rsidP="00C93903">
            <w:pPr>
              <w:rPr>
                <w:rFonts w:ascii="Arial Narrow" w:hAnsi="Arial Narrow" w:cs="Times New Roman"/>
                <w:b w:val="0"/>
              </w:rPr>
            </w:pPr>
            <w:r>
              <w:rPr>
                <w:rFonts w:ascii="Arial Narrow" w:hAnsi="Arial Narrow"/>
                <w:b w:val="0"/>
              </w:rPr>
              <w:lastRenderedPageBreak/>
              <w:t>Definícia koncepcií a politík a z nich vyplývajúce požiadavky na zmeny</w:t>
            </w:r>
          </w:p>
        </w:tc>
        <w:tc>
          <w:tcPr>
            <w:tcW w:w="1422" w:type="pct"/>
            <w:hideMark/>
          </w:tcPr>
          <w:p w14:paraId="6A493DDC" w:rsidR="00D45A82" w:rsidRPr="00D55B4B" w:rsidRDefault="00D45A82" w:rsidP="00C93903">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Vytvára a udržuje</w:t>
            </w:r>
          </w:p>
        </w:tc>
        <w:tc>
          <w:tcPr>
            <w:tcW w:w="1339" w:type="pct"/>
            <w:hideMark/>
          </w:tcPr>
          <w:p w14:paraId="1F9D45D6" w:rsidR="00D45A82" w:rsidRPr="00D55B4B" w:rsidRDefault="00D45A82" w:rsidP="007A569A">
            <w:pPr>
              <w:jc w:val="both"/>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r w:rsidRPr="00D55B4B">
              <w:rPr>
                <w:rFonts w:ascii="Arial Narrow" w:hAnsi="Arial Narrow"/>
              </w:rPr>
              <w:t xml:space="preserve">Aplikuje a </w:t>
            </w:r>
            <w:r w:rsidR="007A569A">
              <w:rPr>
                <w:rFonts w:ascii="Arial Narrow" w:hAnsi="Arial Narrow"/>
              </w:rPr>
              <w:t>realizuje</w:t>
            </w:r>
          </w:p>
        </w:tc>
      </w:tr>
      <w:tr w14:paraId="7EF972E5" w:rsidR="007A569A" w:rsidRPr="007A569A" w:rsidTr="00C93903">
        <w:tc>
          <w:tcPr>
            <w:cnfStyle w:val="001000000000" w:firstRow="0" w:lastRow="0" w:firstColumn="1" w:lastColumn="0" w:oddVBand="0" w:evenVBand="0" w:oddHBand="0" w:evenHBand="0" w:firstRowFirstColumn="0" w:firstRowLastColumn="0" w:lastRowFirstColumn="0" w:lastRowLastColumn="0"/>
            <w:tcW w:w="2239" w:type="pct"/>
          </w:tcPr>
          <w:p w14:paraId="26313083" w:rsidR="007A569A" w:rsidRPr="007A569A" w:rsidRDefault="007A569A" w:rsidP="00C93903">
            <w:pPr>
              <w:rPr>
                <w:rFonts w:ascii="Arial Narrow" w:hAnsi="Arial Narrow"/>
                <w:b w:val="0"/>
              </w:rPr>
            </w:pPr>
            <w:r w:rsidRPr="007A569A">
              <w:rPr>
                <w:rFonts w:ascii="Arial Narrow" w:hAnsi="Arial Narrow"/>
                <w:b w:val="0"/>
              </w:rPr>
              <w:t>Konzultačná a poradenska podpora realizácie zmien, manažment portfólia zmien</w:t>
            </w:r>
          </w:p>
        </w:tc>
        <w:tc>
          <w:tcPr>
            <w:tcW w:w="1422" w:type="pct"/>
          </w:tcPr>
          <w:p w14:paraId="73138FE5" w:rsidR="007A569A" w:rsidRPr="007A569A" w:rsidRDefault="007A569A" w:rsidP="00C93903">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7A569A">
              <w:rPr>
                <w:rFonts w:ascii="Arial Narrow" w:hAnsi="Arial Narrow"/>
              </w:rPr>
              <w:t>Buduje a poskytuje</w:t>
            </w:r>
          </w:p>
        </w:tc>
        <w:tc>
          <w:tcPr>
            <w:tcW w:w="1339" w:type="pct"/>
          </w:tcPr>
          <w:p w14:paraId="618BF904" w:rsidR="007A569A" w:rsidRPr="007A569A" w:rsidRDefault="007A569A" w:rsidP="00C93903">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7A569A">
              <w:rPr>
                <w:rFonts w:ascii="Arial Narrow" w:hAnsi="Arial Narrow"/>
              </w:rPr>
              <w:t>Akceptuje a využíva</w:t>
            </w:r>
          </w:p>
        </w:tc>
      </w:tr>
      <w:tr w14:paraId="155E704B" w:rsidR="007A569A" w:rsidRPr="007A569A" w:rsidTr="00C939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pct"/>
          </w:tcPr>
          <w:p w14:paraId="1EED768F" w:rsidR="007A569A" w:rsidRPr="007A569A" w:rsidRDefault="007A569A" w:rsidP="00C93903">
            <w:pPr>
              <w:rPr>
                <w:rFonts w:ascii="Arial Narrow" w:hAnsi="Arial Narrow"/>
                <w:b w:val="0"/>
              </w:rPr>
            </w:pPr>
            <w:r w:rsidRPr="007A569A">
              <w:rPr>
                <w:rFonts w:ascii="Arial Narrow" w:hAnsi="Arial Narrow"/>
                <w:b w:val="0"/>
              </w:rPr>
              <w:t>Monitoring a vyhodnotenie zmien</w:t>
            </w:r>
          </w:p>
        </w:tc>
        <w:tc>
          <w:tcPr>
            <w:tcW w:w="1422" w:type="pct"/>
          </w:tcPr>
          <w:p w14:paraId="635BF226" w:rsidR="007A569A" w:rsidRPr="007A569A" w:rsidRDefault="007A569A" w:rsidP="00C93903">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7A569A">
              <w:rPr>
                <w:rFonts w:ascii="Arial Narrow" w:hAnsi="Arial Narrow"/>
              </w:rPr>
              <w:t>Realizuje a zverejňuje</w:t>
            </w:r>
          </w:p>
        </w:tc>
        <w:tc>
          <w:tcPr>
            <w:tcW w:w="1339" w:type="pct"/>
          </w:tcPr>
          <w:p w14:paraId="5E450286" w:rsidR="007A569A" w:rsidRPr="007A569A" w:rsidRDefault="007A569A" w:rsidP="00C93903">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7A569A">
              <w:rPr>
                <w:rFonts w:ascii="Arial Narrow" w:hAnsi="Arial Narrow"/>
              </w:rPr>
              <w:t>Realizuje a zverejňuje</w:t>
            </w:r>
          </w:p>
        </w:tc>
      </w:tr>
    </w:tbl>
    <w:p w14:paraId="1033A705" w:rsidR="00D45A82" w:rsidRDefault="00D45A82" w:rsidP="001F4A5C">
      <w:pPr>
        <w:spacing w:after="60"/>
      </w:pPr>
    </w:p>
    <w:p w14:paraId="4A1F29E5" w:rsidR="00980D2D" w:rsidRDefault="00980D2D" w:rsidP="001F4A5C">
      <w:pPr>
        <w:pStyle w:val="Heading3"/>
      </w:pPr>
      <w:bookmarkStart w:id="89" w:name="_Toc493056750"/>
      <w:r>
        <w:t>Manažment organizačných zmien</w:t>
      </w:r>
      <w:bookmarkEnd w:id="89"/>
    </w:p>
    <w:p w14:paraId="5FE0AB4A" w:rsidR="00980D2D" w:rsidRDefault="00980D2D" w:rsidP="00980D2D">
      <w:pPr>
        <w:spacing w:after="60"/>
      </w:pPr>
      <w:r>
        <w:t>Organizačná zmena prebieha ako impulz na vplyvy  vnútorného resp. vonkajšieho prostredia organizácie. Najčastejším zdrojom externého prostredia je reakcia potreby a zmeny chovania občanov a podnikateľov. K tomu aby bola organizačná zmena úspešná, je potrebné vytvoriť prirodzený pocit naliehavosti.</w:t>
      </w:r>
    </w:p>
    <w:p w14:paraId="459FD8FE" w:rsidR="00980D2D" w:rsidRDefault="00980D2D" w:rsidP="00980D2D">
      <w:pPr>
        <w:spacing w:after="60"/>
      </w:pPr>
      <w:r>
        <w:t>K úspešnému riadeniu organizačnej zmeny je nevyhnutné vziať do úvahy základné pozitívne sily, ktoré vplývajú na jej úspešné zrealizovanie:</w:t>
      </w:r>
    </w:p>
    <w:p w14:paraId="5E8571B5" w:rsidR="00980D2D" w:rsidRDefault="00980D2D" w:rsidP="00613D83">
      <w:pPr>
        <w:pStyle w:val="ListParagraph"/>
        <w:numPr>
          <w:ilvl w:val="0"/>
          <w:numId w:val="30"/>
        </w:numPr>
        <w:spacing w:after="60"/>
        <w:ind w:left="426"/>
      </w:pPr>
      <w:r>
        <w:t>Jasné pochopenie potreby zmeny</w:t>
      </w:r>
    </w:p>
    <w:p w14:paraId="56AF5603" w:rsidR="00980D2D" w:rsidRDefault="00980D2D" w:rsidP="00613D83">
      <w:pPr>
        <w:pStyle w:val="ListParagraph"/>
        <w:numPr>
          <w:ilvl w:val="0"/>
          <w:numId w:val="30"/>
        </w:numPr>
        <w:spacing w:after="60"/>
        <w:ind w:left="426"/>
      </w:pPr>
      <w:r>
        <w:t>Kvalita vodcov</w:t>
      </w:r>
    </w:p>
    <w:p w14:paraId="75A5ECCE" w:rsidR="00980D2D" w:rsidRDefault="00980D2D" w:rsidP="00613D83">
      <w:pPr>
        <w:pStyle w:val="ListParagraph"/>
        <w:numPr>
          <w:ilvl w:val="0"/>
          <w:numId w:val="30"/>
        </w:numPr>
        <w:spacing w:after="60"/>
        <w:ind w:left="426"/>
      </w:pPr>
      <w:r>
        <w:t>Súhlas a podpora sponzorov</w:t>
      </w:r>
    </w:p>
    <w:p w14:paraId="22B6E07E" w:rsidR="00980D2D" w:rsidRDefault="00980D2D" w:rsidP="00613D83">
      <w:pPr>
        <w:pStyle w:val="ListParagraph"/>
        <w:numPr>
          <w:ilvl w:val="0"/>
          <w:numId w:val="30"/>
        </w:numPr>
        <w:spacing w:after="60"/>
        <w:ind w:left="426"/>
      </w:pPr>
      <w:r>
        <w:t>Jasná vízia a stratégia</w:t>
      </w:r>
    </w:p>
    <w:p w14:paraId="7482C471" w:rsidR="00980D2D" w:rsidRDefault="00980D2D" w:rsidP="00613D83">
      <w:pPr>
        <w:pStyle w:val="ListParagraph"/>
        <w:numPr>
          <w:ilvl w:val="0"/>
          <w:numId w:val="30"/>
        </w:numPr>
        <w:spacing w:after="60"/>
        <w:ind w:left="426"/>
      </w:pPr>
      <w:r>
        <w:t>Organizačná štruktúra podporujúca zmeny</w:t>
      </w:r>
    </w:p>
    <w:p w14:paraId="4CF0DAE4" w:rsidR="00980D2D" w:rsidRDefault="00980D2D" w:rsidP="00613D83">
      <w:pPr>
        <w:pStyle w:val="ListParagraph"/>
        <w:numPr>
          <w:ilvl w:val="0"/>
          <w:numId w:val="30"/>
        </w:numPr>
        <w:spacing w:after="60"/>
        <w:ind w:left="426"/>
      </w:pPr>
      <w:r>
        <w:t>Vzdelávanie a tréning</w:t>
      </w:r>
    </w:p>
    <w:p w14:paraId="2E3DCEC4" w:rsidR="00980D2D" w:rsidRDefault="00980D2D" w:rsidP="00613D83">
      <w:pPr>
        <w:pStyle w:val="ListParagraph"/>
        <w:numPr>
          <w:ilvl w:val="0"/>
          <w:numId w:val="30"/>
        </w:numPr>
        <w:spacing w:after="60"/>
        <w:ind w:left="426"/>
      </w:pPr>
      <w:r>
        <w:t>Efektívna obojstranná komunikácia</w:t>
      </w:r>
    </w:p>
    <w:p w14:paraId="4980FD10" w:rsidR="00980D2D" w:rsidRDefault="00980D2D" w:rsidP="00613D83">
      <w:pPr>
        <w:pStyle w:val="ListParagraph"/>
        <w:numPr>
          <w:ilvl w:val="0"/>
          <w:numId w:val="30"/>
        </w:numPr>
        <w:spacing w:after="60"/>
        <w:ind w:left="426"/>
      </w:pPr>
      <w:r>
        <w:t>Systém merania efektívnosti</w:t>
      </w:r>
    </w:p>
    <w:p w14:paraId="1092E889" w:rsidR="00980D2D" w:rsidRDefault="00980D2D" w:rsidP="00613D83">
      <w:pPr>
        <w:pStyle w:val="ListParagraph"/>
        <w:numPr>
          <w:ilvl w:val="0"/>
          <w:numId w:val="30"/>
        </w:numPr>
        <w:spacing w:after="60"/>
        <w:ind w:left="426"/>
      </w:pPr>
      <w:r>
        <w:t>Existujúca potrebná infraštruktúra</w:t>
      </w:r>
    </w:p>
    <w:p w14:paraId="5CBA8A39" w:rsidR="00980D2D" w:rsidRDefault="00980D2D" w:rsidP="00613D83">
      <w:pPr>
        <w:pStyle w:val="ListParagraph"/>
        <w:numPr>
          <w:ilvl w:val="0"/>
          <w:numId w:val="30"/>
        </w:numPr>
        <w:spacing w:after="60"/>
        <w:ind w:left="426"/>
      </w:pPr>
      <w:r>
        <w:t>Systém odmeňovania</w:t>
      </w:r>
    </w:p>
    <w:p w14:paraId="66486ABC" w:rsidR="00980D2D" w:rsidRDefault="00980D2D" w:rsidP="00613D83">
      <w:pPr>
        <w:pStyle w:val="ListParagraph"/>
        <w:numPr>
          <w:ilvl w:val="0"/>
          <w:numId w:val="30"/>
        </w:numPr>
        <w:spacing w:after="60"/>
        <w:ind w:left="426"/>
      </w:pPr>
      <w:r>
        <w:t>Zodpovedajúca organizačná štruktúra</w:t>
      </w:r>
    </w:p>
    <w:p w14:paraId="3C9517B4" w:rsidR="00980D2D" w:rsidRDefault="00980D2D" w:rsidP="00613D83">
      <w:pPr>
        <w:pStyle w:val="ListParagraph"/>
        <w:numPr>
          <w:ilvl w:val="0"/>
          <w:numId w:val="30"/>
        </w:numPr>
        <w:spacing w:after="60"/>
        <w:ind w:left="426"/>
      </w:pPr>
      <w:r>
        <w:t>Schopnosť a zručnosť „agenta zmeny“</w:t>
      </w:r>
    </w:p>
    <w:p w14:paraId="336FC279" w:rsidR="001B77FA" w:rsidRDefault="001B77FA" w:rsidP="001B77FA">
      <w:pPr>
        <w:pStyle w:val="Heading3"/>
        <w:numPr>
          <w:ilvl w:val="0"/>
          <w:numId w:val="0"/>
        </w:numPr>
        <w:spacing w:before="120" w:after="60"/>
      </w:pPr>
      <w:bookmarkStart w:id="90" w:name="_Toc493056751"/>
      <w:r>
        <w:t>Príncípy</w:t>
      </w:r>
      <w:bookmarkEnd w:id="90"/>
    </w:p>
    <w:p w14:paraId="61838D02" w:rsidR="00980D2D" w:rsidRDefault="00980D2D" w:rsidP="00980D2D">
      <w:pPr>
        <w:spacing w:after="60"/>
      </w:pPr>
      <w:r>
        <w:t>Z uvedených faktorov, možno potom zhrnúť nasledovné zásady:</w:t>
      </w:r>
    </w:p>
    <w:p w14:paraId="4D152DE6" w:rsidR="00980D2D" w:rsidRDefault="00980D2D" w:rsidP="00613D83">
      <w:pPr>
        <w:pStyle w:val="ListParagraph"/>
        <w:numPr>
          <w:ilvl w:val="0"/>
          <w:numId w:val="31"/>
        </w:numPr>
        <w:spacing w:after="60"/>
        <w:ind w:left="426"/>
      </w:pPr>
      <w:r>
        <w:t>Komunikovať, komunikovať</w:t>
      </w:r>
    </w:p>
    <w:p w14:paraId="3930A496" w:rsidR="00980D2D" w:rsidRDefault="00980D2D" w:rsidP="00613D83">
      <w:pPr>
        <w:pStyle w:val="ListParagraph"/>
        <w:numPr>
          <w:ilvl w:val="0"/>
          <w:numId w:val="31"/>
        </w:numPr>
        <w:spacing w:after="60"/>
        <w:ind w:left="426"/>
      </w:pPr>
      <w:r>
        <w:t>Pozerať na veci „zvonka“</w:t>
      </w:r>
    </w:p>
    <w:p w14:paraId="080E5521" w:rsidR="00980D2D" w:rsidRDefault="00980D2D" w:rsidP="00613D83">
      <w:pPr>
        <w:pStyle w:val="ListParagraph"/>
        <w:numPr>
          <w:ilvl w:val="0"/>
          <w:numId w:val="31"/>
        </w:numPr>
        <w:spacing w:after="60"/>
        <w:ind w:left="426"/>
      </w:pPr>
      <w:r>
        <w:t>Trvalé zlepšenie ako kľúč k úspechu</w:t>
      </w:r>
    </w:p>
    <w:p w14:paraId="42637D17" w:rsidR="00980D2D" w:rsidRDefault="00980D2D" w:rsidP="00613D83">
      <w:pPr>
        <w:pStyle w:val="ListParagraph"/>
        <w:numPr>
          <w:ilvl w:val="0"/>
          <w:numId w:val="31"/>
        </w:numPr>
        <w:spacing w:after="60"/>
        <w:ind w:left="426"/>
      </w:pPr>
      <w:r>
        <w:t>Vydržať do úspešného konca</w:t>
      </w:r>
    </w:p>
    <w:p w14:paraId="156F6EBE" w:rsidR="00980D2D" w:rsidRDefault="00980D2D" w:rsidP="00613D83">
      <w:pPr>
        <w:pStyle w:val="ListParagraph"/>
        <w:numPr>
          <w:ilvl w:val="0"/>
          <w:numId w:val="31"/>
        </w:numPr>
        <w:spacing w:after="60"/>
        <w:ind w:left="426"/>
      </w:pPr>
      <w:r>
        <w:t>Investovať do rýchleho zisku (quick-wins)</w:t>
      </w:r>
    </w:p>
    <w:p w14:paraId="7E2A4FA3" w:rsidR="00980D2D" w:rsidRDefault="00980D2D" w:rsidP="00980D2D">
      <w:pPr>
        <w:spacing w:after="60"/>
      </w:pPr>
      <w:r>
        <w:t>Nerešpektovaniu zásad vo vzťahu k riadeniu zmien, môže viesť k neuskutočneniu plánovanej zmeny, resp. paralyzovaniu projektu organizačnej zmeny.</w:t>
      </w:r>
    </w:p>
    <w:p w14:paraId="17E8690C" w:rsidR="00980D2D" w:rsidRDefault="00980D2D" w:rsidP="00980D2D">
      <w:pPr>
        <w:spacing w:after="60"/>
      </w:pPr>
      <w:r>
        <w:t>V procese praktického realizovania organizačných zmien musí organizácia vyhodnocovať chyby priebežne.</w:t>
      </w:r>
      <w:r>
        <w:rPr>
          <w:color w:val="FF0000"/>
        </w:rPr>
        <w:t xml:space="preserve"> </w:t>
      </w:r>
      <w:r>
        <w:t>Bez včasných korekcií, je zmena odsúdená na neúspech, resp. môže zmeniť smer pôvodného zámeru. K bilancovaniu organizačnej zmeny slúži proces hodnotenia organizačnej zmeny.</w:t>
      </w:r>
    </w:p>
    <w:p w14:paraId="73F2C5CF" w:rsidR="00980D2D" w:rsidRDefault="00980D2D" w:rsidP="001F4A5C">
      <w:pPr>
        <w:pStyle w:val="Heading3"/>
      </w:pPr>
      <w:bookmarkStart w:id="91" w:name="_uhd44nxq5sjo" w:colFirst="0" w:colLast="0"/>
      <w:bookmarkStart w:id="92" w:name="_Toc493056752"/>
      <w:bookmarkEnd w:id="91"/>
      <w:r>
        <w:t>Manažment akceptácie zmien a prechodu do prevádzky</w:t>
      </w:r>
      <w:bookmarkEnd w:id="92"/>
    </w:p>
    <w:p w14:paraId="1040D1EC" w:rsidR="00BE0DD4" w:rsidRDefault="00BE0DD4" w:rsidP="00BE0DD4">
      <w:r>
        <w:t>Cieľom manažmentu prechodu je zabezpečiť, aby prechod novej alebo upravenej služby do živého prostredia prebehol čo najhladšie a aby služba spĺňala vopred určené kritériá prevádzkovej pripravenosti. Činnosti v oblasti prechodu na služby zabezpečujú, že mechanizmy riadenia, finančné riadenie a podporné štruktúry, ako sú procesy a model podpory, sú dobre naplánované, implementované, testované a povolené.</w:t>
      </w:r>
    </w:p>
    <w:p w14:paraId="6D5A8EF1" w:rsidR="00BE0DD4" w:rsidRDefault="00BE0DD4" w:rsidP="00BE0DD4">
      <w:r>
        <w:t>Pochopenie požiadaviek na prevádzkové služby je kľúčom k stanoveniu cieľov prechodu. Okrem toho sa zabezpečí, že všetky činnosti požadované pre prevádzkovú pripravenosť môžu byť vymenované, plánované, zabezpečené a riadené počas vývoja nových služieb alebo úprav existujúcich služieb.</w:t>
      </w:r>
    </w:p>
    <w:p w14:paraId="640BFC45" w:rsidR="00BE0DD4" w:rsidRDefault="00BE0DD4" w:rsidP="00BE0DD4">
      <w:r>
        <w:t>Poslednou fázou prevádzkovej pripravenosti je preskúmanie akceptácie služieb, čo predstavuje konečnú akceptačnú validáciu. Validácia sa vykoná v súlade s kontrolným zoznamom zkceptačných kritérií.</w:t>
      </w:r>
    </w:p>
    <w:p w14:paraId="39D514C7" w:rsidR="007A569A" w:rsidRDefault="007A569A" w:rsidP="007A569A">
      <w:pPr>
        <w:spacing w:after="60"/>
      </w:pPr>
      <w:bookmarkStart w:id="93" w:name="_al2o3fla2nil" w:colFirst="0" w:colLast="0"/>
      <w:bookmarkEnd w:id="93"/>
      <w:r>
        <w:lastRenderedPageBreak/>
        <w:t xml:space="preserve">Hlavnými </w:t>
      </w:r>
      <w:r w:rsidR="00BE0DD4">
        <w:t>aktivitami</w:t>
      </w:r>
      <w:r>
        <w:t xml:space="preserve"> prechodu do prevádzky sú:</w:t>
      </w:r>
    </w:p>
    <w:p w14:paraId="7CB8AD83" w:rsidR="007A569A" w:rsidRDefault="007A569A" w:rsidP="00613D83">
      <w:pPr>
        <w:pStyle w:val="ListParagraph"/>
        <w:numPr>
          <w:ilvl w:val="0"/>
          <w:numId w:val="71"/>
        </w:numPr>
        <w:spacing w:after="60"/>
      </w:pPr>
      <w:r>
        <w:t>Efektívne plánovať a riadiť zmeny v službách: aké sú náklady, kedy by sme to mali robiť, akú infraštruktúru budeme ovplyvňovať, aké ďalšie služby budú ovplyvnené?</w:t>
      </w:r>
    </w:p>
    <w:p w14:paraId="50F7795F" w:rsidR="007A569A" w:rsidRDefault="007A569A" w:rsidP="00613D83">
      <w:pPr>
        <w:pStyle w:val="ListParagraph"/>
        <w:numPr>
          <w:ilvl w:val="0"/>
          <w:numId w:val="71"/>
        </w:numPr>
        <w:spacing w:after="60"/>
      </w:pPr>
      <w:r>
        <w:t>Manažovať riziká zmien: Čo sa môže pokaziť? Aké sú šance? Čo budeme robiť, ak sa to stane? Tu sa ubezpečujeme, že riešime všetky možné zlyhania a ich nepriaznivé vplyvy na prevádzku.</w:t>
      </w:r>
    </w:p>
    <w:p w14:paraId="4E531515" w:rsidR="007A569A" w:rsidRDefault="007A569A" w:rsidP="00613D83">
      <w:pPr>
        <w:pStyle w:val="ListParagraph"/>
        <w:numPr>
          <w:ilvl w:val="0"/>
          <w:numId w:val="71"/>
        </w:numPr>
        <w:spacing w:after="60"/>
      </w:pPr>
      <w:r>
        <w:t xml:space="preserve">Uvoľniť plánované zmeny: V skutočnosti implementujeme zmeny v operačnej infraštruktúre. Sú produkty správne testované? Aké zdroje sa na to použijú? Môžeme vykonať niekoľko zmien súčasne? Čo môže byť </w:t>
      </w:r>
      <w:r w:rsidR="00BE0DD4">
        <w:t>nasadené</w:t>
      </w:r>
      <w:r>
        <w:t xml:space="preserve"> </w:t>
      </w:r>
      <w:r w:rsidR="00BE0DD4">
        <w:t>centrálne</w:t>
      </w:r>
      <w:r>
        <w:t xml:space="preserve"> a aké verzie musia byť implementované na mieste?</w:t>
      </w:r>
    </w:p>
    <w:p w14:paraId="3F8051FF" w:rsidR="007A569A" w:rsidRDefault="00BE0DD4" w:rsidP="00613D83">
      <w:pPr>
        <w:pStyle w:val="ListParagraph"/>
        <w:numPr>
          <w:ilvl w:val="0"/>
          <w:numId w:val="71"/>
        </w:numPr>
        <w:spacing w:after="60"/>
      </w:pPr>
      <w:r>
        <w:t>Manažovať</w:t>
      </w:r>
      <w:r w:rsidR="007A569A">
        <w:t xml:space="preserve"> očakávania nových alebo zmenených služieb: Overujeme, testujeme a vyhodnocujeme zmeny.</w:t>
      </w:r>
    </w:p>
    <w:p w14:paraId="60AE2B5B" w:rsidR="007A569A" w:rsidRDefault="00BE0DD4" w:rsidP="00613D83">
      <w:pPr>
        <w:pStyle w:val="ListParagraph"/>
        <w:numPr>
          <w:ilvl w:val="0"/>
          <w:numId w:val="71"/>
        </w:numPr>
        <w:spacing w:after="60"/>
      </w:pPr>
      <w:r>
        <w:t>Manažmovať</w:t>
      </w:r>
      <w:r w:rsidR="007A569A">
        <w:t xml:space="preserve"> poznatk</w:t>
      </w:r>
      <w:r>
        <w:t>y</w:t>
      </w:r>
      <w:r w:rsidR="007A569A">
        <w:t xml:space="preserve"> a informácií o zmenených službách a aktívach: Keď niečo zmeníme, sú znalosti o tejto zmene zadané do databázy (CMDB) alebo </w:t>
      </w:r>
      <w:r>
        <w:t>konfiguračného manažmentu</w:t>
      </w:r>
      <w:r w:rsidR="007A569A">
        <w:t>? Všetky ostatné zainteresované strany musia mať presné informácie o stave novej infraštruktúry, aby mohli poskytovať túto službu a podporovať ju.</w:t>
      </w:r>
    </w:p>
    <w:p w14:paraId="1402D205" w:rsidR="001F4A5C" w:rsidRDefault="00BE0DD4" w:rsidP="007A569A">
      <w:pPr>
        <w:spacing w:after="60"/>
      </w:pPr>
      <w:r>
        <w:t>Z</w:t>
      </w:r>
      <w:r w:rsidR="007A569A">
        <w:t xml:space="preserve">a hlavnú výhodu </w:t>
      </w:r>
      <w:r>
        <w:t>prechodu</w:t>
      </w:r>
      <w:r w:rsidR="007A569A">
        <w:t xml:space="preserve"> </w:t>
      </w:r>
      <w:r>
        <w:t>považujeme</w:t>
      </w:r>
      <w:r w:rsidR="007A569A">
        <w:t>, že budeme viac presvedčení</w:t>
      </w:r>
      <w:r>
        <w:t xml:space="preserve"> o tom</w:t>
      </w:r>
      <w:r w:rsidR="007A569A">
        <w:t xml:space="preserve">, že nové </w:t>
      </w:r>
      <w:r>
        <w:t>alebo</w:t>
      </w:r>
      <w:r w:rsidR="007A569A">
        <w:t xml:space="preserve"> zmenené služby budú poskytované bez neočakávaného vplyvu na iné služby alebo zainteresované strany.</w:t>
      </w:r>
    </w:p>
    <w:p w14:paraId="4088D16C" w:rsidR="00980D2D" w:rsidRDefault="00980D2D" w:rsidP="001F4A5C">
      <w:pPr>
        <w:pStyle w:val="Heading2"/>
      </w:pPr>
      <w:bookmarkStart w:id="94" w:name="_Toc493056753"/>
      <w:r>
        <w:t>Manažment služieb podpory</w:t>
      </w:r>
      <w:bookmarkEnd w:id="94"/>
    </w:p>
    <w:p w14:paraId="68C0B8E3" w:rsidR="00980D2D" w:rsidRDefault="00980D2D" w:rsidP="001F4A5C">
      <w:r>
        <w:t>Služby podpory tvoria zásadný a neodmysliteľný komponent pre doručenie hodnoty informačného systému občanom.</w:t>
      </w:r>
    </w:p>
    <w:p w14:paraId="33F9D041" w:rsidR="00980D2D" w:rsidRDefault="00980D2D" w:rsidP="001F4A5C">
      <w:r>
        <w:t>Súčasný stav preukazuje nasledujúce príznaky:</w:t>
      </w:r>
    </w:p>
    <w:p w14:paraId="2887D7B3" w:rsidR="00980D2D" w:rsidRDefault="00980D2D" w:rsidP="00613D83">
      <w:pPr>
        <w:pStyle w:val="ListParagraph"/>
        <w:numPr>
          <w:ilvl w:val="0"/>
          <w:numId w:val="32"/>
        </w:numPr>
      </w:pPr>
      <w:r>
        <w:t>so službami podpory sa nepočíta v návrhu a dizajne celkovej služby</w:t>
      </w:r>
    </w:p>
    <w:p w14:paraId="1F03A99C" w:rsidR="00980D2D" w:rsidRDefault="00980D2D" w:rsidP="00613D83">
      <w:pPr>
        <w:pStyle w:val="ListParagraph"/>
        <w:numPr>
          <w:ilvl w:val="0"/>
          <w:numId w:val="32"/>
        </w:numPr>
      </w:pPr>
      <w:r>
        <w:t>prevádzka služieb podpory je poddimenzovaná (finančne, personálne)</w:t>
      </w:r>
    </w:p>
    <w:p w14:paraId="11670293" w:rsidR="00980D2D" w:rsidRDefault="00980D2D" w:rsidP="00613D83">
      <w:pPr>
        <w:pStyle w:val="ListParagraph"/>
        <w:numPr>
          <w:ilvl w:val="0"/>
          <w:numId w:val="32"/>
        </w:numPr>
      </w:pPr>
      <w:r>
        <w:t>služby podpory nie sú založené na odporúčaniach dobrej praxe</w:t>
      </w:r>
    </w:p>
    <w:p w14:paraId="0089F915" w:rsidR="00980D2D" w:rsidRDefault="00980D2D" w:rsidP="00613D83">
      <w:pPr>
        <w:pStyle w:val="ListParagraph"/>
        <w:numPr>
          <w:ilvl w:val="0"/>
          <w:numId w:val="32"/>
        </w:numPr>
      </w:pPr>
      <w:r>
        <w:t>podpora je neefektívna</w:t>
      </w:r>
    </w:p>
    <w:p w14:paraId="2BC61F17" w:rsidR="00980D2D" w:rsidRDefault="00980D2D" w:rsidP="00613D83">
      <w:pPr>
        <w:pStyle w:val="ListParagraph"/>
        <w:numPr>
          <w:ilvl w:val="0"/>
          <w:numId w:val="32"/>
        </w:numPr>
      </w:pPr>
      <w:r>
        <w:t>na personál služieb podpory sa nekladú adekvátne nároky</w:t>
      </w:r>
    </w:p>
    <w:p w14:paraId="29CF6C1C" w:rsidR="00980D2D" w:rsidRDefault="00980D2D" w:rsidP="001F4A5C">
      <w:r>
        <w:t xml:space="preserve">Pre </w:t>
      </w:r>
      <w:r w:rsidR="001B77FA">
        <w:t>dosiahnutie</w:t>
      </w:r>
      <w:r>
        <w:t xml:space="preserve"> adekvátnej úrovne kvality, efektivity a ambície doručiť hodnotu podporovaných systémov je dôležite riešiť nasledovné oblasti:</w:t>
      </w:r>
    </w:p>
    <w:p w14:paraId="20C840CC" w:rsidR="00980D2D" w:rsidRDefault="00980D2D" w:rsidP="00613D83">
      <w:pPr>
        <w:pStyle w:val="ListParagraph"/>
        <w:numPr>
          <w:ilvl w:val="0"/>
          <w:numId w:val="33"/>
        </w:numPr>
      </w:pPr>
      <w:r>
        <w:t>zabezpečiť adekvátny dizajn služieb podpory pri tvorbe samotného informačného systému alebo jeho komponentu či služby</w:t>
      </w:r>
      <w:r w:rsidR="001B77FA">
        <w:t>,</w:t>
      </w:r>
    </w:p>
    <w:p w14:paraId="0F0A5D4D" w:rsidR="00980D2D" w:rsidRDefault="00980D2D" w:rsidP="00613D83">
      <w:pPr>
        <w:pStyle w:val="ListParagraph"/>
        <w:numPr>
          <w:ilvl w:val="0"/>
          <w:numId w:val="33"/>
        </w:numPr>
      </w:pPr>
      <w:r>
        <w:t>zabezpečiť adekvátne kanály podpory pre špecifické segmenty občanov a ich potrieb (podnikatelia, dôchodcovia,…)</w:t>
      </w:r>
      <w:r w:rsidR="001B77FA">
        <w:t>,</w:t>
      </w:r>
    </w:p>
    <w:p w14:paraId="223EE8AC" w:rsidR="00980D2D" w:rsidRDefault="00980D2D" w:rsidP="00613D83">
      <w:pPr>
        <w:pStyle w:val="ListParagraph"/>
        <w:numPr>
          <w:ilvl w:val="0"/>
          <w:numId w:val="33"/>
        </w:numPr>
      </w:pPr>
      <w:r>
        <w:t>dôsledný výber a príprava personálu tak aby boli naplnené špecifické požiadavky komunikácie s</w:t>
      </w:r>
      <w:r w:rsidR="001B77FA">
        <w:t> </w:t>
      </w:r>
      <w:r>
        <w:t>občanmi</w:t>
      </w:r>
      <w:r w:rsidR="001B77FA">
        <w:t>,</w:t>
      </w:r>
    </w:p>
    <w:p w14:paraId="3FE8C5C6" w:rsidR="00980D2D" w:rsidRDefault="00980D2D" w:rsidP="00613D83">
      <w:pPr>
        <w:pStyle w:val="ListParagraph"/>
        <w:numPr>
          <w:ilvl w:val="0"/>
          <w:numId w:val="33"/>
        </w:numPr>
      </w:pPr>
      <w:r>
        <w:t>štandardizovať služby podpory (nastaviť jasné očakávania, pracovné postupy a KPI) a centralizovať tak aby boli služby podpory poskytované v celej šírke danej konkrétnej agendy</w:t>
      </w:r>
      <w:r w:rsidR="001B77FA">
        <w:t>.</w:t>
      </w:r>
    </w:p>
    <w:p w14:paraId="367E7831" w:rsidR="00980D2D" w:rsidRDefault="00980D2D" w:rsidP="001F4A5C">
      <w:r>
        <w:t>Je potrebné úplne zmapovať a popísať všetky vzťahy so zákazníkmi na úrovní OVM pomocou presne definovaných a s používateľmi dohodnutých úrovní služieb a následný popis a formálne etablovanie do zmlúv o službách (SLA</w:t>
      </w:r>
      <w:r w:rsidR="001B77FA">
        <w:rPr>
          <w:rStyle w:val="FootnoteReference"/>
        </w:rPr>
        <w:footnoteReference w:id="4"/>
      </w:r>
      <w:r>
        <w:t>).</w:t>
      </w:r>
    </w:p>
    <w:p w14:paraId="2E1C368B" w:rsidR="00980D2D" w:rsidRDefault="00980D2D" w:rsidP="001F4A5C">
      <w:r>
        <w:t>Pri tvorbe SLA je potrebné zamerať sa na dve kľúčové oblasti: identifikovanie služieb a určenie úrovne podpory jednotlivých identifikovaných služieb. Základným predpokladom úspešnosti zvládnutia tvorby a implementácie SLA je úplnosť a správnosť potrebných dát, ako aj identifikovanie kľúčových kritérií a všetkých informácií o službách, ktoré má komplexné SLA zahŕňať.</w:t>
      </w:r>
    </w:p>
    <w:p w14:paraId="33DAE348" w:rsidR="00980D2D" w:rsidRDefault="00980D2D" w:rsidP="001F4A5C">
      <w:pPr>
        <w:pStyle w:val="Heading3"/>
      </w:pPr>
      <w:bookmarkStart w:id="95" w:name="_uel4j9byzg4i" w:colFirst="0" w:colLast="0"/>
      <w:bookmarkStart w:id="96" w:name="_Toc493056754"/>
      <w:bookmarkEnd w:id="95"/>
      <w:r>
        <w:t>Manažment prevádzky</w:t>
      </w:r>
      <w:bookmarkEnd w:id="96"/>
    </w:p>
    <w:p w14:paraId="51D848A8" w:rsidR="00980D2D" w:rsidRDefault="00980D2D" w:rsidP="001F4A5C">
      <w:r>
        <w:t>Pre management prevádzky je nevyhnutné štandardizovať prístup a postupy v prevádzkovaní informačných systémov alebo jeho komponentov či služieb. Na základe princípov v tomto dokumente sú definované prevádzkové procesy v</w:t>
      </w:r>
      <w:r w:rsidR="001B77FA">
        <w:t xml:space="preserve"> metodickom </w:t>
      </w:r>
      <w:r>
        <w:t>dokumente „Koncepcia riadenia prevádzky IT“.</w:t>
      </w:r>
    </w:p>
    <w:p w14:paraId="2A2B4D90" w:rsidR="00980D2D" w:rsidRDefault="00980D2D" w:rsidP="001F4A5C">
      <w:r>
        <w:lastRenderedPageBreak/>
        <w:t>Zjednotením prístupu chceme dosiahnuť nastavenie rovnakej úrovne kvality a prínosu procesov a aktivít na udržanie očakávaných benefitov informačných systémov.</w:t>
      </w:r>
    </w:p>
    <w:p w14:paraId="5636AD65" w:rsidR="00980D2D" w:rsidRDefault="00980D2D" w:rsidP="001F4A5C">
      <w:r>
        <w:t>Základ pre adekvátny management prevádzky sú nasledovné komponenty:</w:t>
      </w:r>
    </w:p>
    <w:p w14:paraId="4DD029ED" w:rsidR="00980D2D" w:rsidRDefault="00980D2D" w:rsidP="00613D83">
      <w:pPr>
        <w:pStyle w:val="ListParagraph"/>
        <w:numPr>
          <w:ilvl w:val="0"/>
          <w:numId w:val="34"/>
        </w:numPr>
      </w:pPr>
      <w:r>
        <w:t>Nastavenia a odporúčania na prevádzkovanie informačného systému z fáze dizajnu</w:t>
      </w:r>
    </w:p>
    <w:p w14:paraId="34AFBB27" w:rsidR="00980D2D" w:rsidRDefault="00980D2D" w:rsidP="00613D83">
      <w:pPr>
        <w:pStyle w:val="ListParagraph"/>
        <w:numPr>
          <w:ilvl w:val="0"/>
          <w:numId w:val="34"/>
        </w:numPr>
      </w:pPr>
      <w:r>
        <w:t>Optimalizácia nákladov na prevádzku prostredníctvom automatizácie a centralizácie prevádzky podpory</w:t>
      </w:r>
    </w:p>
    <w:p w14:paraId="61B65BA6" w:rsidR="00980D2D" w:rsidRDefault="00980D2D" w:rsidP="00613D83">
      <w:pPr>
        <w:pStyle w:val="ListParagraph"/>
        <w:numPr>
          <w:ilvl w:val="0"/>
          <w:numId w:val="34"/>
        </w:numPr>
      </w:pPr>
      <w:r>
        <w:t>Riadne zaškolenie prevádzkového personálu a pravidelné preškoľovanie</w:t>
      </w:r>
      <w:r w:rsidR="001847C2" w:rsidRPr="001847C2">
        <w:t>, zabezpečenie vytvorenie riešiteľských skupín pre metodicko-procesnú podporu IS na úrovni business vlastníka projektu.</w:t>
      </w:r>
    </w:p>
    <w:p w14:paraId="2DB76FF2" w:rsidR="00980D2D" w:rsidRDefault="00980D2D" w:rsidP="00613D83">
      <w:pPr>
        <w:pStyle w:val="ListParagraph"/>
        <w:numPr>
          <w:ilvl w:val="0"/>
          <w:numId w:val="34"/>
        </w:numPr>
      </w:pPr>
      <w:r>
        <w:t>Pravidelné meranie KPI pre procesy prevádzky a identifikácia dosiahnutých cieľov v prevádzke</w:t>
      </w:r>
    </w:p>
    <w:p w14:paraId="6A92ABE5" w:rsidR="00980D2D" w:rsidRDefault="00980D2D" w:rsidP="00980D2D">
      <w:pPr>
        <w:spacing w:after="60"/>
        <w:rPr>
          <w:szCs w:val="24"/>
        </w:rPr>
      </w:pPr>
      <w:r w:rsidRPr="001F4A5C">
        <w:rPr>
          <w:szCs w:val="24"/>
        </w:rPr>
        <w:t>Z pohľadu riadenia prevádzkovej úrovne sú definované niektoré požiadavky, ktoré má zabezpečiť Prevádzkovateľ IT služieb verejnej správy.</w:t>
      </w:r>
    </w:p>
    <w:p w14:paraId="466E8417" w:rsidR="00980D2D" w:rsidRPr="001F4A5C" w:rsidRDefault="00980D2D" w:rsidP="00980D2D">
      <w:pPr>
        <w:spacing w:after="60"/>
        <w:rPr>
          <w:szCs w:val="24"/>
        </w:rPr>
      </w:pPr>
      <w:r w:rsidRPr="001F4A5C">
        <w:rPr>
          <w:szCs w:val="24"/>
        </w:rPr>
        <w:t>Koncept automatizácie budovania prevádzkovej architektúry OVM je založený na nasledovných predpokladoch:</w:t>
      </w:r>
    </w:p>
    <w:p w14:paraId="084B5DDD" w:rsidR="00980D2D" w:rsidRPr="001F4A5C" w:rsidRDefault="00980D2D" w:rsidP="00613D83">
      <w:pPr>
        <w:numPr>
          <w:ilvl w:val="0"/>
          <w:numId w:val="14"/>
        </w:numPr>
        <w:spacing w:before="0" w:after="60" w:line="276" w:lineRule="auto"/>
        <w:contextualSpacing/>
        <w:rPr>
          <w:sz w:val="20"/>
        </w:rPr>
      </w:pPr>
      <w:r w:rsidRPr="001F4A5C">
        <w:rPr>
          <w:szCs w:val="24"/>
        </w:rPr>
        <w:t>Prevádzkovateľ IT služieb využíva SMS</w:t>
      </w:r>
      <w:r w:rsidR="001B77FA">
        <w:rPr>
          <w:rStyle w:val="FootnoteReference"/>
          <w:szCs w:val="24"/>
        </w:rPr>
        <w:footnoteReference w:id="5"/>
      </w:r>
      <w:r w:rsidRPr="001F4A5C">
        <w:rPr>
          <w:szCs w:val="24"/>
        </w:rPr>
        <w:t>, ktorý obsahuje údaje z prevádzky IT služieb a z ktorého sú zdrojové údaje popisujúce komponenty IT služby dostupné v elektronickej podobe (CMDB</w:t>
      </w:r>
      <w:r w:rsidR="001B77FA">
        <w:rPr>
          <w:rStyle w:val="FootnoteReference"/>
          <w:szCs w:val="24"/>
        </w:rPr>
        <w:footnoteReference w:id="6"/>
      </w:r>
      <w:r w:rsidRPr="001F4A5C">
        <w:rPr>
          <w:szCs w:val="24"/>
        </w:rPr>
        <w:t>),</w:t>
      </w:r>
    </w:p>
    <w:p w14:paraId="3EAAE438" w:rsidR="00980D2D" w:rsidRPr="001F4A5C" w:rsidRDefault="00980D2D" w:rsidP="00613D83">
      <w:pPr>
        <w:numPr>
          <w:ilvl w:val="0"/>
          <w:numId w:val="14"/>
        </w:numPr>
        <w:spacing w:before="0" w:after="60" w:line="276" w:lineRule="auto"/>
        <w:contextualSpacing/>
        <w:rPr>
          <w:sz w:val="20"/>
        </w:rPr>
      </w:pPr>
      <w:r w:rsidRPr="001F4A5C">
        <w:rPr>
          <w:szCs w:val="24"/>
        </w:rPr>
        <w:t>SMS (CMDB) tiež zahŕňa nepretržitú starostlivosť o uvedené zdrojové údaje a evidenciu riešení vzniknutých incidentov a problémov v oblasti dátovej kvality a konzistencie,</w:t>
      </w:r>
    </w:p>
    <w:p w14:paraId="3AADAFAA" w:rsidR="00980D2D" w:rsidRPr="001F4A5C" w:rsidRDefault="00980D2D" w:rsidP="00613D83">
      <w:pPr>
        <w:numPr>
          <w:ilvl w:val="0"/>
          <w:numId w:val="14"/>
        </w:numPr>
        <w:spacing w:before="0" w:after="60" w:line="276" w:lineRule="auto"/>
        <w:contextualSpacing/>
        <w:rPr>
          <w:sz w:val="20"/>
        </w:rPr>
      </w:pPr>
      <w:r w:rsidRPr="001F4A5C">
        <w:rPr>
          <w:szCs w:val="24"/>
        </w:rPr>
        <w:t>Správca IT služieb vlastní a udržiava podnikovú IT architektúru v súlade s referenčnou architektúrou verejnej správy vo forme ArchiMate 3.0</w:t>
      </w:r>
      <w:r w:rsidR="004B3B38">
        <w:rPr>
          <w:szCs w:val="24"/>
        </w:rPr>
        <w:t>,</w:t>
      </w:r>
    </w:p>
    <w:p w14:paraId="50382D60" w:rsidR="00980D2D" w:rsidRPr="001F4A5C" w:rsidRDefault="00980D2D" w:rsidP="00613D83">
      <w:pPr>
        <w:numPr>
          <w:ilvl w:val="0"/>
          <w:numId w:val="14"/>
        </w:numPr>
        <w:spacing w:before="0" w:after="60" w:line="276" w:lineRule="auto"/>
        <w:contextualSpacing/>
        <w:rPr>
          <w:sz w:val="20"/>
        </w:rPr>
      </w:pPr>
      <w:r w:rsidRPr="001F4A5C">
        <w:rPr>
          <w:szCs w:val="24"/>
        </w:rPr>
        <w:t>Prevádzkovateľ IT služieb vlastní metodiku zabezpečujúcu transformáciu zdrojových údajov do modelu podnikovej IT architektúry Správcu IT,</w:t>
      </w:r>
    </w:p>
    <w:p w14:paraId="5D465564" w:rsidR="00980D2D" w:rsidRPr="001F4A5C" w:rsidRDefault="00980D2D" w:rsidP="00613D83">
      <w:pPr>
        <w:numPr>
          <w:ilvl w:val="0"/>
          <w:numId w:val="14"/>
        </w:numPr>
        <w:spacing w:before="0" w:after="60" w:line="276" w:lineRule="auto"/>
        <w:contextualSpacing/>
        <w:rPr>
          <w:sz w:val="20"/>
        </w:rPr>
      </w:pPr>
      <w:r w:rsidRPr="001F4A5C">
        <w:rPr>
          <w:szCs w:val="24"/>
        </w:rPr>
        <w:t>Prevádzkovateľ IT služieb realizuje transformáciu zdrojových údajov do repozitára podnikovej IT architektúry Správcu na základe definovanej metodiky,</w:t>
      </w:r>
    </w:p>
    <w:p w14:paraId="7B2DE7FA" w:rsidR="00980D2D" w:rsidRPr="001F4A5C" w:rsidRDefault="00980D2D" w:rsidP="00613D83">
      <w:pPr>
        <w:numPr>
          <w:ilvl w:val="0"/>
          <w:numId w:val="14"/>
        </w:numPr>
        <w:spacing w:before="0" w:after="60" w:line="276" w:lineRule="auto"/>
        <w:contextualSpacing/>
        <w:jc w:val="left"/>
        <w:rPr>
          <w:sz w:val="20"/>
        </w:rPr>
      </w:pPr>
      <w:r w:rsidRPr="001F4A5C">
        <w:rPr>
          <w:szCs w:val="24"/>
        </w:rPr>
        <w:t>Prevádzkovateľ IT služieb v pravidelných intervaloch vykonáva inkrementálne ladenie transformačného cyklu pre dosiahnutie vysokej kvality a konzistencie údajov v repozitári podnikovej IT architektúry Správcu</w:t>
      </w:r>
    </w:p>
    <w:p w14:paraId="51129689" w:rsidR="00694508" w:rsidRDefault="00694508" w:rsidP="00694508">
      <w:pPr>
        <w:pStyle w:val="Heading3"/>
        <w:numPr>
          <w:ilvl w:val="0"/>
          <w:numId w:val="0"/>
        </w:numPr>
        <w:spacing w:before="120" w:after="60"/>
      </w:pPr>
      <w:bookmarkStart w:id="97" w:name="_t758xp6klihs" w:colFirst="0" w:colLast="0"/>
      <w:bookmarkStart w:id="98" w:name="_Toc493056755"/>
      <w:bookmarkEnd w:id="97"/>
      <w:r>
        <w:t>Príncípy</w:t>
      </w:r>
      <w:bookmarkEnd w:id="98"/>
    </w:p>
    <w:p w14:paraId="7C0C5EDD" w:rsidR="00694508" w:rsidRDefault="00694508" w:rsidP="00694508">
      <w:r>
        <w:t>Princípy úspeš</w:t>
      </w:r>
      <w:r w:rsidR="00852798">
        <w:t>ne riadenej prevádzky IS verejn</w:t>
      </w:r>
      <w:r>
        <w:t>ej správy sú:</w:t>
      </w:r>
    </w:p>
    <w:tbl>
      <w:tblPr>
        <w:tblStyle w:val="LightList-Accent11"/>
        <w:tblW w:w="0" w:type="auto"/>
        <w:tblLook w:val="04A0" w:firstRow="1" w:lastRow="0" w:firstColumn="1" w:lastColumn="0" w:noHBand="0" w:noVBand="1"/>
      </w:tblPr>
      <w:tblGrid>
        <w:gridCol w:w="3085"/>
        <w:gridCol w:w="6095"/>
      </w:tblGrid>
      <w:tr w14:paraId="524598B7" w:rsidR="00852798" w:rsidRPr="000971DA" w:rsidTr="006D0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7C0C4647" w:rsidR="00852798" w:rsidRPr="000971DA" w:rsidRDefault="000971DA" w:rsidP="00694508">
            <w:pPr>
              <w:rPr>
                <w:rFonts w:ascii="Arial Narrow" w:hAnsi="Arial Narrow"/>
                <w:b w:val="0"/>
              </w:rPr>
            </w:pPr>
            <w:r w:rsidRPr="000971DA">
              <w:rPr>
                <w:rFonts w:ascii="Arial Narrow" w:hAnsi="Arial Narrow"/>
                <w:b w:val="0"/>
              </w:rPr>
              <w:t>Princíp</w:t>
            </w:r>
          </w:p>
        </w:tc>
        <w:tc>
          <w:tcPr>
            <w:tcW w:w="6095" w:type="dxa"/>
          </w:tcPr>
          <w:p w14:paraId="4AAF0995" w:rsidR="00852798" w:rsidRPr="000971DA" w:rsidRDefault="000971DA" w:rsidP="00694508">
            <w:pPr>
              <w:cnfStyle w:val="100000000000" w:firstRow="1" w:lastRow="0" w:firstColumn="0" w:lastColumn="0" w:oddVBand="0" w:evenVBand="0" w:oddHBand="0" w:evenHBand="0" w:firstRowFirstColumn="0" w:firstRowLastColumn="0" w:lastRowFirstColumn="0" w:lastRowLastColumn="0"/>
              <w:rPr>
                <w:rFonts w:ascii="Arial Narrow" w:hAnsi="Arial Narrow"/>
                <w:b w:val="0"/>
              </w:rPr>
            </w:pPr>
            <w:r w:rsidRPr="000971DA">
              <w:rPr>
                <w:rFonts w:ascii="Arial Narrow" w:hAnsi="Arial Narrow"/>
                <w:b w:val="0"/>
              </w:rPr>
              <w:t>Popis princípu</w:t>
            </w:r>
          </w:p>
        </w:tc>
      </w:tr>
      <w:tr w14:paraId="2D89BCC1" w:rsidR="00852798" w:rsidRPr="00852798"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248D5633" w:rsidR="00852798" w:rsidRPr="00852798" w:rsidRDefault="00852798" w:rsidP="00694508">
            <w:pPr>
              <w:rPr>
                <w:rFonts w:ascii="Arial Narrow" w:hAnsi="Arial Narrow"/>
                <w:b w:val="0"/>
              </w:rPr>
            </w:pPr>
            <w:r w:rsidRPr="00852798">
              <w:rPr>
                <w:rFonts w:ascii="Arial Narrow" w:hAnsi="Arial Narrow"/>
                <w:b w:val="0"/>
              </w:rPr>
              <w:t>Prevádzka IT služieb je riadená</w:t>
            </w:r>
          </w:p>
        </w:tc>
        <w:tc>
          <w:tcPr>
            <w:tcW w:w="6095" w:type="dxa"/>
          </w:tcPr>
          <w:p w14:paraId="1A2CFAFA" w:rsidR="00852798" w:rsidRPr="00852798" w:rsidRDefault="006D0A39" w:rsidP="00694508">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6D0A39">
              <w:rPr>
                <w:rFonts w:ascii="Arial Narrow" w:hAnsi="Arial Narrow"/>
              </w:rPr>
              <w:t>Každá prevádzkovaná IT služba spadá pod riadiace procesy SMS v súlade s ISO/IEC 20000 a Prevádzkovateľ má povinnosť SMS zaviesť a aktívne používať.</w:t>
            </w:r>
          </w:p>
        </w:tc>
      </w:tr>
      <w:tr w14:paraId="76A7528D" w:rsidR="00852798" w:rsidRPr="00852798" w:rsidTr="006D0A39">
        <w:tc>
          <w:tcPr>
            <w:cnfStyle w:val="001000000000" w:firstRow="0" w:lastRow="0" w:firstColumn="1" w:lastColumn="0" w:oddVBand="0" w:evenVBand="0" w:oddHBand="0" w:evenHBand="0" w:firstRowFirstColumn="0" w:firstRowLastColumn="0" w:lastRowFirstColumn="0" w:lastRowLastColumn="0"/>
            <w:tcW w:w="3085" w:type="dxa"/>
          </w:tcPr>
          <w:p w14:paraId="41D98402" w:rsidR="00852798" w:rsidRPr="00852798" w:rsidRDefault="006D0A39" w:rsidP="00694508">
            <w:pPr>
              <w:rPr>
                <w:rFonts w:ascii="Arial Narrow" w:hAnsi="Arial Narrow"/>
                <w:b w:val="0"/>
              </w:rPr>
            </w:pPr>
            <w:r w:rsidRPr="006D0A39">
              <w:rPr>
                <w:rFonts w:ascii="Arial Narrow" w:hAnsi="Arial Narrow"/>
                <w:b w:val="0"/>
              </w:rPr>
              <w:t>Kvalita prevádzky IT služieb je certifikovaná</w:t>
            </w:r>
          </w:p>
        </w:tc>
        <w:tc>
          <w:tcPr>
            <w:tcW w:w="6095" w:type="dxa"/>
          </w:tcPr>
          <w:p w14:paraId="69A94FA6" w:rsidR="00852798" w:rsidRPr="00852798" w:rsidRDefault="006D0A39" w:rsidP="00694508">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6D0A39">
              <w:rPr>
                <w:rFonts w:ascii="Arial Narrow" w:hAnsi="Arial Narrow"/>
              </w:rPr>
              <w:t>Každý prevádzkovateľ IT služieb nad stanovený rozsah je certifikovaný podľa ISO/IEC 2000</w:t>
            </w:r>
          </w:p>
        </w:tc>
      </w:tr>
      <w:tr w14:paraId="545AE387" w:rsidR="00852798" w:rsidRPr="00852798"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7720283F" w:rsidR="00852798" w:rsidRPr="00852798" w:rsidRDefault="006D0A39" w:rsidP="00694508">
            <w:pPr>
              <w:rPr>
                <w:rFonts w:ascii="Arial Narrow" w:hAnsi="Arial Narrow"/>
                <w:b w:val="0"/>
              </w:rPr>
            </w:pPr>
            <w:r w:rsidRPr="006D0A39">
              <w:rPr>
                <w:rFonts w:ascii="Arial Narrow" w:hAnsi="Arial Narrow"/>
                <w:b w:val="0"/>
              </w:rPr>
              <w:t>Existuje Katalóg služieb</w:t>
            </w:r>
          </w:p>
        </w:tc>
        <w:tc>
          <w:tcPr>
            <w:tcW w:w="6095" w:type="dxa"/>
          </w:tcPr>
          <w:p w14:paraId="64E86882" w:rsidR="00852798" w:rsidRPr="00852798" w:rsidRDefault="006D0A39" w:rsidP="00694508">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6D0A39">
              <w:rPr>
                <w:rFonts w:ascii="Arial Narrow" w:hAnsi="Arial Narrow"/>
              </w:rPr>
              <w:t xml:space="preserve">Každá elektronická biznis služba a každá prevádzkovaná IT služba je zaradená do </w:t>
            </w:r>
            <w:r>
              <w:rPr>
                <w:rFonts w:ascii="Arial Narrow" w:hAnsi="Arial Narrow"/>
              </w:rPr>
              <w:t xml:space="preserve">zverejneného </w:t>
            </w:r>
            <w:r w:rsidRPr="006D0A39">
              <w:rPr>
                <w:rFonts w:ascii="Arial Narrow" w:hAnsi="Arial Narrow"/>
              </w:rPr>
              <w:t>Katalógu služieb.</w:t>
            </w:r>
          </w:p>
        </w:tc>
      </w:tr>
      <w:tr w14:paraId="6E01E93F" w:rsidR="006D0A39"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14:paraId="2D71C92B" w:rsidR="006D0A39" w:rsidRPr="006D0A39" w:rsidRDefault="006D0A39" w:rsidP="00694508">
            <w:pPr>
              <w:rPr>
                <w:rFonts w:ascii="Arial Narrow" w:hAnsi="Arial Narrow"/>
                <w:b w:val="0"/>
              </w:rPr>
            </w:pPr>
            <w:r w:rsidRPr="006D0A39">
              <w:rPr>
                <w:rFonts w:ascii="Arial Narrow" w:hAnsi="Arial Narrow"/>
                <w:b w:val="0"/>
              </w:rPr>
              <w:t>Existuje manažment IT majetku</w:t>
            </w:r>
          </w:p>
        </w:tc>
        <w:tc>
          <w:tcPr>
            <w:tcW w:w="6095" w:type="dxa"/>
          </w:tcPr>
          <w:p w14:paraId="2D8D8414" w:rsidR="006D0A39" w:rsidRPr="006D0A39" w:rsidRDefault="006D0A39"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6D0A39">
              <w:rPr>
                <w:rFonts w:ascii="Arial Narrow" w:hAnsi="Arial Narrow"/>
              </w:rPr>
              <w:t xml:space="preserve">IT majetok je jedno z významných aktív v celej informatizácii. Jeho riadne riadenie počas celého životného cyklu, je kritický komponent k dosiahnutiu </w:t>
            </w:r>
            <w:r>
              <w:rPr>
                <w:rFonts w:ascii="Arial Narrow" w:hAnsi="Arial Narrow"/>
              </w:rPr>
              <w:t xml:space="preserve">pridanej </w:t>
            </w:r>
            <w:r w:rsidRPr="006D0A39">
              <w:rPr>
                <w:rFonts w:ascii="Arial Narrow" w:hAnsi="Arial Narrow"/>
              </w:rPr>
              <w:t>hodnoty</w:t>
            </w:r>
            <w:r>
              <w:rPr>
                <w:rFonts w:ascii="Arial Narrow" w:hAnsi="Arial Narrow"/>
              </w:rPr>
              <w:t xml:space="preserve"> ISVS.</w:t>
            </w:r>
          </w:p>
        </w:tc>
      </w:tr>
      <w:tr w14:paraId="0BB8DE3C" w:rsidR="006D0A39" w:rsidRPr="006D0A39"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48DDCA3B" w:rsidR="006D0A39" w:rsidRPr="000971DA" w:rsidRDefault="000971DA" w:rsidP="00694508">
            <w:pPr>
              <w:rPr>
                <w:rFonts w:ascii="Arial Narrow" w:hAnsi="Arial Narrow"/>
                <w:b w:val="0"/>
              </w:rPr>
            </w:pPr>
            <w:r w:rsidRPr="000971DA">
              <w:rPr>
                <w:rFonts w:ascii="Arial Narrow" w:hAnsi="Arial Narrow"/>
                <w:b w:val="0"/>
              </w:rPr>
              <w:t>Existuje Manažment konfigurácií</w:t>
            </w:r>
          </w:p>
        </w:tc>
        <w:tc>
          <w:tcPr>
            <w:tcW w:w="6095" w:type="dxa"/>
          </w:tcPr>
          <w:p w14:paraId="7F1F30B6" w:rsidR="006D0A39" w:rsidRPr="000971DA" w:rsidRDefault="000971DA" w:rsidP="006D0A39">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0971DA">
              <w:rPr>
                <w:rFonts w:ascii="Arial Narrow" w:hAnsi="Arial Narrow"/>
              </w:rPr>
              <w:t>Konfiguračný management má z pohľadu dizajnu, zmien a prevádzky informačných systémov významný dopad na efektivitu, udržateľnosť a výkon prevádzky IS. Mal by byť preto povinnou súčasťou už návrhu IS, komponentov a služieb.</w:t>
            </w:r>
          </w:p>
        </w:tc>
      </w:tr>
      <w:tr w14:paraId="2427C785" w:rsidR="000971DA"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14:paraId="6949A499" w:rsidR="000971DA" w:rsidRPr="000971DA" w:rsidRDefault="000971DA" w:rsidP="00694508">
            <w:pPr>
              <w:rPr>
                <w:rFonts w:ascii="Arial Narrow" w:hAnsi="Arial Narrow"/>
                <w:b w:val="0"/>
              </w:rPr>
            </w:pPr>
            <w:r w:rsidRPr="000971DA">
              <w:rPr>
                <w:rFonts w:ascii="Arial Narrow" w:hAnsi="Arial Narrow"/>
                <w:b w:val="0"/>
              </w:rPr>
              <w:t>Zdrojové údaje sú dostupné</w:t>
            </w:r>
          </w:p>
        </w:tc>
        <w:tc>
          <w:tcPr>
            <w:tcW w:w="6095" w:type="dxa"/>
          </w:tcPr>
          <w:p w14:paraId="12DE016E" w:rsidR="000971DA" w:rsidRPr="000971DA" w:rsidRDefault="000971DA"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0971DA">
              <w:rPr>
                <w:rFonts w:ascii="Arial Narrow" w:hAnsi="Arial Narrow"/>
              </w:rPr>
              <w:t>Metaúdaje z prevádzky IS sú poskytované centrálnemu systému MetaIS automatizovane a sú tam dostupné pre kontrolu, audít a revíziu.</w:t>
            </w:r>
          </w:p>
        </w:tc>
      </w:tr>
      <w:tr w14:paraId="5F5316DD" w:rsidR="000971DA" w:rsidRPr="006D0A39"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5ED275C5" w:rsidR="000971DA" w:rsidRPr="000971DA" w:rsidRDefault="000971DA" w:rsidP="00694508">
            <w:pPr>
              <w:rPr>
                <w:rFonts w:ascii="Arial Narrow" w:hAnsi="Arial Narrow"/>
                <w:b w:val="0"/>
              </w:rPr>
            </w:pPr>
            <w:r w:rsidRPr="000971DA">
              <w:rPr>
                <w:rFonts w:ascii="Arial Narrow" w:hAnsi="Arial Narrow"/>
                <w:b w:val="0"/>
              </w:rPr>
              <w:t>Zdrojové údaje sú konzistentné</w:t>
            </w:r>
          </w:p>
        </w:tc>
        <w:tc>
          <w:tcPr>
            <w:tcW w:w="6095" w:type="dxa"/>
          </w:tcPr>
          <w:p w14:paraId="3B0948F1" w:rsidR="000971DA" w:rsidRPr="000971DA" w:rsidRDefault="000971DA" w:rsidP="006D0A39">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0971DA">
              <w:rPr>
                <w:rFonts w:ascii="Arial Narrow" w:hAnsi="Arial Narrow"/>
              </w:rPr>
              <w:t>Metaúdaje z prevádzky IS poskytované centrálnemu systému MetaIS sú pravidelne udržiavané, aktualizované a konzistentné.</w:t>
            </w:r>
          </w:p>
        </w:tc>
      </w:tr>
      <w:tr w14:paraId="4967245B" w:rsidR="000971DA"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14:paraId="6219539B" w:rsidR="000971DA" w:rsidRPr="000971DA" w:rsidRDefault="000971DA" w:rsidP="00694508">
            <w:pPr>
              <w:rPr>
                <w:rFonts w:ascii="Arial Narrow" w:hAnsi="Arial Narrow"/>
                <w:b w:val="0"/>
              </w:rPr>
            </w:pPr>
            <w:r w:rsidRPr="000971DA">
              <w:rPr>
                <w:rFonts w:ascii="Arial Narrow" w:hAnsi="Arial Narrow"/>
                <w:b w:val="0"/>
              </w:rPr>
              <w:t xml:space="preserve">Existuje manažment dostupnosti a </w:t>
            </w:r>
            <w:r w:rsidRPr="000971DA">
              <w:rPr>
                <w:rFonts w:ascii="Arial Narrow" w:hAnsi="Arial Narrow"/>
                <w:b w:val="0"/>
              </w:rPr>
              <w:lastRenderedPageBreak/>
              <w:t>kapacity</w:t>
            </w:r>
          </w:p>
        </w:tc>
        <w:tc>
          <w:tcPr>
            <w:tcW w:w="6095" w:type="dxa"/>
          </w:tcPr>
          <w:p w14:paraId="16B84BBF" w:rsidR="000971DA" w:rsidRPr="000971DA" w:rsidRDefault="000971DA"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0971DA">
              <w:rPr>
                <w:rFonts w:ascii="Arial Narrow" w:hAnsi="Arial Narrow"/>
              </w:rPr>
              <w:lastRenderedPageBreak/>
              <w:t xml:space="preserve">Pre vytvorenie a dosianutie hodnoty informačných systémov potrebujeme </w:t>
            </w:r>
            <w:r w:rsidRPr="000971DA">
              <w:rPr>
                <w:rFonts w:ascii="Arial Narrow" w:hAnsi="Arial Narrow"/>
              </w:rPr>
              <w:lastRenderedPageBreak/>
              <w:t>o.i. dosiahnuť aj primeranú dostupnosť a kapacitu služieb, servisných komponentov a technológií (dostatočná úroveň tak aby služba naplnila svoj účel a zároveň sa dala vytvoriť za primerané náklady alebo spotrebovanie iných zdrojov).</w:t>
            </w:r>
          </w:p>
        </w:tc>
      </w:tr>
      <w:tr w14:paraId="52BC1E5A" w:rsidR="000971DA" w:rsidRPr="006D0A39"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45DC496A" w:rsidR="000971DA" w:rsidRPr="000971DA" w:rsidRDefault="000971DA" w:rsidP="00694508">
            <w:pPr>
              <w:rPr>
                <w:rFonts w:ascii="Arial Narrow" w:hAnsi="Arial Narrow"/>
                <w:b w:val="0"/>
              </w:rPr>
            </w:pPr>
            <w:r w:rsidRPr="000971DA">
              <w:rPr>
                <w:rFonts w:ascii="Arial Narrow" w:hAnsi="Arial Narrow"/>
                <w:b w:val="0"/>
              </w:rPr>
              <w:lastRenderedPageBreak/>
              <w:t>Existuje manažment servisných požiadaviek a incidentov</w:t>
            </w:r>
          </w:p>
        </w:tc>
        <w:tc>
          <w:tcPr>
            <w:tcW w:w="6095" w:type="dxa"/>
          </w:tcPr>
          <w:p w14:paraId="5B8DF1B6" w:rsidR="000971DA" w:rsidRPr="000971DA" w:rsidRDefault="000971DA" w:rsidP="006D0A39">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0971DA">
              <w:rPr>
                <w:rFonts w:ascii="Arial Narrow" w:hAnsi="Arial Narrow"/>
              </w:rPr>
              <w:t>Incidenty a servisné požiadavky veľmi významným spôsobom ovplyvňujú vnímanie hodnoty doručovanej služby. Návrh procesu incident managementu a servisných požiadaviek musí byť navrhnutý už vo fáze dizajnu služby alebo informačného systému.</w:t>
            </w:r>
          </w:p>
        </w:tc>
      </w:tr>
      <w:tr w14:paraId="4C8916B7" w:rsidR="000971DA"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14:paraId="259A58D1" w:rsidR="000971DA" w:rsidRPr="000971DA" w:rsidRDefault="000971DA" w:rsidP="00694508">
            <w:pPr>
              <w:rPr>
                <w:rFonts w:ascii="Arial Narrow" w:hAnsi="Arial Narrow"/>
                <w:b w:val="0"/>
              </w:rPr>
            </w:pPr>
            <w:r w:rsidRPr="000971DA">
              <w:rPr>
                <w:rFonts w:ascii="Arial Narrow" w:hAnsi="Arial Narrow"/>
                <w:b w:val="0"/>
              </w:rPr>
              <w:t>Existuje manažment problémov</w:t>
            </w:r>
          </w:p>
        </w:tc>
        <w:tc>
          <w:tcPr>
            <w:tcW w:w="6095" w:type="dxa"/>
          </w:tcPr>
          <w:p w14:paraId="3DF7C6C3" w:rsidR="000971DA" w:rsidRPr="000971DA" w:rsidRDefault="000971DA"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0971DA">
              <w:rPr>
                <w:rFonts w:ascii="Arial Narrow" w:hAnsi="Arial Narrow"/>
              </w:rPr>
              <w:t>Hlavným prínosom managementu problémov je zásadné obmedzenie potenciálneho dopadu opakujúcich sa incidentov ako aj predchádzanie problémom a ich dopadom, ktoré by mohli potenciálne vzniknúť.</w:t>
            </w:r>
          </w:p>
        </w:tc>
      </w:tr>
      <w:tr w14:paraId="263289CE" w:rsidR="000971DA" w:rsidRPr="006D0A39" w:rsidTr="006D0A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Pr>
          <w:p w14:paraId="6DA32D0E" w:rsidR="000971DA" w:rsidRPr="000971DA" w:rsidRDefault="000971DA" w:rsidP="00694508">
            <w:pPr>
              <w:rPr>
                <w:rFonts w:ascii="Arial Narrow" w:hAnsi="Arial Narrow"/>
                <w:b w:val="0"/>
              </w:rPr>
            </w:pPr>
            <w:r w:rsidRPr="000971DA">
              <w:rPr>
                <w:rFonts w:ascii="Arial Narrow" w:hAnsi="Arial Narrow"/>
                <w:b w:val="0"/>
              </w:rPr>
              <w:t>Existuje manažment kontinuity</w:t>
            </w:r>
          </w:p>
        </w:tc>
        <w:tc>
          <w:tcPr>
            <w:tcW w:w="6095" w:type="dxa"/>
          </w:tcPr>
          <w:p w14:paraId="3A7231E9" w:rsidR="000971DA" w:rsidRPr="000971DA" w:rsidRDefault="000971DA" w:rsidP="006D0A39">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0971DA">
              <w:rPr>
                <w:rFonts w:ascii="Arial Narrow" w:hAnsi="Arial Narrow"/>
              </w:rPr>
              <w:t>Pre úspešné doručenie hodnoty služieb verejnej správy, informačných systémov a jeho komponentov pre občana je nevyhnutné navrhnúť, plánovať a testovať kontinuitu poskytovenaia služieb a pripraviť plány na prípadnú obnovu po katastrofe. Návrh kontinuity musí byť riešený už vo fáze návrhu systému aby bolo možne ich zosúladiť s požiadavkami na bezpečnosť podľa analýzy rizík.</w:t>
            </w:r>
          </w:p>
        </w:tc>
      </w:tr>
      <w:tr w14:paraId="636D2CF5" w:rsidR="000971DA" w:rsidRPr="006D0A39" w:rsidTr="006D0A39">
        <w:tc>
          <w:tcPr>
            <w:cnfStyle w:val="001000000000" w:firstRow="0" w:lastRow="0" w:firstColumn="1" w:lastColumn="0" w:oddVBand="0" w:evenVBand="0" w:oddHBand="0" w:evenHBand="0" w:firstRowFirstColumn="0" w:firstRowLastColumn="0" w:lastRowFirstColumn="0" w:lastRowLastColumn="0"/>
            <w:tcW w:w="3085" w:type="dxa"/>
          </w:tcPr>
          <w:p w14:paraId="06512687" w:rsidR="000971DA" w:rsidRPr="000971DA" w:rsidRDefault="000971DA" w:rsidP="00694508">
            <w:pPr>
              <w:rPr>
                <w:rFonts w:ascii="Arial Narrow" w:hAnsi="Arial Narrow"/>
                <w:b w:val="0"/>
              </w:rPr>
            </w:pPr>
            <w:r w:rsidRPr="000971DA">
              <w:rPr>
                <w:rFonts w:ascii="Arial Narrow" w:hAnsi="Arial Narrow"/>
                <w:b w:val="0"/>
              </w:rPr>
              <w:t>Existuje manažment znalostí</w:t>
            </w:r>
          </w:p>
        </w:tc>
        <w:tc>
          <w:tcPr>
            <w:tcW w:w="6095" w:type="dxa"/>
          </w:tcPr>
          <w:p w14:paraId="2D4AF275" w:rsidR="000971DA" w:rsidRPr="000971DA" w:rsidRDefault="000971DA" w:rsidP="006D0A39">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0971DA">
              <w:rPr>
                <w:rFonts w:ascii="Arial Narrow" w:hAnsi="Arial Narrow"/>
              </w:rPr>
              <w:t>Najväčším prínosom spoločného rozvoja a správy informačných systémov verejnej správy je zdieľanie dát, informácií a znalostí. Práve pri centrálnej správe vedomostí je možné dosiahnuť hodnotnú bázu dát z ktorej môžu čerpať rôzne tímy navzájom.</w:t>
            </w:r>
          </w:p>
        </w:tc>
      </w:tr>
    </w:tbl>
    <w:p w14:paraId="0FFE5296" w:rsidR="00702D5F" w:rsidRDefault="00702D5F" w:rsidP="00702D5F">
      <w:pPr>
        <w:pStyle w:val="Heading3"/>
        <w:numPr>
          <w:ilvl w:val="0"/>
          <w:numId w:val="0"/>
        </w:numPr>
        <w:spacing w:before="120" w:after="60"/>
      </w:pPr>
      <w:bookmarkStart w:id="99" w:name="_Toc493056756"/>
      <w:r>
        <w:t>Aplikácia</w:t>
      </w:r>
      <w:bookmarkEnd w:id="99"/>
    </w:p>
    <w:p w14:paraId="5F8F5AD7" w:rsidR="00702D5F" w:rsidRDefault="00980D2D" w:rsidP="00613D83">
      <w:pPr>
        <w:pStyle w:val="ListParagraph"/>
        <w:numPr>
          <w:ilvl w:val="0"/>
          <w:numId w:val="61"/>
        </w:numPr>
        <w:rPr>
          <w:rStyle w:val="Emphasis"/>
        </w:rPr>
      </w:pPr>
      <w:r w:rsidRPr="00702D5F">
        <w:rPr>
          <w:rStyle w:val="Emphasis"/>
        </w:rPr>
        <w:t>Prevádzka IT služieb je riadená</w:t>
      </w:r>
      <w:r w:rsidR="00702D5F">
        <w:rPr>
          <w:rStyle w:val="Emphasis"/>
        </w:rPr>
        <w:t xml:space="preserve">. </w:t>
      </w:r>
    </w:p>
    <w:p w14:paraId="0BF6A5EB" w:rsidR="00980D2D" w:rsidRDefault="00980D2D" w:rsidP="00702D5F">
      <w:pPr>
        <w:rPr>
          <w:szCs w:val="24"/>
        </w:rPr>
      </w:pPr>
      <w:r w:rsidRPr="001F4A5C">
        <w:rPr>
          <w:szCs w:val="24"/>
        </w:rPr>
        <w:t xml:space="preserve">Povaha vzťahu medzi Správcom resp. Prevádzkovateľom IT služieb a ich konzumentom môže ovplyvňovať spôsob implementácie SMS pre napĺňanie požiadaviek ISO/IEC 20000. Po ukončení projektov a prechodu ich výstupov do prevádzky musí existovať u Prevádzkovateľa implementovaný systém manažmentu služieb (SMS), ktorý prevádzku týchto výstupov preberie pod svoje riadiace procesy ako súčasť procesov </w:t>
      </w:r>
      <w:r w:rsidR="00C25E2D">
        <w:rPr>
          <w:szCs w:val="24"/>
        </w:rPr>
        <w:t xml:space="preserve">akceptácie a </w:t>
      </w:r>
      <w:r w:rsidR="00702D5F" w:rsidRPr="00917260">
        <w:rPr>
          <w:rFonts w:asciiTheme="minorHAnsi" w:hAnsiTheme="minorHAnsi" w:eastAsiaTheme="minorEastAsia" w:cstheme="minorBidi"/>
          <w:i/>
          <w:iCs/>
          <w:noProof/>
          <w:color w:val="4F81BD" w:themeColor="accent1"/>
          <w:sz w:val="24"/>
          <w:lang w:eastAsia="sk-SK"/>
        </w:rPr>
        <mc:AlternateContent>
          <mc:Choice Requires="wps">
            <w:drawing>
              <wp:anchor distT="91440" distB="91440" distL="114300" distR="114300" simplePos="0" relativeHeight="251674624" behindDoc="0" locked="0" layoutInCell="0" allowOverlap="1" wp14:anchorId="554045B3" wp14:editId="1DBEBC72">
                <wp:simplePos x="0" y="0"/>
                <wp:positionH relativeFrom="margin">
                  <wp:posOffset>-1905</wp:posOffset>
                </wp:positionH>
                <wp:positionV relativeFrom="margin">
                  <wp:posOffset>608965</wp:posOffset>
                </wp:positionV>
                <wp:extent cx="5721985" cy="1447165"/>
                <wp:effectExtent l="0" t="0" r="12065" b="15240"/>
                <wp:wrapTopAndBottom/>
                <wp:docPr id="13"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21985" cy="144716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066B80" w:rsidR="00C93903" w:rsidRPr="00917260" w:rsidRDefault="00C93903" w:rsidP="00C25E2D">
                            <w:pPr>
                              <w:rPr>
                                <w:color w:val="4F81BD" w:themeColor="accent1"/>
                                <w:szCs w:val="20"/>
                              </w:rPr>
                            </w:pPr>
                            <w:r w:rsidRPr="00702D5F">
                              <w:rPr>
                                <w:color w:val="4F81BD" w:themeColor="accent1"/>
                                <w:szCs w:val="20"/>
                              </w:rPr>
                              <w:t>Aplikáciu procesov podľa ISO/IEC 20000 je potrebné robiť selektívne a primerane kontextu IT prevádzkovanej IT služby.</w:t>
                            </w:r>
                            <w:r>
                              <w:rPr>
                                <w:color w:val="4F81BD" w:themeColor="accent1"/>
                                <w:szCs w:val="20"/>
                              </w:rPr>
                              <w:t xml:space="preserve"> </w:t>
                            </w:r>
                            <w:r w:rsidRPr="00702D5F">
                              <w:rPr>
                                <w:color w:val="4F81BD" w:themeColor="accent1"/>
                                <w:szCs w:val="20"/>
                              </w:rPr>
                              <w:t>Najmä menší prevádzkovatelia IS, ktorí nebudú mať ambície alebo možnosti vybudovať svoj vlastný SMS môžu postupovať tak, že SMS budú outsourcovať ako komerčnú službu alebo sa pridajú k inému prevádzkovateľovi IT služieb a budú využívať jeho SMS aj pre svoje účely (tzv. zdieľané služby) na základe dohody dvoch OVM.</w:t>
                            </w:r>
                          </w:p>
                        </w:txbxContent>
                      </wps:txbx>
                      <wps:bodyPr rot="0" vert="horz" wrap="square" lIns="274320" tIns="274320" rIns="274320" bIns="274320" anchor="ctr" anchorCtr="0">
                        <a:spAutoFit/>
                      </wps:bodyPr>
                    </wps:wsp>
                  </a:graphicData>
                </a:graphic>
                <wp14:sizeRelH relativeFrom="margin">
                  <wp14:pctWidth>0</wp14:pctWidth>
                </wp14:sizeRelH>
                <wp14:sizeRelV relativeFrom="page">
                  <wp14:pctHeight>0</wp14:pctHeight>
                </wp14:sizeRelV>
              </wp:anchor>
            </w:drawing>
          </mc:Choice>
          <mc:Fallback>
            <w:pict w14:anchorId="0D5B781F">
              <v:rect id="_x0000_s1028" style="position:absolute;left:0;text-align:left;margin-left:-.15pt;margin-top:47.95pt;width:450.55pt;height:113.95pt;flip:x;z-index:25167462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" o:allowincell="f" fillcolor="white [3201]" strokecolor="#4f81bd [3204]" strokeweight="2pt">
                <v:textbox style="mso-fit-shape-to-text:t" inset="21.6pt,21.6pt,21.6pt,21.6pt">
                  <w:txbxContent>
                    <w:p w14:paraId="369747B2" w:rsidR="00C93903" w:rsidRPr="00917260" w:rsidRDefault="00C93903" w:rsidP="00C25E2D">
                      <w:pPr>
                        <w:rPr>
                          <w:color w:val="4F81BD" w:themeColor="accent1"/>
                          <w:szCs w:val="20"/>
                        </w:rPr>
                      </w:pPr>
                      <w:r w:rsidRPr="00702D5F">
                        <w:rPr>
                          <w:color w:val="4F81BD" w:themeColor="accent1"/>
                          <w:szCs w:val="20"/>
                        </w:rPr>
                        <w:t>Aplikáciu procesov podľa ISO/IEC 20000 je potrebné robiť selektívne a primerane kontextu IT prevádzkovanej IT služby.</w:t>
                      </w:r>
                      <w:r>
                        <w:rPr>
                          <w:color w:val="4F81BD" w:themeColor="accent1"/>
                          <w:szCs w:val="20"/>
                        </w:rPr>
                        <w:t xml:space="preserve"> </w:t>
                      </w:r>
                      <w:r w:rsidRPr="00702D5F">
                        <w:rPr>
                          <w:color w:val="4F81BD" w:themeColor="accent1"/>
                          <w:szCs w:val="20"/>
                        </w:rPr>
                        <w:t>Najmä menší prevádzkovatelia IS, ktorí nebudú mať ambície alebo možnosti vybudovať svoj vlastný SMS môžu postupovať tak, že SMS budú outsourcovať ako komerčnú službu alebo sa pridajú k inému prevádzkovateľovi IT služieb a budú využívať jeho SMS aj pre svoje účely (tzv. zdieľané služby) na základe dohody dvoch OVM.</w:t>
                      </w:r>
                    </w:p>
                  </w:txbxContent>
                </v:textbox>
                <w10:wrap type="topAndBottom" anchorx="margin" anchory="margin"/>
              </v:rect>
            </w:pict>
          </mc:Fallback>
        </mc:AlternateContent>
      </w:r>
      <w:r w:rsidRPr="001F4A5C">
        <w:rPr>
          <w:szCs w:val="24"/>
        </w:rPr>
        <w:t>odovzdania do prevádzky.</w:t>
      </w:r>
      <w:r w:rsidR="00C25E2D">
        <w:rPr>
          <w:szCs w:val="24"/>
        </w:rPr>
        <w:t xml:space="preserve"> </w:t>
      </w:r>
      <w:r w:rsidRPr="001F4A5C">
        <w:rPr>
          <w:szCs w:val="24"/>
        </w:rPr>
        <w:t xml:space="preserve">Niektoré aktivity napr. môžu byť vykonávané inou stranou, ktorá je riadená Prevádzkovateľom služieb. </w:t>
      </w:r>
    </w:p>
    <w:p w14:paraId="05AA4363" w:rsidR="00980D2D" w:rsidRPr="001F4A5C" w:rsidRDefault="00980D2D" w:rsidP="00980D2D">
      <w:pPr>
        <w:spacing w:after="60"/>
        <w:rPr>
          <w:szCs w:val="24"/>
        </w:rPr>
      </w:pPr>
      <w:r w:rsidRPr="001F4A5C">
        <w:rPr>
          <w:szCs w:val="24"/>
        </w:rPr>
        <w:t>Prevádzkovateľ je zodpovedný za to, že IT služby sú nejakým spôsobom a primerane ich kontextu riadené procesmi SMS. Prevádzkovateľ služieb môže preukázať splnenie požiadavky priamo alebo preukázať kontrolu nad procesmi prevádzkovanými inými stranami, ak sa spolieha na iné strany, ktoré zabezpečujú prevádzku časti procesov.</w:t>
      </w:r>
    </w:p>
    <w:p w14:paraId="586C9AD7" w:rsidR="00702D5F" w:rsidRDefault="00980D2D" w:rsidP="00613D83">
      <w:pPr>
        <w:pStyle w:val="ListParagraph"/>
        <w:numPr>
          <w:ilvl w:val="0"/>
          <w:numId w:val="61"/>
        </w:numPr>
        <w:rPr>
          <w:rStyle w:val="Emphasis"/>
        </w:rPr>
      </w:pPr>
      <w:bookmarkStart w:id="100" w:name="_e6ez8xyqdgd2" w:colFirst="0" w:colLast="0"/>
      <w:bookmarkEnd w:id="100"/>
      <w:r w:rsidRPr="00702D5F">
        <w:rPr>
          <w:rStyle w:val="Emphasis"/>
        </w:rPr>
        <w:t>Kvalita prevádzky IT služieb je certifikovaná</w:t>
      </w:r>
      <w:r w:rsidR="00702D5F">
        <w:rPr>
          <w:rStyle w:val="Emphasis"/>
        </w:rPr>
        <w:t xml:space="preserve">. </w:t>
      </w:r>
    </w:p>
    <w:p w14:paraId="5AD994B1" w:rsidR="00980D2D" w:rsidRPr="00702D5F" w:rsidRDefault="00980D2D" w:rsidP="00702D5F">
      <w:pPr>
        <w:rPr>
          <w:rStyle w:val="Emphasis"/>
          <w:i w:val="0"/>
        </w:rPr>
      </w:pPr>
      <w:r w:rsidRPr="00702D5F">
        <w:rPr>
          <w:rStyle w:val="Emphasis"/>
          <w:i w:val="0"/>
        </w:rPr>
        <w:t>Správca, ktorý poskytuje biznis služby a Prevádzkovateľ, ktorý prevádzkuje IT služby verejnosti nadl</w:t>
      </w:r>
      <w:r w:rsidR="00702D5F" w:rsidRPr="00702D5F">
        <w:rPr>
          <w:rStyle w:val="Emphasis"/>
          <w:i w:val="0"/>
        </w:rPr>
        <w:t>imitnej komplexnosti a rozsahu bud</w:t>
      </w:r>
      <w:r w:rsidRPr="00702D5F">
        <w:rPr>
          <w:rStyle w:val="Emphasis"/>
          <w:i w:val="0"/>
        </w:rPr>
        <w:t>e povinný získať certifikáciu kvality riadiacich procesov prevádzky (SMS) podľa IS</w:t>
      </w:r>
      <w:r w:rsidR="00702D5F" w:rsidRPr="00702D5F">
        <w:rPr>
          <w:rStyle w:val="Emphasis"/>
          <w:i w:val="0"/>
        </w:rPr>
        <w:t>O/IEC 20000 a pravidelne ju audí</w:t>
      </w:r>
      <w:r w:rsidRPr="00702D5F">
        <w:rPr>
          <w:rStyle w:val="Emphasis"/>
          <w:i w:val="0"/>
        </w:rPr>
        <w:t>tovať. Limitné hodnoty sú stanovené nasledovne:</w:t>
      </w:r>
    </w:p>
    <w:p w14:paraId="111D6024" w:rsidR="00980D2D" w:rsidRPr="001F4A5C" w:rsidRDefault="00980D2D" w:rsidP="00613D83">
      <w:pPr>
        <w:numPr>
          <w:ilvl w:val="0"/>
          <w:numId w:val="55"/>
        </w:numPr>
        <w:spacing w:line="276" w:lineRule="auto"/>
        <w:contextualSpacing/>
        <w:jc w:val="left"/>
        <w:rPr>
          <w:sz w:val="20"/>
        </w:rPr>
      </w:pPr>
      <w:r w:rsidRPr="001F4A5C">
        <w:rPr>
          <w:szCs w:val="24"/>
        </w:rPr>
        <w:t>počet prevádzkovaných IT služieb podľa Katalógu je 100 a viac, a zároveň</w:t>
      </w:r>
    </w:p>
    <w:p w14:paraId="2EF4D16E" w:rsidR="00980D2D" w:rsidRPr="001F4A5C" w:rsidRDefault="00980D2D" w:rsidP="00613D83">
      <w:pPr>
        <w:numPr>
          <w:ilvl w:val="0"/>
          <w:numId w:val="55"/>
        </w:numPr>
        <w:spacing w:before="0" w:line="276" w:lineRule="auto"/>
        <w:contextualSpacing/>
        <w:jc w:val="left"/>
        <w:rPr>
          <w:sz w:val="20"/>
        </w:rPr>
      </w:pPr>
      <w:r w:rsidRPr="001F4A5C">
        <w:rPr>
          <w:szCs w:val="24"/>
        </w:rPr>
        <w:lastRenderedPageBreak/>
        <w:t xml:space="preserve">počet potenciálnych konzumentov IT služieb je </w:t>
      </w:r>
      <w:r w:rsidR="00702D5F">
        <w:rPr>
          <w:szCs w:val="24"/>
        </w:rPr>
        <w:t>10</w:t>
      </w:r>
      <w:r w:rsidRPr="001F4A5C">
        <w:rPr>
          <w:szCs w:val="24"/>
        </w:rPr>
        <w:t xml:space="preserve"> tisíc a</w:t>
      </w:r>
      <w:r w:rsidR="00702D5F">
        <w:rPr>
          <w:szCs w:val="24"/>
        </w:rPr>
        <w:t>lebo</w:t>
      </w:r>
      <w:r w:rsidRPr="001F4A5C">
        <w:rPr>
          <w:szCs w:val="24"/>
        </w:rPr>
        <w:t xml:space="preserve"> viac, a zároveň</w:t>
      </w:r>
    </w:p>
    <w:p w14:paraId="075A6325" w:rsidR="00980D2D" w:rsidRPr="001F4A5C" w:rsidRDefault="00980D2D" w:rsidP="00613D83">
      <w:pPr>
        <w:numPr>
          <w:ilvl w:val="0"/>
          <w:numId w:val="55"/>
        </w:numPr>
        <w:spacing w:before="0" w:line="276" w:lineRule="auto"/>
        <w:contextualSpacing/>
        <w:jc w:val="left"/>
        <w:rPr>
          <w:sz w:val="20"/>
        </w:rPr>
      </w:pPr>
      <w:r w:rsidRPr="001F4A5C">
        <w:rPr>
          <w:szCs w:val="24"/>
        </w:rPr>
        <w:t>počet skutočných konzumentov IT služieb za 1 rok prekročil 5 tisíc</w:t>
      </w:r>
      <w:r w:rsidR="00702D5F">
        <w:rPr>
          <w:szCs w:val="24"/>
        </w:rPr>
        <w:t>, alebo</w:t>
      </w:r>
    </w:p>
    <w:p w14:paraId="5E2724AD" w:rsidR="00702D5F" w:rsidRPr="00702D5F" w:rsidRDefault="00980D2D" w:rsidP="00613D83">
      <w:pPr>
        <w:numPr>
          <w:ilvl w:val="0"/>
          <w:numId w:val="55"/>
        </w:numPr>
        <w:spacing w:before="0" w:after="60" w:line="276" w:lineRule="auto"/>
        <w:contextualSpacing/>
        <w:jc w:val="left"/>
        <w:rPr>
          <w:sz w:val="20"/>
        </w:rPr>
      </w:pPr>
      <w:r w:rsidRPr="001F4A5C">
        <w:rPr>
          <w:szCs w:val="24"/>
        </w:rPr>
        <w:t>prevádzkované IT riešenie je spoločný komponent</w:t>
      </w:r>
      <w:r w:rsidR="00702D5F">
        <w:rPr>
          <w:szCs w:val="24"/>
        </w:rPr>
        <w:t>,</w:t>
      </w:r>
      <w:r w:rsidRPr="001F4A5C">
        <w:rPr>
          <w:szCs w:val="24"/>
        </w:rPr>
        <w:t xml:space="preserve"> alebo </w:t>
      </w:r>
    </w:p>
    <w:p w14:paraId="57062075" w:rsidR="00980D2D" w:rsidRPr="001F4A5C" w:rsidRDefault="00702D5F" w:rsidP="00613D83">
      <w:pPr>
        <w:numPr>
          <w:ilvl w:val="0"/>
          <w:numId w:val="55"/>
        </w:numPr>
        <w:spacing w:before="0" w:after="60" w:line="276" w:lineRule="auto"/>
        <w:contextualSpacing/>
        <w:jc w:val="left"/>
        <w:rPr>
          <w:sz w:val="20"/>
        </w:rPr>
      </w:pPr>
      <w:r w:rsidRPr="001F4A5C">
        <w:rPr>
          <w:szCs w:val="24"/>
        </w:rPr>
        <w:t xml:space="preserve">prevádzkované IT riešenie je </w:t>
      </w:r>
      <w:r w:rsidR="00980D2D" w:rsidRPr="001F4A5C">
        <w:rPr>
          <w:szCs w:val="24"/>
        </w:rPr>
        <w:t>SaaS služba poskytovaná iným rezortom</w:t>
      </w:r>
    </w:p>
    <w:p w14:paraId="67C8F1EF" w:rsidR="00980D2D" w:rsidRPr="001F4A5C" w:rsidRDefault="00980D2D" w:rsidP="00980D2D">
      <w:pPr>
        <w:spacing w:after="60"/>
        <w:rPr>
          <w:szCs w:val="24"/>
        </w:rPr>
      </w:pPr>
      <w:r w:rsidRPr="001F4A5C">
        <w:rPr>
          <w:szCs w:val="24"/>
        </w:rPr>
        <w:t>Prevádzkovateľ je zodpovedný za to, že jeho SMS monitoruje reálne využitie IT služieb konzumentmi a v prípade dosiahnutia hraničných hodnôt vynaloží úsilie na získanie certifikácie podľa normy. Prevádzkovateľ služieb môže preukázať splnenie požiadavky potvrdením z auditu o udelení certifikátu podľa normy ISO/IEC 20000.</w:t>
      </w:r>
    </w:p>
    <w:p w14:paraId="692E5D6F" w:rsidR="00980D2D" w:rsidRPr="00727CFC" w:rsidRDefault="00980D2D" w:rsidP="00613D83">
      <w:pPr>
        <w:pStyle w:val="ListParagraph"/>
        <w:numPr>
          <w:ilvl w:val="0"/>
          <w:numId w:val="61"/>
        </w:numPr>
        <w:rPr>
          <w:rStyle w:val="Emphasis"/>
        </w:rPr>
      </w:pPr>
      <w:bookmarkStart w:id="101" w:name="_wvct1wmdv75x" w:colFirst="0" w:colLast="0"/>
      <w:bookmarkEnd w:id="101"/>
      <w:r w:rsidRPr="00727CFC">
        <w:rPr>
          <w:rStyle w:val="Emphasis"/>
        </w:rPr>
        <w:t>Existuje Katalóg služieb</w:t>
      </w:r>
    </w:p>
    <w:p w14:paraId="72F281D9" w:rsidR="00980D2D" w:rsidRPr="001F4A5C" w:rsidRDefault="00980D2D" w:rsidP="00980D2D">
      <w:pPr>
        <w:spacing w:after="60"/>
        <w:rPr>
          <w:szCs w:val="24"/>
        </w:rPr>
      </w:pPr>
      <w:r w:rsidRPr="001F4A5C">
        <w:rPr>
          <w:szCs w:val="24"/>
        </w:rPr>
        <w:t>Prevádzkovateľ vedie evidenciu - Katalóg služieb, ktorý obsahuje zdokumentované biznis služby a súvisiace IT služby vrátane popisu, špecifikácie požiadaviek na kvalitu, dohodnutú úroveň podpory, požiadaviek na kapacitu a dostupnosť služby, a to bez ohľadu na to, či na riadenie IT služieb využíva svoj vlastný SMS alebo nie. Tento Katalóg je súčasťou Meta IS.</w:t>
      </w:r>
    </w:p>
    <w:p w14:paraId="1D39D082" w:rsidR="00980D2D" w:rsidRPr="001F4A5C" w:rsidRDefault="00980D2D" w:rsidP="00980D2D">
      <w:pPr>
        <w:spacing w:after="60"/>
        <w:rPr>
          <w:szCs w:val="24"/>
        </w:rPr>
      </w:pPr>
      <w:r w:rsidRPr="001F4A5C">
        <w:rPr>
          <w:szCs w:val="24"/>
        </w:rPr>
        <w:t>Každá nová alebo zmenená biznis služba je zavedená do Katalógu služieb spolu s väzbami na súvisiace IT služby a konfiguračné položky. Každá nová alebo zmenená IT služba je zavedená do tejto evidencie a Katalóg je sprístupnený konzumentom IT služby bezprostredne po ukončení prechodu do prevádzky počas (alebo po ukončení) projektu, ktorý ju vytvoril.</w:t>
      </w:r>
    </w:p>
    <w:p w14:paraId="0FA5C0A4" w:rsidR="00980D2D" w:rsidRPr="001F4A5C" w:rsidRDefault="00980D2D" w:rsidP="00980D2D">
      <w:pPr>
        <w:spacing w:after="60"/>
        <w:rPr>
          <w:szCs w:val="24"/>
        </w:rPr>
      </w:pPr>
      <w:r w:rsidRPr="001F4A5C">
        <w:rPr>
          <w:szCs w:val="24"/>
        </w:rPr>
        <w:t>Prevádzkovateľ je zodpovedný za to, že existuje Katalóg služieb a všetky biznis a IT služby, ktoré prevádzkuje sú primerane ich kontextu, uvedené v tomto Katalógu a Katalóg je podľa potreby aktualizovaný. Prevádzkovateľ služieb môže preukázať splnenie požiadavky zverejnením Katalógu IT služieb konzumentom týchto služieb.</w:t>
      </w:r>
    </w:p>
    <w:p w14:paraId="64229865" w:rsidR="00980D2D" w:rsidRPr="00727CFC" w:rsidRDefault="00980D2D" w:rsidP="00613D83">
      <w:pPr>
        <w:pStyle w:val="ListParagraph"/>
        <w:numPr>
          <w:ilvl w:val="0"/>
          <w:numId w:val="61"/>
        </w:numPr>
        <w:rPr>
          <w:rStyle w:val="Emphasis"/>
        </w:rPr>
      </w:pPr>
      <w:bookmarkStart w:id="102" w:name="_d15g9z8q667" w:colFirst="0" w:colLast="0"/>
      <w:bookmarkEnd w:id="102"/>
      <w:r w:rsidRPr="00727CFC">
        <w:rPr>
          <w:rStyle w:val="Emphasis"/>
        </w:rPr>
        <w:t>Manažment IT majetku</w:t>
      </w:r>
    </w:p>
    <w:p w14:paraId="42740297" w:rsidR="00980D2D" w:rsidRPr="001F4A5C" w:rsidRDefault="00980D2D" w:rsidP="001F4A5C">
      <w:r w:rsidRPr="001F4A5C">
        <w:t>Pre dosiahnutie efektívneho managementu IT majetku sú dôležité nasledovné komponenty:</w:t>
      </w:r>
    </w:p>
    <w:p w14:paraId="0374AF3B" w:rsidR="00980D2D" w:rsidRPr="001F4A5C" w:rsidRDefault="00980D2D" w:rsidP="00613D83">
      <w:pPr>
        <w:pStyle w:val="ListParagraph"/>
        <w:numPr>
          <w:ilvl w:val="0"/>
          <w:numId w:val="56"/>
        </w:numPr>
      </w:pPr>
      <w:r w:rsidRPr="001F4A5C">
        <w:t>Prehľadná, dostatočne detailná a najmä aktuálna informácia o všetkých častiach majetku</w:t>
      </w:r>
      <w:r w:rsidR="00727CFC">
        <w:t>.</w:t>
      </w:r>
    </w:p>
    <w:p w14:paraId="23EB3433" w:rsidR="00980D2D" w:rsidRPr="001F4A5C" w:rsidRDefault="00980D2D" w:rsidP="00613D83">
      <w:pPr>
        <w:pStyle w:val="ListParagraph"/>
        <w:numPr>
          <w:ilvl w:val="0"/>
          <w:numId w:val="56"/>
        </w:numPr>
      </w:pPr>
      <w:r w:rsidRPr="001F4A5C">
        <w:t>Jasne určen</w:t>
      </w:r>
      <w:r w:rsidR="00727CFC">
        <w:t>í</w:t>
      </w:r>
      <w:r w:rsidRPr="001F4A5C">
        <w:t xml:space="preserve"> vlastníci, zodpovední za namapovanie IT majetku na špecifický účel a za sledovanie priebehu jeho životného cyklu (podklady pre obstarávanie, akceptačné kritériá, definícia parametrov pre monitoring, schvaľovanie zmien, kritériá pre vyradenie,…)</w:t>
      </w:r>
      <w:r w:rsidR="00727CFC">
        <w:t>.</w:t>
      </w:r>
    </w:p>
    <w:p w14:paraId="7BFD3A97" w:rsidR="00980D2D" w:rsidRPr="001F4A5C" w:rsidRDefault="00980D2D" w:rsidP="00613D83">
      <w:pPr>
        <w:pStyle w:val="ListParagraph"/>
        <w:numPr>
          <w:ilvl w:val="0"/>
          <w:numId w:val="56"/>
        </w:numPr>
      </w:pPr>
      <w:r w:rsidRPr="001F4A5C">
        <w:t xml:space="preserve">Povinne vyhodnotenie možnej centralizácie a prípadného zdieľania IT majetku a vypracovanie </w:t>
      </w:r>
      <w:r w:rsidR="00727CFC">
        <w:t>(CBA)</w:t>
      </w:r>
      <w:r w:rsidRPr="001F4A5C">
        <w:t xml:space="preserve"> analýzy</w:t>
      </w:r>
      <w:r w:rsidR="00727CFC">
        <w:t>.</w:t>
      </w:r>
    </w:p>
    <w:p w14:paraId="0E1B5DF0" w:rsidR="00980D2D" w:rsidRPr="001F4A5C" w:rsidRDefault="00980D2D" w:rsidP="00613D83">
      <w:pPr>
        <w:pStyle w:val="ListParagraph"/>
        <w:numPr>
          <w:ilvl w:val="0"/>
          <w:numId w:val="56"/>
        </w:numPr>
      </w:pPr>
      <w:r w:rsidRPr="001F4A5C">
        <w:t xml:space="preserve">Povinne vyhodnotenie alternatív (HW, IaaS, PaaS, SaaS,..) vrátane </w:t>
      </w:r>
      <w:r w:rsidR="00727CFC">
        <w:t xml:space="preserve">možnosti </w:t>
      </w:r>
      <w:r w:rsidRPr="001F4A5C">
        <w:t>využitia vládneho cloudu</w:t>
      </w:r>
      <w:r w:rsidR="00727CFC">
        <w:t>.</w:t>
      </w:r>
    </w:p>
    <w:p w14:paraId="07D1CCD0" w:rsidR="00980D2D" w:rsidRPr="001F4A5C" w:rsidRDefault="00980D2D" w:rsidP="00613D83">
      <w:pPr>
        <w:pStyle w:val="ListParagraph"/>
        <w:numPr>
          <w:ilvl w:val="0"/>
          <w:numId w:val="56"/>
        </w:numPr>
      </w:pPr>
      <w:r w:rsidRPr="001F4A5C">
        <w:t>Plánovanie životného cyklu IT majetku v súlade so strategickými plánmi rozvoja IT rovnako ako s aktuálnymi potrebami prevádzky IT</w:t>
      </w:r>
      <w:r w:rsidR="00727CFC">
        <w:t>.</w:t>
      </w:r>
    </w:p>
    <w:p w14:paraId="5185CF6E" w:rsidR="00980D2D" w:rsidRPr="00727CFC" w:rsidRDefault="00980D2D" w:rsidP="00613D83">
      <w:pPr>
        <w:pStyle w:val="ListParagraph"/>
        <w:numPr>
          <w:ilvl w:val="0"/>
          <w:numId w:val="61"/>
        </w:numPr>
        <w:ind w:left="357" w:hanging="357"/>
        <w:contextualSpacing w:val="0"/>
        <w:rPr>
          <w:rStyle w:val="Emphasis"/>
        </w:rPr>
      </w:pPr>
      <w:bookmarkStart w:id="103" w:name="_1es9bwih390j" w:colFirst="0" w:colLast="0"/>
      <w:bookmarkEnd w:id="103"/>
      <w:r w:rsidRPr="00727CFC">
        <w:rPr>
          <w:rStyle w:val="Emphasis"/>
        </w:rPr>
        <w:t>Manažment konfigurácií</w:t>
      </w:r>
    </w:p>
    <w:p w14:paraId="26F0A1BF" w:rsidR="00980D2D" w:rsidRPr="00537F82" w:rsidRDefault="00980D2D" w:rsidP="00980D2D">
      <w:pPr>
        <w:spacing w:after="60"/>
        <w:rPr>
          <w:szCs w:val="24"/>
        </w:rPr>
      </w:pPr>
      <w:r w:rsidRPr="00537F82">
        <w:rPr>
          <w:szCs w:val="24"/>
        </w:rPr>
        <w:t>Pre dostatočné riadenie konfigurácií potrebujeme ma</w:t>
      </w:r>
      <w:r w:rsidR="00727CFC">
        <w:rPr>
          <w:szCs w:val="24"/>
        </w:rPr>
        <w:t>ť</w:t>
      </w:r>
      <w:r w:rsidRPr="00537F82">
        <w:rPr>
          <w:szCs w:val="24"/>
        </w:rPr>
        <w:t xml:space="preserve"> splnené nasledovné </w:t>
      </w:r>
      <w:r w:rsidR="00727CFC">
        <w:rPr>
          <w:szCs w:val="24"/>
        </w:rPr>
        <w:t>podmienky</w:t>
      </w:r>
      <w:r w:rsidRPr="00537F82">
        <w:rPr>
          <w:szCs w:val="24"/>
        </w:rPr>
        <w:t>:</w:t>
      </w:r>
    </w:p>
    <w:p w14:paraId="47CF5F71" w:rsidR="00980D2D" w:rsidRPr="00537F82" w:rsidRDefault="00980D2D" w:rsidP="00613D83">
      <w:pPr>
        <w:numPr>
          <w:ilvl w:val="0"/>
          <w:numId w:val="57"/>
        </w:numPr>
        <w:spacing w:before="0" w:line="276" w:lineRule="auto"/>
        <w:contextualSpacing/>
        <w:jc w:val="left"/>
        <w:rPr>
          <w:szCs w:val="24"/>
        </w:rPr>
      </w:pPr>
      <w:r w:rsidRPr="00537F82">
        <w:rPr>
          <w:szCs w:val="24"/>
        </w:rPr>
        <w:t>D</w:t>
      </w:r>
      <w:r w:rsidR="00727CFC">
        <w:rPr>
          <w:szCs w:val="24"/>
        </w:rPr>
        <w:t>ô</w:t>
      </w:r>
      <w:r w:rsidRPr="00537F82">
        <w:rPr>
          <w:szCs w:val="24"/>
        </w:rPr>
        <w:t>raz na presnú definíciu rozsa</w:t>
      </w:r>
      <w:r w:rsidR="00727CFC">
        <w:rPr>
          <w:szCs w:val="24"/>
        </w:rPr>
        <w:t>hu parametrov, ktoré majú byť z</w:t>
      </w:r>
      <w:r w:rsidRPr="00537F82">
        <w:rPr>
          <w:szCs w:val="24"/>
        </w:rPr>
        <w:t>dokumentované, ich štruktúry a spôsobu validácie</w:t>
      </w:r>
      <w:r w:rsidR="00727CFC">
        <w:rPr>
          <w:szCs w:val="24"/>
        </w:rPr>
        <w:t>.</w:t>
      </w:r>
    </w:p>
    <w:p w14:paraId="3FCE9C1C" w:rsidR="00980D2D" w:rsidRPr="00537F82" w:rsidRDefault="00980D2D" w:rsidP="00613D83">
      <w:pPr>
        <w:numPr>
          <w:ilvl w:val="0"/>
          <w:numId w:val="57"/>
        </w:numPr>
        <w:spacing w:before="0" w:line="276" w:lineRule="auto"/>
        <w:contextualSpacing/>
        <w:jc w:val="left"/>
        <w:rPr>
          <w:szCs w:val="24"/>
        </w:rPr>
      </w:pPr>
      <w:r w:rsidRPr="00537F82">
        <w:rPr>
          <w:szCs w:val="24"/>
        </w:rPr>
        <w:t>Nasadenie automatizovaných prostriedkov na zber a aktualizáciu parametrov konfigurácií</w:t>
      </w:r>
      <w:r w:rsidR="00727CFC">
        <w:rPr>
          <w:szCs w:val="24"/>
        </w:rPr>
        <w:t>,</w:t>
      </w:r>
      <w:r w:rsidRPr="00537F82">
        <w:rPr>
          <w:szCs w:val="24"/>
        </w:rPr>
        <w:t xml:space="preserve"> ak je to možné</w:t>
      </w:r>
      <w:r w:rsidR="00727CFC">
        <w:rPr>
          <w:szCs w:val="24"/>
        </w:rPr>
        <w:t>.</w:t>
      </w:r>
    </w:p>
    <w:p w14:paraId="731B522A" w:rsidR="00980D2D" w:rsidRPr="00537F82" w:rsidRDefault="00980D2D" w:rsidP="00613D83">
      <w:pPr>
        <w:numPr>
          <w:ilvl w:val="0"/>
          <w:numId w:val="57"/>
        </w:numPr>
        <w:spacing w:before="0" w:line="276" w:lineRule="auto"/>
        <w:contextualSpacing/>
        <w:jc w:val="left"/>
        <w:rPr>
          <w:szCs w:val="24"/>
        </w:rPr>
      </w:pPr>
      <w:r w:rsidRPr="00537F82">
        <w:rPr>
          <w:szCs w:val="24"/>
        </w:rPr>
        <w:t>Presn</w:t>
      </w:r>
      <w:r w:rsidR="00727CFC">
        <w:rPr>
          <w:szCs w:val="24"/>
        </w:rPr>
        <w:t>é</w:t>
      </w:r>
      <w:r w:rsidRPr="00537F82">
        <w:rPr>
          <w:szCs w:val="24"/>
        </w:rPr>
        <w:t xml:space="preserve"> stanovenie procesov, aktivít a rolí pre mana</w:t>
      </w:r>
      <w:r w:rsidR="00727CFC">
        <w:rPr>
          <w:szCs w:val="24"/>
        </w:rPr>
        <w:t>žment konfigurácií.</w:t>
      </w:r>
    </w:p>
    <w:p w14:paraId="284BB146" w:rsidR="00980D2D" w:rsidRPr="00537F82" w:rsidRDefault="00980D2D" w:rsidP="00613D83">
      <w:pPr>
        <w:numPr>
          <w:ilvl w:val="0"/>
          <w:numId w:val="57"/>
        </w:numPr>
        <w:spacing w:before="0" w:line="276" w:lineRule="auto"/>
        <w:contextualSpacing/>
        <w:jc w:val="left"/>
        <w:rPr>
          <w:szCs w:val="24"/>
        </w:rPr>
      </w:pPr>
      <w:r w:rsidRPr="00537F82">
        <w:rPr>
          <w:szCs w:val="24"/>
        </w:rPr>
        <w:t>Zohľadnenie požiadaviek iných procesov (</w:t>
      </w:r>
      <w:r w:rsidR="00727CFC">
        <w:rPr>
          <w:szCs w:val="24"/>
        </w:rPr>
        <w:t xml:space="preserve">napr. </w:t>
      </w:r>
      <w:r w:rsidRPr="00537F82">
        <w:rPr>
          <w:szCs w:val="24"/>
        </w:rPr>
        <w:t xml:space="preserve">riadenie zmien, riadenie servisných požiadaviek a incidentov, </w:t>
      </w:r>
      <w:r w:rsidR="00727CFC">
        <w:rPr>
          <w:szCs w:val="24"/>
        </w:rPr>
        <w:t>a pod.</w:t>
      </w:r>
      <w:r w:rsidRPr="00537F82">
        <w:rPr>
          <w:szCs w:val="24"/>
        </w:rPr>
        <w:t>) na štruktúru dát, dostupnosť a informácie spracovávané v rámci riadenia konfigurácií</w:t>
      </w:r>
      <w:r w:rsidR="00727CFC">
        <w:rPr>
          <w:szCs w:val="24"/>
        </w:rPr>
        <w:t>.</w:t>
      </w:r>
    </w:p>
    <w:p w14:paraId="428CA3B4" w:rsidR="00980D2D" w:rsidRPr="00727CFC" w:rsidRDefault="00980D2D" w:rsidP="00613D83">
      <w:pPr>
        <w:pStyle w:val="ListParagraph"/>
        <w:numPr>
          <w:ilvl w:val="0"/>
          <w:numId w:val="61"/>
        </w:numPr>
        <w:rPr>
          <w:rStyle w:val="Emphasis"/>
        </w:rPr>
      </w:pPr>
      <w:bookmarkStart w:id="104" w:name="_zh5uliutitgr" w:colFirst="0" w:colLast="0"/>
      <w:bookmarkEnd w:id="104"/>
      <w:r w:rsidRPr="00727CFC">
        <w:rPr>
          <w:rStyle w:val="Emphasis"/>
        </w:rPr>
        <w:t>Dostupnosť zdrojových údajov</w:t>
      </w:r>
    </w:p>
    <w:p w14:paraId="51D43E41" w:rsidR="00980D2D" w:rsidRDefault="00980D2D" w:rsidP="00980D2D">
      <w:pPr>
        <w:spacing w:after="60"/>
        <w:rPr>
          <w:szCs w:val="24"/>
        </w:rPr>
      </w:pPr>
      <w:r w:rsidRPr="00537F82">
        <w:rPr>
          <w:szCs w:val="24"/>
        </w:rPr>
        <w:t>Z hľadiska tzv. „best practices“ a</w:t>
      </w:r>
      <w:r w:rsidR="00727CFC">
        <w:rPr>
          <w:szCs w:val="24"/>
        </w:rPr>
        <w:t xml:space="preserve"> najlepších </w:t>
      </w:r>
      <w:r w:rsidRPr="00537F82">
        <w:rPr>
          <w:szCs w:val="24"/>
        </w:rPr>
        <w:t>skúseností s tvorbou podnikovej IT architektúry OVM je najvhodnejším zdrojom informácií o IT komponentoch konfiguračná databáza systému SMS (CMDB).</w:t>
      </w:r>
      <w:r w:rsidR="00727CFC">
        <w:rPr>
          <w:szCs w:val="24"/>
        </w:rPr>
        <w:t xml:space="preserve"> </w:t>
      </w:r>
      <w:r w:rsidRPr="00537F82">
        <w:rPr>
          <w:szCs w:val="24"/>
        </w:rPr>
        <w:t>CMDB je repozitár v rámci SMS slúžiaci ako sklad dát obsahujúci informácie o.i. o inštalácii a konfigurácii IT komponentov. Položky v CMDB sú nazývané konfiguračné položky (KP), a reprezentujú okrem iného tiež infraštruktúrne a aplikačné IT komponenty. Obsah CMDB je širší a zahŕňa prirodzene aj súbor vzťahov medzi jednotlivými komponentmi IT služieb.</w:t>
      </w:r>
    </w:p>
    <w:p w14:paraId="142974EF" w:rsidR="00694508" w:rsidRPr="00537F82" w:rsidRDefault="00694508" w:rsidP="00694508">
      <w:pPr>
        <w:spacing w:after="60"/>
        <w:rPr>
          <w:szCs w:val="24"/>
        </w:rPr>
      </w:pPr>
      <w:r w:rsidRPr="00537F82">
        <w:rPr>
          <w:szCs w:val="24"/>
        </w:rPr>
        <w:lastRenderedPageBreak/>
        <w:t>Dôležitým predpokladom pre dosiahnutie strategických zámerov budovania eGovernmentu je aj dostupnosť relevantných a presných údajov o jednotlivých jeho aspektoch (tzv. metaúdajoch), ktoré sú potrebné pre podporu rozhodovania pri riadení budovania a výkonu eGovernmentu. MetaIS je (z pohľadu metaúdajov potrebných pre podporu rozhodovacích procesov) centrálnym miestom ich ukladania. Tieto metaúdaje čiastočne vznikajú v samotnom MetaIS, čiastočne sú však do systému importované z externých systémov. Príkladom údajov importovaných do systému MetaIS zo service desku sú konfiguračné položky, katalóg služieb alebo informácie z manažmentu kapacít.</w:t>
      </w:r>
    </w:p>
    <w:p w14:paraId="09BA49C2" w:rsidR="00694508" w:rsidRPr="00537F82" w:rsidRDefault="00694508" w:rsidP="00694508">
      <w:pPr>
        <w:spacing w:after="60"/>
        <w:rPr>
          <w:szCs w:val="24"/>
        </w:rPr>
      </w:pPr>
      <w:r w:rsidRPr="00537F82">
        <w:rPr>
          <w:szCs w:val="24"/>
        </w:rPr>
        <w:t>MetaIS slúži na udržiavanie všetkých plánovaných a implementovaných objektov integrovaného ISVS v jednotnej štruktúre. MetaIS umožňuje vytváranie väzieb medzi nimi a evidenciu ich parametrov, čo v konečnom dôsledku vytvára prostredie pre efektívne riadenie životného cyklu služieb.</w:t>
      </w:r>
      <w:r w:rsidR="00727CFC">
        <w:rPr>
          <w:szCs w:val="24"/>
        </w:rPr>
        <w:t xml:space="preserve"> </w:t>
      </w:r>
      <w:r w:rsidRPr="00537F82">
        <w:rPr>
          <w:szCs w:val="24"/>
        </w:rPr>
        <w:t>Prevádzkovateľ je zodpovedný za to, že jeho Katalóg služieb a všetky ďalšie relevantné informácie o prevádzkovaných IT službách (spravidla získané zo SMS) sú poskytované do MetaIS.</w:t>
      </w:r>
    </w:p>
    <w:p w14:paraId="06E75B83" w:rsidR="00980D2D" w:rsidRPr="00727CFC" w:rsidRDefault="00980D2D" w:rsidP="00613D83">
      <w:pPr>
        <w:pStyle w:val="ListParagraph"/>
        <w:numPr>
          <w:ilvl w:val="0"/>
          <w:numId w:val="61"/>
        </w:numPr>
        <w:rPr>
          <w:rStyle w:val="Emphasis"/>
        </w:rPr>
      </w:pPr>
      <w:bookmarkStart w:id="105" w:name="_my2c1xcg3pne" w:colFirst="0" w:colLast="0"/>
      <w:bookmarkEnd w:id="105"/>
      <w:r w:rsidRPr="00727CFC">
        <w:rPr>
          <w:rStyle w:val="Emphasis"/>
        </w:rPr>
        <w:t>Konzistentnosť zdrojových údajov</w:t>
      </w:r>
    </w:p>
    <w:p w14:paraId="144CAB5D" w:rsidR="00980D2D" w:rsidRPr="00537F82" w:rsidRDefault="00980D2D" w:rsidP="00980D2D">
      <w:pPr>
        <w:spacing w:after="60"/>
        <w:rPr>
          <w:szCs w:val="24"/>
        </w:rPr>
      </w:pPr>
      <w:r w:rsidRPr="00537F82">
        <w:rPr>
          <w:szCs w:val="24"/>
        </w:rPr>
        <w:t>Z dlhodobého hľadiska je potrebné zabezpečiť, aby akákoľvek zmena na úrovni konfiguračnej položky bola efektívne (správne a včas) premietnutá do repozitára SMS konkrétneho Prevádzkovateľa bez toho, aby vznikalo vysoké riziko neplatnosti a nesprávnosti údajov. Z tohto dôvodu je správne zaviesť tiež automatizovaný zber údajov zo systémov SMS (CMDB) na strane jednotlivých Prevádzkovateľov a následné spracovanie týchto údajov do repozitára podnikovej IT architektúry Správcu IT služieb.</w:t>
      </w:r>
    </w:p>
    <w:p w14:paraId="5176FDA6" w:rsidR="00980D2D" w:rsidRPr="00537F82" w:rsidRDefault="00980D2D" w:rsidP="00980D2D">
      <w:pPr>
        <w:spacing w:after="60"/>
      </w:pPr>
      <w:bookmarkStart w:id="106" w:name="_4kmxzscqhhy4" w:colFirst="0" w:colLast="0"/>
      <w:bookmarkEnd w:id="106"/>
      <w:r w:rsidRPr="00537F82">
        <w:t>Obsah CMDB je závislý od miery starostlivosti o kvalitu a správnosť evidovaných údajov. Je zrejmé, že základná forma evidencie IT komponentov neprináša spoločnosti požadovanú úroveň poznania a transparentnosti pohľadu na existujúce IT prostredie vo vzťahu k biznis prostrediu.</w:t>
      </w:r>
      <w:r w:rsidR="00727CFC">
        <w:t xml:space="preserve"> </w:t>
      </w:r>
      <w:r w:rsidRPr="00537F82">
        <w:t>Z tohto dôvodu je potrebné v organizácii zabezpečiť, aby celý ekosystém evidovaný v CMDB bol charakterizovaný správnymi a úplnými informáciami poskytujúcimi ucelený pohľad na IT komponenty, väzby medzi nimi a nimi poskytovanú fun</w:t>
      </w:r>
      <w:r w:rsidR="00694508">
        <w:t>kčnosť vo forme IT služieb.</w:t>
      </w:r>
    </w:p>
    <w:p w14:paraId="0472013F" w:rsidR="00980D2D" w:rsidRPr="00537F82" w:rsidRDefault="00980D2D" w:rsidP="00980D2D">
      <w:pPr>
        <w:spacing w:after="60"/>
      </w:pPr>
      <w:r w:rsidRPr="00537F82">
        <w:t>Za týchto predpokladov je možné obsah CMDB využiť pre potreby budovania architektúry OVM s víziou transformácie technických údajov na Architektonický pohľad poskytujúci objasnenie súvislostí s možnosťou ich využitia pre strategické pohľady.</w:t>
      </w:r>
    </w:p>
    <w:p w14:paraId="43BCE0F8" w:rsidR="00980D2D" w:rsidRPr="00727CFC" w:rsidRDefault="00980D2D" w:rsidP="00613D83">
      <w:pPr>
        <w:pStyle w:val="ListParagraph"/>
        <w:numPr>
          <w:ilvl w:val="0"/>
          <w:numId w:val="61"/>
        </w:numPr>
        <w:rPr>
          <w:rStyle w:val="Emphasis"/>
        </w:rPr>
      </w:pPr>
      <w:bookmarkStart w:id="107" w:name="_svy23efsc4p" w:colFirst="0" w:colLast="0"/>
      <w:bookmarkStart w:id="108" w:name="_22mms6dxujdb" w:colFirst="0" w:colLast="0"/>
      <w:bookmarkEnd w:id="107"/>
      <w:bookmarkEnd w:id="108"/>
      <w:r w:rsidRPr="00727CFC">
        <w:rPr>
          <w:rStyle w:val="Emphasis"/>
        </w:rPr>
        <w:t>Manažment dostupnosti a kapacity</w:t>
      </w:r>
    </w:p>
    <w:p w14:paraId="09ACB8C4" w:rsidR="00980D2D" w:rsidRDefault="00980D2D" w:rsidP="00537F82">
      <w:r>
        <w:t>Dostupnosť a kapacita musí byť navrhovaná vo fáze dizajnu systémov a služieb s priamym reflektovaním požiadaviek a očakávaní konečných užívateľov ako aj vzorcov chovania a priebehu business procesov. Preto podmienkou pri dizajne adekvátnej kapacity a dostupnosti musí by</w:t>
      </w:r>
      <w:r w:rsidR="001C48AB">
        <w:t>ť</w:t>
      </w:r>
      <w:r>
        <w:t xml:space="preserve"> </w:t>
      </w:r>
      <w:r w:rsidR="001C48AB">
        <w:t>(CBA)</w:t>
      </w:r>
      <w:r>
        <w:t xml:space="preserve"> analýza.</w:t>
      </w:r>
      <w:r w:rsidR="001C48AB">
        <w:t xml:space="preserve"> </w:t>
      </w:r>
      <w:r>
        <w:t>Návrh dostupnosti a kapacity musí byť vytvorený od úrovne koncových služieb až po jednotlivé IT komponenty, od ktorých daná služba závisí.</w:t>
      </w:r>
    </w:p>
    <w:p w14:paraId="3BDEB70D" w:rsidR="00980D2D" w:rsidRDefault="00980D2D" w:rsidP="00537F82">
      <w:r>
        <w:t>Z pohľadu udržateľnosti systémov a služieb je potrebné dimenzovať dostupnosť a kapacitu tak aby boli naplnené očakávania (v dizajne) koncových užívateľov a bola naplnená plánovaná miera kontinuity (redundancia, kapacitná rezerva, zdieľané IT komponenty,...).</w:t>
      </w:r>
      <w:r w:rsidR="001C48AB">
        <w:t xml:space="preserve"> </w:t>
      </w:r>
      <w:r>
        <w:t>Pre zachovanie očakávaných parametrov je nutné nastaviť periodický plán kontrol a testov. Dopad na nastavenie cieľov pre dostupnosť a kapacitu musí mať aj plánovanie kontinuity služieb a plánovanie kontinuity a obnovy po katastrofe (Business Continuity a Disaster Recovery).</w:t>
      </w:r>
    </w:p>
    <w:p w14:paraId="419EBE36" w:rsidR="00980D2D" w:rsidRPr="001C48AB" w:rsidRDefault="00980D2D" w:rsidP="00613D83">
      <w:pPr>
        <w:pStyle w:val="ListParagraph"/>
        <w:numPr>
          <w:ilvl w:val="0"/>
          <w:numId w:val="61"/>
        </w:numPr>
        <w:rPr>
          <w:rStyle w:val="Emphasis"/>
        </w:rPr>
      </w:pPr>
      <w:bookmarkStart w:id="109" w:name="_9j898hhcxbox" w:colFirst="0" w:colLast="0"/>
      <w:bookmarkEnd w:id="109"/>
      <w:r w:rsidRPr="001C48AB">
        <w:rPr>
          <w:rStyle w:val="Emphasis"/>
        </w:rPr>
        <w:t>Manažment servisných požiadaviek a incidentov</w:t>
      </w:r>
    </w:p>
    <w:p w14:paraId="16E777FC" w:rsidR="00980D2D" w:rsidRPr="00537F82" w:rsidRDefault="00980D2D" w:rsidP="00980D2D">
      <w:pPr>
        <w:spacing w:after="60"/>
        <w:rPr>
          <w:szCs w:val="24"/>
        </w:rPr>
      </w:pPr>
      <w:r w:rsidRPr="00537F82">
        <w:rPr>
          <w:szCs w:val="24"/>
        </w:rPr>
        <w:t>Incidenty a servisné požiadavky veľmi významným spôsobom ovplyvňujú vnímanie hodnoty doručovanej služby. Návrh procesu incident managementu a servisných požiadaviek musí byť navrhnutý už vo fáze dizajnu služby alebo informačného systému.</w:t>
      </w:r>
    </w:p>
    <w:p w14:paraId="54338E91" w:rsidR="00980D2D" w:rsidRPr="00537F82" w:rsidRDefault="00980D2D" w:rsidP="00980D2D">
      <w:pPr>
        <w:spacing w:after="60"/>
        <w:rPr>
          <w:szCs w:val="24"/>
        </w:rPr>
      </w:pPr>
      <w:r w:rsidRPr="00537F82">
        <w:rPr>
          <w:szCs w:val="24"/>
        </w:rPr>
        <w:t xml:space="preserve">Pre efektívne udržanie služieb a informačných systémov v prevádzke, je potrebné dať koncovým </w:t>
      </w:r>
      <w:r w:rsidR="001C48AB">
        <w:rPr>
          <w:szCs w:val="24"/>
        </w:rPr>
        <w:t>po</w:t>
      </w:r>
      <w:r w:rsidRPr="00537F82">
        <w:rPr>
          <w:szCs w:val="24"/>
        </w:rPr>
        <w:t>užívateľom možnosť nahlasovať ich požiadavky a byť schopný ich v prípade incidentu aj poskytnúť náhradné riešenie v dohodnutom čase.</w:t>
      </w:r>
    </w:p>
    <w:p w14:paraId="6E61F209" w:rsidR="00980D2D" w:rsidRPr="00537F82" w:rsidRDefault="00980D2D" w:rsidP="00980D2D">
      <w:pPr>
        <w:spacing w:after="60"/>
        <w:rPr>
          <w:szCs w:val="24"/>
        </w:rPr>
      </w:pPr>
      <w:r w:rsidRPr="00537F82">
        <w:rPr>
          <w:szCs w:val="24"/>
        </w:rPr>
        <w:t>Úlohou mana</w:t>
      </w:r>
      <w:r w:rsidR="001C48AB">
        <w:rPr>
          <w:szCs w:val="24"/>
        </w:rPr>
        <w:t>ž</w:t>
      </w:r>
      <w:r w:rsidRPr="00537F82">
        <w:rPr>
          <w:szCs w:val="24"/>
        </w:rPr>
        <w:t>mentu servisných požiadaviek a incidentov je:</w:t>
      </w:r>
    </w:p>
    <w:p w14:paraId="4E94385B" w:rsidR="00980D2D" w:rsidRPr="00537F82" w:rsidRDefault="00980D2D" w:rsidP="00613D83">
      <w:pPr>
        <w:numPr>
          <w:ilvl w:val="0"/>
          <w:numId w:val="58"/>
        </w:numPr>
        <w:spacing w:before="0" w:line="276" w:lineRule="auto"/>
        <w:contextualSpacing/>
        <w:jc w:val="left"/>
        <w:rPr>
          <w:szCs w:val="24"/>
        </w:rPr>
      </w:pPr>
      <w:r w:rsidRPr="00537F82">
        <w:rPr>
          <w:szCs w:val="24"/>
        </w:rPr>
        <w:t>navrhnúť proces servisných požiadaviek a incident managementu s ohľadom na navrhnuté parametre systému alebo služby (design) v dostatočnom rozsahu podpory</w:t>
      </w:r>
      <w:r w:rsidR="001C48AB">
        <w:rPr>
          <w:szCs w:val="24"/>
        </w:rPr>
        <w:t>,</w:t>
      </w:r>
    </w:p>
    <w:p w14:paraId="562ED4D3" w:rsidR="00980D2D" w:rsidRPr="00537F82" w:rsidRDefault="00980D2D" w:rsidP="00613D83">
      <w:pPr>
        <w:numPr>
          <w:ilvl w:val="0"/>
          <w:numId w:val="58"/>
        </w:numPr>
        <w:spacing w:before="0" w:line="276" w:lineRule="auto"/>
        <w:contextualSpacing/>
        <w:jc w:val="left"/>
        <w:rPr>
          <w:szCs w:val="24"/>
        </w:rPr>
      </w:pPr>
      <w:r w:rsidRPr="00537F82">
        <w:rPr>
          <w:szCs w:val="24"/>
        </w:rPr>
        <w:t>pripraviť personál pre operatívne spracovanie požiadaviek (vhodný výber kandidátov, vhodné školiace programy)</w:t>
      </w:r>
      <w:r w:rsidR="001C48AB">
        <w:rPr>
          <w:szCs w:val="24"/>
        </w:rPr>
        <w:t>,</w:t>
      </w:r>
    </w:p>
    <w:p w14:paraId="3D042C5E" w:rsidR="00980D2D" w:rsidRPr="00537F82" w:rsidRDefault="00980D2D" w:rsidP="00613D83">
      <w:pPr>
        <w:numPr>
          <w:ilvl w:val="0"/>
          <w:numId w:val="58"/>
        </w:numPr>
        <w:spacing w:before="0" w:line="276" w:lineRule="auto"/>
        <w:contextualSpacing/>
        <w:jc w:val="left"/>
        <w:rPr>
          <w:szCs w:val="24"/>
        </w:rPr>
      </w:pPr>
      <w:r w:rsidRPr="00537F82">
        <w:rPr>
          <w:szCs w:val="24"/>
        </w:rPr>
        <w:lastRenderedPageBreak/>
        <w:t>zabezpečiť dostupnosť informácií o vlastnostiach služby, systému alebo IT komponentoch (monitoring), konfiguračných nastaveniach (konfiguračný management) a o dedikovaných t</w:t>
      </w:r>
      <w:r w:rsidR="001C48AB">
        <w:rPr>
          <w:szCs w:val="24"/>
        </w:rPr>
        <w:t>í</w:t>
      </w:r>
      <w:r w:rsidRPr="00537F82">
        <w:rPr>
          <w:szCs w:val="24"/>
        </w:rPr>
        <w:t>moch, ktoré sú schopné zabezpečiť kvalifikované náhradné riešenia a prípadné úpravy daných komponentov</w:t>
      </w:r>
      <w:r w:rsidR="001C48AB">
        <w:rPr>
          <w:szCs w:val="24"/>
        </w:rPr>
        <w:t>.</w:t>
      </w:r>
    </w:p>
    <w:p w14:paraId="7AB0AB34" w:rsidR="00980D2D" w:rsidRPr="001C48AB" w:rsidRDefault="00980D2D" w:rsidP="00613D83">
      <w:pPr>
        <w:pStyle w:val="ListParagraph"/>
        <w:numPr>
          <w:ilvl w:val="0"/>
          <w:numId w:val="61"/>
        </w:numPr>
        <w:rPr>
          <w:rStyle w:val="Emphasis"/>
        </w:rPr>
      </w:pPr>
      <w:bookmarkStart w:id="110" w:name="_eu9tefo4ofub" w:colFirst="0" w:colLast="0"/>
      <w:bookmarkEnd w:id="110"/>
      <w:r w:rsidRPr="001C48AB">
        <w:rPr>
          <w:rStyle w:val="Emphasis"/>
        </w:rPr>
        <w:t>Manažment problémov</w:t>
      </w:r>
    </w:p>
    <w:p w14:paraId="1D386167" w:rsidR="00980D2D" w:rsidRPr="00537F82" w:rsidRDefault="00980D2D" w:rsidP="00980D2D">
      <w:pPr>
        <w:spacing w:after="60"/>
        <w:rPr>
          <w:szCs w:val="24"/>
        </w:rPr>
      </w:pPr>
      <w:r w:rsidRPr="00537F82">
        <w:rPr>
          <w:szCs w:val="24"/>
        </w:rPr>
        <w:t>Pre plnohodnotne nasadenie problém manažmentu je preto nutné zaviesť jeho proaktívnu aj reaktívnu časť.</w:t>
      </w:r>
    </w:p>
    <w:p w14:paraId="53C76C51" w:rsidR="00980D2D" w:rsidRPr="00537F82" w:rsidRDefault="00980D2D" w:rsidP="00980D2D">
      <w:pPr>
        <w:spacing w:after="60"/>
        <w:rPr>
          <w:szCs w:val="24"/>
        </w:rPr>
      </w:pPr>
      <w:r w:rsidRPr="00537F82">
        <w:rPr>
          <w:szCs w:val="24"/>
        </w:rPr>
        <w:t>Pre úspešné zavedenie reaktívneho problém manažmentu sú dôležité nasledovné komponenty:</w:t>
      </w:r>
    </w:p>
    <w:p w14:paraId="222E8E21" w:rsidR="00980D2D" w:rsidRPr="00537F82" w:rsidRDefault="00980D2D" w:rsidP="00613D83">
      <w:pPr>
        <w:numPr>
          <w:ilvl w:val="0"/>
          <w:numId w:val="62"/>
        </w:numPr>
        <w:spacing w:before="0" w:line="276" w:lineRule="auto"/>
        <w:contextualSpacing/>
        <w:jc w:val="left"/>
        <w:rPr>
          <w:szCs w:val="24"/>
        </w:rPr>
      </w:pPr>
      <w:r w:rsidRPr="00537F82">
        <w:rPr>
          <w:szCs w:val="24"/>
        </w:rPr>
        <w:t>Samostatne vedená evidencia požiadaviek na vyriešenie problémov (iné nastavené parametre ako pri incidentoch, pripadne servisných požiadavkách)</w:t>
      </w:r>
    </w:p>
    <w:p w14:paraId="6AD6EFDD" w:rsidR="00980D2D" w:rsidRPr="00537F82" w:rsidRDefault="00980D2D" w:rsidP="00613D83">
      <w:pPr>
        <w:numPr>
          <w:ilvl w:val="0"/>
          <w:numId w:val="62"/>
        </w:numPr>
        <w:spacing w:before="0" w:line="276" w:lineRule="auto"/>
        <w:contextualSpacing/>
        <w:jc w:val="left"/>
        <w:rPr>
          <w:szCs w:val="24"/>
        </w:rPr>
      </w:pPr>
      <w:r w:rsidRPr="00537F82">
        <w:rPr>
          <w:szCs w:val="24"/>
        </w:rPr>
        <w:t>Dedikovanie riešiteľského t</w:t>
      </w:r>
      <w:r w:rsidR="001C48AB">
        <w:rPr>
          <w:szCs w:val="24"/>
        </w:rPr>
        <w:t>í</w:t>
      </w:r>
      <w:r w:rsidRPr="00537F82">
        <w:rPr>
          <w:szCs w:val="24"/>
        </w:rPr>
        <w:t>mu, ktorý ma dostatočné a aktuálne informácie o prostredí a analytické schopnosti a skúsenosti (odlišné KPI oproti Incident managementu)</w:t>
      </w:r>
    </w:p>
    <w:p w14:paraId="0C89A35B" w:rsidR="00980D2D" w:rsidRPr="00537F82" w:rsidRDefault="00980D2D" w:rsidP="00980D2D">
      <w:pPr>
        <w:spacing w:after="60"/>
        <w:rPr>
          <w:sz w:val="20"/>
        </w:rPr>
      </w:pPr>
      <w:r w:rsidRPr="00537F82">
        <w:rPr>
          <w:szCs w:val="24"/>
        </w:rPr>
        <w:t>Pre implementáciu proaktívneho problém manažmentu je nevyhnutnou podmienkou vyspelý zber stavových veličín infraštruktúry prípadne celého prostredia a jeho pokročilé vyhodnocovanie.</w:t>
      </w:r>
    </w:p>
    <w:p w14:paraId="3BA426A4" w:rsidR="00980D2D" w:rsidRPr="001C48AB" w:rsidRDefault="00980D2D" w:rsidP="00613D83">
      <w:pPr>
        <w:pStyle w:val="ListParagraph"/>
        <w:numPr>
          <w:ilvl w:val="0"/>
          <w:numId w:val="61"/>
        </w:numPr>
        <w:rPr>
          <w:rStyle w:val="Emphasis"/>
        </w:rPr>
      </w:pPr>
      <w:bookmarkStart w:id="111" w:name="_8lswjajchjds" w:colFirst="0" w:colLast="0"/>
      <w:bookmarkEnd w:id="111"/>
      <w:r w:rsidRPr="001C48AB">
        <w:rPr>
          <w:rStyle w:val="Emphasis"/>
        </w:rPr>
        <w:t>Manažment kontinuity</w:t>
      </w:r>
    </w:p>
    <w:p w14:paraId="0FF96B53" w:rsidR="00980D2D" w:rsidRPr="00537F82" w:rsidRDefault="00980D2D" w:rsidP="00980D2D">
      <w:pPr>
        <w:spacing w:after="60"/>
        <w:rPr>
          <w:szCs w:val="24"/>
        </w:rPr>
      </w:pPr>
      <w:r w:rsidRPr="00537F82">
        <w:rPr>
          <w:szCs w:val="24"/>
        </w:rPr>
        <w:t xml:space="preserve">Pre plánovanie kontinuity sú ďalším určujúcim faktorom aj požiadavky na kontinuitu zo strany koncového </w:t>
      </w:r>
      <w:r w:rsidR="001C48AB">
        <w:rPr>
          <w:szCs w:val="24"/>
        </w:rPr>
        <w:t>po</w:t>
      </w:r>
      <w:r w:rsidRPr="00537F82">
        <w:rPr>
          <w:szCs w:val="24"/>
        </w:rPr>
        <w:t>užívateľa služby. Je preto potrebné tieto požiadavky vyhodnotiť analýzou</w:t>
      </w:r>
      <w:r w:rsidR="00852798">
        <w:rPr>
          <w:szCs w:val="24"/>
        </w:rPr>
        <w:t xml:space="preserve"> (CBA)</w:t>
      </w:r>
      <w:r w:rsidRPr="00537F82">
        <w:rPr>
          <w:szCs w:val="24"/>
        </w:rPr>
        <w:t>.</w:t>
      </w:r>
    </w:p>
    <w:p w14:paraId="3CEB0D90" w:rsidR="00980D2D" w:rsidRPr="00537F82" w:rsidRDefault="00980D2D" w:rsidP="00980D2D">
      <w:pPr>
        <w:spacing w:after="60"/>
        <w:rPr>
          <w:szCs w:val="24"/>
        </w:rPr>
      </w:pPr>
      <w:r w:rsidRPr="00537F82">
        <w:rPr>
          <w:szCs w:val="24"/>
        </w:rPr>
        <w:t>Kontinuita má tri úrovne v ktorých je potrebné ju navrhnúť:</w:t>
      </w:r>
    </w:p>
    <w:p w14:paraId="0589AB4F" w:rsidR="00980D2D" w:rsidRPr="00537F82" w:rsidRDefault="00980D2D" w:rsidP="00613D83">
      <w:pPr>
        <w:numPr>
          <w:ilvl w:val="0"/>
          <w:numId w:val="18"/>
        </w:numPr>
        <w:spacing w:before="0" w:line="276" w:lineRule="auto"/>
        <w:contextualSpacing/>
        <w:jc w:val="left"/>
        <w:rPr>
          <w:szCs w:val="24"/>
        </w:rPr>
      </w:pPr>
      <w:r w:rsidRPr="00537F82">
        <w:rPr>
          <w:szCs w:val="24"/>
        </w:rPr>
        <w:t>Business kontinuita</w:t>
      </w:r>
    </w:p>
    <w:p w14:paraId="65117843" w:rsidR="00980D2D" w:rsidRPr="00537F82" w:rsidRDefault="00980D2D" w:rsidP="00613D83">
      <w:pPr>
        <w:numPr>
          <w:ilvl w:val="0"/>
          <w:numId w:val="18"/>
        </w:numPr>
        <w:spacing w:before="0" w:line="276" w:lineRule="auto"/>
        <w:contextualSpacing/>
        <w:jc w:val="left"/>
        <w:rPr>
          <w:szCs w:val="24"/>
        </w:rPr>
      </w:pPr>
      <w:r w:rsidRPr="00537F82">
        <w:rPr>
          <w:szCs w:val="24"/>
        </w:rPr>
        <w:t>Kontinuita služby</w:t>
      </w:r>
    </w:p>
    <w:p w14:paraId="5EB9A1A3" w:rsidR="00980D2D" w:rsidRPr="00537F82" w:rsidRDefault="00980D2D" w:rsidP="00613D83">
      <w:pPr>
        <w:numPr>
          <w:ilvl w:val="0"/>
          <w:numId w:val="18"/>
        </w:numPr>
        <w:spacing w:before="0" w:line="276" w:lineRule="auto"/>
        <w:contextualSpacing/>
        <w:jc w:val="left"/>
        <w:rPr>
          <w:szCs w:val="24"/>
        </w:rPr>
      </w:pPr>
      <w:r w:rsidRPr="00537F82">
        <w:rPr>
          <w:szCs w:val="24"/>
        </w:rPr>
        <w:t>Kontinuita IT komponentov</w:t>
      </w:r>
    </w:p>
    <w:p w14:paraId="109D3B66" w:rsidR="00980D2D" w:rsidRPr="00537F82" w:rsidRDefault="00980D2D" w:rsidP="00980D2D">
      <w:pPr>
        <w:spacing w:after="60"/>
        <w:rPr>
          <w:szCs w:val="24"/>
        </w:rPr>
      </w:pPr>
      <w:r w:rsidRPr="00537F82">
        <w:rPr>
          <w:szCs w:val="24"/>
        </w:rPr>
        <w:t>Pre všetky tri úrovne a dosiahnutie požadovanej kontinuity sú potrebné nasledujúce komponenty:</w:t>
      </w:r>
    </w:p>
    <w:p w14:paraId="1B0AF895" w:rsidR="00980D2D" w:rsidRPr="00537F82" w:rsidRDefault="00980D2D" w:rsidP="00613D83">
      <w:pPr>
        <w:numPr>
          <w:ilvl w:val="0"/>
          <w:numId w:val="59"/>
        </w:numPr>
        <w:spacing w:before="0" w:line="276" w:lineRule="auto"/>
        <w:contextualSpacing/>
        <w:jc w:val="left"/>
        <w:rPr>
          <w:szCs w:val="24"/>
        </w:rPr>
      </w:pPr>
      <w:r w:rsidRPr="00537F82">
        <w:rPr>
          <w:szCs w:val="24"/>
        </w:rPr>
        <w:t>Vytvorenie Business-impact analýzy a použitie jej záverov na určenie kritickosti business komponentov</w:t>
      </w:r>
    </w:p>
    <w:p w14:paraId="1E020DF9" w:rsidR="00980D2D" w:rsidRPr="00537F82" w:rsidRDefault="00980D2D" w:rsidP="00613D83">
      <w:pPr>
        <w:numPr>
          <w:ilvl w:val="0"/>
          <w:numId w:val="59"/>
        </w:numPr>
        <w:spacing w:before="0" w:line="276" w:lineRule="auto"/>
        <w:contextualSpacing/>
        <w:jc w:val="left"/>
        <w:rPr>
          <w:szCs w:val="24"/>
        </w:rPr>
      </w:pPr>
      <w:r w:rsidRPr="00537F82">
        <w:rPr>
          <w:szCs w:val="24"/>
        </w:rPr>
        <w:t>Vytvorenie plánov na základe aktualizovaných informácií s reflektovaním aktuálnych požiadaviek a rizík</w:t>
      </w:r>
    </w:p>
    <w:p w14:paraId="06A92028" w:rsidR="00980D2D" w:rsidRPr="00537F82" w:rsidRDefault="00980D2D" w:rsidP="00613D83">
      <w:pPr>
        <w:numPr>
          <w:ilvl w:val="0"/>
          <w:numId w:val="59"/>
        </w:numPr>
        <w:spacing w:before="0" w:line="276" w:lineRule="auto"/>
        <w:contextualSpacing/>
        <w:jc w:val="left"/>
        <w:rPr>
          <w:szCs w:val="24"/>
        </w:rPr>
      </w:pPr>
      <w:r w:rsidRPr="00537F82">
        <w:rPr>
          <w:szCs w:val="24"/>
        </w:rPr>
        <w:t>Presné definície rolí v manažovaní kontinuity</w:t>
      </w:r>
    </w:p>
    <w:p w14:paraId="44CDBF70" w:rsidR="00980D2D" w:rsidRPr="00537F82" w:rsidRDefault="00980D2D" w:rsidP="00613D83">
      <w:pPr>
        <w:numPr>
          <w:ilvl w:val="0"/>
          <w:numId w:val="59"/>
        </w:numPr>
        <w:spacing w:before="0" w:line="276" w:lineRule="auto"/>
        <w:contextualSpacing/>
        <w:jc w:val="left"/>
        <w:rPr>
          <w:szCs w:val="24"/>
        </w:rPr>
      </w:pPr>
      <w:r w:rsidRPr="00537F82">
        <w:rPr>
          <w:szCs w:val="24"/>
        </w:rPr>
        <w:t>Presná definícia procesu obnovy a jeho spustenia</w:t>
      </w:r>
    </w:p>
    <w:p w14:paraId="0C52E66C" w:rsidR="00980D2D" w:rsidRPr="00537F82" w:rsidRDefault="00980D2D" w:rsidP="00613D83">
      <w:pPr>
        <w:numPr>
          <w:ilvl w:val="0"/>
          <w:numId w:val="59"/>
        </w:numPr>
        <w:spacing w:before="0" w:line="276" w:lineRule="auto"/>
        <w:contextualSpacing/>
        <w:jc w:val="left"/>
        <w:rPr>
          <w:szCs w:val="24"/>
        </w:rPr>
      </w:pPr>
      <w:r w:rsidRPr="00537F82">
        <w:rPr>
          <w:szCs w:val="24"/>
        </w:rPr>
        <w:t>Pravidelná kontrola aktuálnosti plánov</w:t>
      </w:r>
    </w:p>
    <w:p w14:paraId="42DCAB86" w:rsidR="00980D2D" w:rsidRPr="00537F82" w:rsidRDefault="00980D2D" w:rsidP="00613D83">
      <w:pPr>
        <w:numPr>
          <w:ilvl w:val="0"/>
          <w:numId w:val="59"/>
        </w:numPr>
        <w:spacing w:before="0" w:line="276" w:lineRule="auto"/>
        <w:contextualSpacing/>
        <w:jc w:val="left"/>
        <w:rPr>
          <w:szCs w:val="24"/>
        </w:rPr>
      </w:pPr>
      <w:r w:rsidRPr="00537F82">
        <w:rPr>
          <w:szCs w:val="24"/>
        </w:rPr>
        <w:t>Pravidelný tréning rolí procesu</w:t>
      </w:r>
    </w:p>
    <w:p w14:paraId="5E0EA82D" w:rsidR="00980D2D" w:rsidRPr="00537F82" w:rsidRDefault="00980D2D" w:rsidP="00613D83">
      <w:pPr>
        <w:numPr>
          <w:ilvl w:val="0"/>
          <w:numId w:val="59"/>
        </w:numPr>
        <w:spacing w:before="0" w:line="276" w:lineRule="auto"/>
        <w:contextualSpacing/>
        <w:jc w:val="left"/>
        <w:rPr>
          <w:szCs w:val="24"/>
        </w:rPr>
      </w:pPr>
      <w:r w:rsidRPr="00537F82">
        <w:rPr>
          <w:szCs w:val="24"/>
        </w:rPr>
        <w:t>Pravidelný test vykonateľnosti a dosiahnutia potrebných parametrov</w:t>
      </w:r>
    </w:p>
    <w:p w14:paraId="624701EC" w:rsidR="00980D2D" w:rsidRPr="001C48AB" w:rsidRDefault="00980D2D" w:rsidP="00613D83">
      <w:pPr>
        <w:pStyle w:val="ListParagraph"/>
        <w:numPr>
          <w:ilvl w:val="0"/>
          <w:numId w:val="61"/>
        </w:numPr>
        <w:rPr>
          <w:rStyle w:val="Emphasis"/>
        </w:rPr>
      </w:pPr>
      <w:bookmarkStart w:id="112" w:name="_kyfiezeqa3er" w:colFirst="0" w:colLast="0"/>
      <w:bookmarkEnd w:id="112"/>
      <w:r w:rsidRPr="001C48AB">
        <w:rPr>
          <w:rStyle w:val="Emphasis"/>
        </w:rPr>
        <w:t>Manažment znalostí</w:t>
      </w:r>
    </w:p>
    <w:p w14:paraId="5EA5D67C" w:rsidR="00980D2D" w:rsidRPr="00537F82" w:rsidRDefault="00980D2D" w:rsidP="00980D2D">
      <w:pPr>
        <w:spacing w:after="160"/>
        <w:rPr>
          <w:szCs w:val="24"/>
        </w:rPr>
      </w:pPr>
      <w:r w:rsidRPr="00537F82">
        <w:rPr>
          <w:szCs w:val="24"/>
        </w:rPr>
        <w:t>Pre vytvorenie efektívneho manažmentu znalostí je potrebné definovať nasledovné komponenty:</w:t>
      </w:r>
    </w:p>
    <w:p w14:paraId="4BC2D2DB" w:rsidR="00980D2D" w:rsidRPr="00537F82" w:rsidRDefault="00980D2D" w:rsidP="00613D83">
      <w:pPr>
        <w:numPr>
          <w:ilvl w:val="0"/>
          <w:numId w:val="60"/>
        </w:numPr>
        <w:spacing w:before="0" w:line="276" w:lineRule="auto"/>
        <w:contextualSpacing/>
        <w:jc w:val="left"/>
        <w:rPr>
          <w:szCs w:val="24"/>
        </w:rPr>
      </w:pPr>
      <w:r w:rsidRPr="00537F82">
        <w:rPr>
          <w:szCs w:val="24"/>
        </w:rPr>
        <w:t>Vlastníkov dát a určenie ich povahy a citlivosti (aj pripadnú klasifikáciu podľa legislatívy)</w:t>
      </w:r>
      <w:r w:rsidR="001C48AB">
        <w:rPr>
          <w:szCs w:val="24"/>
        </w:rPr>
        <w:t>.</w:t>
      </w:r>
    </w:p>
    <w:p w14:paraId="0B33BF65" w:rsidR="00980D2D" w:rsidRPr="00537F82" w:rsidRDefault="00980D2D" w:rsidP="00613D83">
      <w:pPr>
        <w:numPr>
          <w:ilvl w:val="0"/>
          <w:numId w:val="60"/>
        </w:numPr>
        <w:spacing w:before="0" w:line="276" w:lineRule="auto"/>
        <w:contextualSpacing/>
        <w:jc w:val="left"/>
        <w:rPr>
          <w:szCs w:val="24"/>
        </w:rPr>
      </w:pPr>
      <w:r w:rsidRPr="00537F82">
        <w:rPr>
          <w:szCs w:val="24"/>
        </w:rPr>
        <w:t>Štruktúru a rozsah informácií a znalostí ktoré je potrebné zbierať</w:t>
      </w:r>
      <w:r w:rsidR="001C48AB">
        <w:rPr>
          <w:szCs w:val="24"/>
        </w:rPr>
        <w:t>.</w:t>
      </w:r>
    </w:p>
    <w:p w14:paraId="2065B76D" w:rsidR="00980D2D" w:rsidRPr="00537F82" w:rsidRDefault="00980D2D" w:rsidP="00613D83">
      <w:pPr>
        <w:numPr>
          <w:ilvl w:val="0"/>
          <w:numId w:val="60"/>
        </w:numPr>
        <w:spacing w:before="0" w:line="276" w:lineRule="auto"/>
        <w:contextualSpacing/>
        <w:jc w:val="left"/>
        <w:rPr>
          <w:szCs w:val="24"/>
        </w:rPr>
      </w:pPr>
      <w:r w:rsidRPr="00537F82">
        <w:rPr>
          <w:szCs w:val="24"/>
        </w:rPr>
        <w:t>Spôsoby zberu, prenosu a</w:t>
      </w:r>
      <w:r w:rsidR="001C48AB">
        <w:rPr>
          <w:szCs w:val="24"/>
        </w:rPr>
        <w:t> </w:t>
      </w:r>
      <w:r w:rsidRPr="00537F82">
        <w:rPr>
          <w:szCs w:val="24"/>
        </w:rPr>
        <w:t>uchovávania</w:t>
      </w:r>
      <w:r w:rsidR="001C48AB">
        <w:rPr>
          <w:szCs w:val="24"/>
        </w:rPr>
        <w:t>.</w:t>
      </w:r>
    </w:p>
    <w:p w14:paraId="38C749D3" w:rsidR="00980D2D" w:rsidRPr="00537F82" w:rsidRDefault="00980D2D" w:rsidP="00613D83">
      <w:pPr>
        <w:numPr>
          <w:ilvl w:val="0"/>
          <w:numId w:val="60"/>
        </w:numPr>
        <w:spacing w:before="0" w:line="276" w:lineRule="auto"/>
        <w:contextualSpacing/>
        <w:jc w:val="left"/>
        <w:rPr>
          <w:szCs w:val="24"/>
        </w:rPr>
      </w:pPr>
      <w:r w:rsidRPr="00537F82">
        <w:rPr>
          <w:szCs w:val="24"/>
        </w:rPr>
        <w:t>Riadenie prístupu k znalostnej báze</w:t>
      </w:r>
      <w:r w:rsidR="001C48AB">
        <w:rPr>
          <w:szCs w:val="24"/>
        </w:rPr>
        <w:t>.</w:t>
      </w:r>
    </w:p>
    <w:p w14:paraId="4795F82D" w:rsidR="00980D2D" w:rsidRPr="00537F82" w:rsidRDefault="00980D2D" w:rsidP="00613D83">
      <w:pPr>
        <w:numPr>
          <w:ilvl w:val="0"/>
          <w:numId w:val="60"/>
        </w:numPr>
        <w:spacing w:before="0" w:line="276" w:lineRule="auto"/>
        <w:contextualSpacing/>
        <w:jc w:val="left"/>
        <w:rPr>
          <w:szCs w:val="24"/>
        </w:rPr>
      </w:pPr>
      <w:r w:rsidRPr="00537F82">
        <w:rPr>
          <w:szCs w:val="24"/>
        </w:rPr>
        <w:t>Formy akými je možné znalosti presúvať a odovzdávať (web-portály, „wiki“, formuláre, tréningy, workshopy, reporty,...)</w:t>
      </w:r>
      <w:r w:rsidR="001C48AB">
        <w:rPr>
          <w:szCs w:val="24"/>
        </w:rPr>
        <w:t>.</w:t>
      </w:r>
    </w:p>
    <w:p w14:paraId="624C75FC" w:rsidR="00980D2D" w:rsidRDefault="00980D2D" w:rsidP="00613D83">
      <w:pPr>
        <w:numPr>
          <w:ilvl w:val="0"/>
          <w:numId w:val="60"/>
        </w:numPr>
        <w:spacing w:before="0" w:line="276" w:lineRule="auto"/>
        <w:contextualSpacing/>
        <w:jc w:val="left"/>
        <w:rPr>
          <w:szCs w:val="24"/>
        </w:rPr>
      </w:pPr>
      <w:r w:rsidRPr="00537F82">
        <w:rPr>
          <w:szCs w:val="24"/>
        </w:rPr>
        <w:t>Podporiť správu znalostnej báze automatizovanými prostriedkami tam kde je to možné (zber, triedenie, vyhľadávanie, indexovanie, reportovanie,...)</w:t>
      </w:r>
      <w:r w:rsidR="001C48AB">
        <w:rPr>
          <w:szCs w:val="24"/>
        </w:rPr>
        <w:t>.</w:t>
      </w:r>
    </w:p>
    <w:p w14:paraId="6515C29B" w:rsidR="007B0939" w:rsidRDefault="007B0939" w:rsidP="001C48AB">
      <w:pPr>
        <w:rPr>
          <w:rStyle w:val="IntenseEmphasis"/>
        </w:rPr>
      </w:pPr>
      <w:r>
        <w:rPr>
          <w:noProof/>
          <w:lang w:eastAsia="sk-SK"/>
        </w:rPr>
        <w:lastRenderedPageBreak/>
        <w:drawing>
          <wp:inline distT="0" distB="0" distL="0" distR="0" wp14:anchorId="290DAA30" wp14:editId="0C46B65A">
            <wp:extent cx="5760720" cy="1934210"/>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60720" cy="1934210"/>
                    </a:xfrm>
                    <a:prstGeom prst="rect">
                      <a:avLst/>
                    </a:prstGeom>
                  </pic:spPr>
                </pic:pic>
              </a:graphicData>
            </a:graphic>
          </wp:inline>
        </w:drawing>
      </w:r>
    </w:p>
    <w:p w14:paraId="39E7CF5E" w:rsidR="00707014" w:rsidRPr="00707014" w:rsidRDefault="00707014" w:rsidP="00707014">
      <w:pPr>
        <w:ind w:left="142"/>
        <w:rPr>
          <w:rStyle w:val="IntenseEmphasis"/>
          <w:b w:val="0"/>
          <w:color w:val="auto"/>
          <w:sz w:val="20"/>
        </w:rPr>
      </w:pPr>
      <w:r w:rsidRPr="00707014">
        <w:rPr>
          <w:rStyle w:val="IntenseEmphasis"/>
          <w:b w:val="0"/>
          <w:color w:val="auto"/>
          <w:sz w:val="20"/>
        </w:rPr>
        <w:t>Ilustračná schéma vzťahu SMS Prevádzkovateľa a centrálneho systému (MetaIS)</w:t>
      </w:r>
    </w:p>
    <w:p w14:paraId="196FDAC6" w:rsidR="001C48AB" w:rsidRDefault="001C48AB" w:rsidP="001C48AB">
      <w:pPr>
        <w:rPr>
          <w:rStyle w:val="IntenseEmphasis"/>
        </w:rPr>
      </w:pPr>
      <w:r>
        <w:rPr>
          <w:rStyle w:val="IntenseEmphasis"/>
        </w:rPr>
        <w:t>Kompetencie</w:t>
      </w:r>
    </w:p>
    <w:p w14:paraId="02F19713" w:rsidR="001C48AB" w:rsidRDefault="001C48AB" w:rsidP="001C48AB">
      <w:r w:rsidRPr="000A5CBE">
        <w:rPr>
          <w:i/>
        </w:rPr>
        <w:t>Strategickú úroveň</w:t>
      </w:r>
      <w:r>
        <w:t xml:space="preserve"> reprezentuje ÚPVII, ktorý plní funkcie:</w:t>
      </w:r>
    </w:p>
    <w:p w14:paraId="50C1CCEB" w:rsidR="001C48AB" w:rsidRDefault="001C48AB" w:rsidP="00613D83">
      <w:pPr>
        <w:pStyle w:val="ListParagraph"/>
        <w:numPr>
          <w:ilvl w:val="6"/>
          <w:numId w:val="63"/>
        </w:numPr>
        <w:ind w:left="426"/>
      </w:pPr>
      <w:r w:rsidRPr="00B34784">
        <w:t>zdieľanie informácií medzi subjektami verejnej správy bude zabezpečené zriadením jedného verejne dostupného úložiska v systéme MetaIS, kde sa budú nachádzať potrebné informácie pre povinné osoby</w:t>
      </w:r>
    </w:p>
    <w:p w14:paraId="0ACB3313" w:rsidR="001C48AB" w:rsidRDefault="001C48AB" w:rsidP="00613D83">
      <w:pPr>
        <w:pStyle w:val="ListParagraph"/>
        <w:numPr>
          <w:ilvl w:val="6"/>
          <w:numId w:val="63"/>
        </w:numPr>
        <w:ind w:left="426"/>
      </w:pPr>
      <w:r w:rsidRPr="00B34784">
        <w:t>poradenská funkcia voči povinným osobám, ktoré potrebujú asistenciu alebo konzultačnú pomoc</w:t>
      </w:r>
    </w:p>
    <w:p w14:paraId="451DF0E7" w:rsidR="001C48AB" w:rsidRDefault="001C48AB" w:rsidP="00613D83">
      <w:pPr>
        <w:pStyle w:val="ListParagraph"/>
        <w:numPr>
          <w:ilvl w:val="6"/>
          <w:numId w:val="63"/>
        </w:numPr>
        <w:ind w:left="426"/>
      </w:pPr>
      <w:r w:rsidRPr="00B34784">
        <w:t>monitor</w:t>
      </w:r>
      <w:r>
        <w:t>ovacia funkcia voči povinným osobám ako ist</w:t>
      </w:r>
      <w:r w:rsidRPr="00B34784">
        <w:t xml:space="preserve">á forma audítu </w:t>
      </w:r>
      <w:r>
        <w:t>obstarávaní a uzatvorených zmlúv</w:t>
      </w:r>
    </w:p>
    <w:p w14:paraId="55E2F0C3" w:rsidR="001C48AB" w:rsidRDefault="001C48AB" w:rsidP="001C48AB">
      <w:pPr>
        <w:ind w:left="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37"/>
        <w:gridCol w:w="2464"/>
        <w:gridCol w:w="3371"/>
      </w:tblGrid>
      <w:tr w14:paraId="548444F4" w:rsidR="001C48AB" w:rsidRPr="005772F0" w:rsidTr="001C48AB">
        <w:trPr>
          <w:trHeight w:val="377"/>
        </w:trPr>
        <w:tc>
          <w:tcPr>
            <w:tcW w:w="1853" w:type="pct"/>
            <w:shd w:val="clear" w:color="auto" w:fill="4472C4"/>
            <w:tcMar>
              <w:top w:w="100" w:type="dxa"/>
              <w:left w:w="100" w:type="dxa"/>
              <w:bottom w:w="100" w:type="dxa"/>
              <w:right w:w="100" w:type="dxa"/>
            </w:tcMar>
          </w:tcPr>
          <w:p w14:paraId="205E1593" w:rsidR="001C48AB" w:rsidRPr="005772F0" w:rsidRDefault="001C48AB" w:rsidP="001C48AB">
            <w:pPr>
              <w:spacing w:before="0"/>
              <w:jc w:val="left"/>
              <w:rPr>
                <w:color w:val="FFFFFF" w:themeColor="background1"/>
                <w:sz w:val="20"/>
                <w:szCs w:val="20"/>
              </w:rPr>
            </w:pPr>
            <w:r>
              <w:rPr>
                <w:color w:val="FFFFFF" w:themeColor="background1"/>
                <w:sz w:val="20"/>
                <w:szCs w:val="20"/>
              </w:rPr>
              <w:t>Manažment prevázky riešení</w:t>
            </w:r>
          </w:p>
        </w:tc>
        <w:tc>
          <w:tcPr>
            <w:tcW w:w="1329" w:type="pct"/>
            <w:shd w:val="clear" w:color="auto" w:fill="4472C4"/>
            <w:tcMar>
              <w:top w:w="100" w:type="dxa"/>
              <w:left w:w="100" w:type="dxa"/>
              <w:bottom w:w="100" w:type="dxa"/>
              <w:right w:w="100" w:type="dxa"/>
            </w:tcMar>
          </w:tcPr>
          <w:p w14:paraId="66FD4E63" w:rsidR="001C48AB" w:rsidRPr="005772F0" w:rsidRDefault="001C48AB" w:rsidP="00D2398D">
            <w:pPr>
              <w:spacing w:before="0"/>
              <w:jc w:val="left"/>
              <w:rPr>
                <w:color w:val="FFFFFF" w:themeColor="background1"/>
                <w:sz w:val="20"/>
                <w:szCs w:val="20"/>
              </w:rPr>
            </w:pPr>
            <w:r w:rsidRPr="005772F0">
              <w:rPr>
                <w:color w:val="FFFFFF" w:themeColor="background1"/>
                <w:sz w:val="20"/>
                <w:szCs w:val="20"/>
              </w:rPr>
              <w:t>Strategická úroveň</w:t>
            </w:r>
            <w:r w:rsidRPr="005772F0">
              <w:rPr>
                <w:color w:val="FFFFFF" w:themeColor="background1"/>
                <w:sz w:val="20"/>
                <w:szCs w:val="20"/>
              </w:rPr>
              <w:br/>
            </w:r>
            <w:r w:rsidRPr="005772F0">
              <w:rPr>
                <w:color w:val="FFFFFF" w:themeColor="background1"/>
                <w:sz w:val="20"/>
                <w:szCs w:val="20"/>
              </w:rPr>
              <w:t>(UPVII)</w:t>
            </w:r>
          </w:p>
        </w:tc>
        <w:tc>
          <w:tcPr>
            <w:tcW w:w="1818" w:type="pct"/>
            <w:shd w:val="clear" w:color="auto" w:fill="4472C4"/>
            <w:tcMar>
              <w:top w:w="100" w:type="dxa"/>
              <w:left w:w="100" w:type="dxa"/>
              <w:bottom w:w="100" w:type="dxa"/>
              <w:right w:w="100" w:type="dxa"/>
            </w:tcMar>
          </w:tcPr>
          <w:p w14:paraId="079FD194" w:rsidR="001C48AB" w:rsidRPr="005772F0" w:rsidRDefault="001C48AB" w:rsidP="00D2398D">
            <w:pPr>
              <w:spacing w:before="0"/>
              <w:jc w:val="left"/>
              <w:rPr>
                <w:color w:val="FFFFFF" w:themeColor="background1"/>
                <w:sz w:val="20"/>
                <w:szCs w:val="20"/>
              </w:rPr>
            </w:pPr>
            <w:r>
              <w:rPr>
                <w:color w:val="FFFFFF" w:themeColor="background1"/>
                <w:sz w:val="20"/>
                <w:szCs w:val="20"/>
              </w:rPr>
              <w:t xml:space="preserve">Operačná </w:t>
            </w:r>
            <w:r w:rsidRPr="005772F0">
              <w:rPr>
                <w:color w:val="FFFFFF" w:themeColor="background1"/>
                <w:sz w:val="20"/>
                <w:szCs w:val="20"/>
              </w:rPr>
              <w:t>úroveň</w:t>
            </w:r>
            <w:r w:rsidRPr="005772F0">
              <w:rPr>
                <w:color w:val="FFFFFF" w:themeColor="background1"/>
                <w:sz w:val="20"/>
                <w:szCs w:val="20"/>
              </w:rPr>
              <w:br/>
            </w:r>
            <w:r w:rsidRPr="005772F0">
              <w:rPr>
                <w:color w:val="FFFFFF" w:themeColor="background1"/>
                <w:sz w:val="20"/>
                <w:szCs w:val="20"/>
              </w:rPr>
              <w:t>(povinné osoby)</w:t>
            </w:r>
          </w:p>
        </w:tc>
      </w:tr>
      <w:tr w14:paraId="4E16231D" w:rsidR="001C48AB" w:rsidRPr="005772F0" w:rsidTr="001C48AB">
        <w:trPr>
          <w:trHeight w:val="234"/>
        </w:trPr>
        <w:tc>
          <w:tcPr>
            <w:tcW w:w="1853" w:type="pct"/>
            <w:tcMar>
              <w:top w:w="100" w:type="dxa"/>
              <w:left w:w="100" w:type="dxa"/>
              <w:bottom w:w="100" w:type="dxa"/>
              <w:right w:w="100" w:type="dxa"/>
            </w:tcMar>
          </w:tcPr>
          <w:p w14:paraId="76EDF02F" w:rsidR="001C48AB" w:rsidRPr="005772F0" w:rsidRDefault="001C48AB" w:rsidP="001C48AB">
            <w:pPr>
              <w:spacing w:before="0"/>
              <w:jc w:val="left"/>
              <w:rPr>
                <w:sz w:val="20"/>
                <w:szCs w:val="20"/>
              </w:rPr>
            </w:pPr>
            <w:r w:rsidRPr="001C48AB">
              <w:rPr>
                <w:sz w:val="20"/>
                <w:szCs w:val="20"/>
              </w:rPr>
              <w:t>Koncepcia prevádzky ISVS</w:t>
            </w:r>
          </w:p>
        </w:tc>
        <w:tc>
          <w:tcPr>
            <w:tcW w:w="1329" w:type="pct"/>
            <w:tcMar>
              <w:top w:w="100" w:type="dxa"/>
              <w:left w:w="100" w:type="dxa"/>
              <w:bottom w:w="100" w:type="dxa"/>
              <w:right w:w="100" w:type="dxa"/>
            </w:tcMar>
          </w:tcPr>
          <w:p w14:paraId="57619DCC" w:rsidR="001C48AB" w:rsidRPr="005772F0" w:rsidRDefault="001C48AB" w:rsidP="00D2398D">
            <w:pPr>
              <w:spacing w:before="0"/>
              <w:jc w:val="left"/>
              <w:rPr>
                <w:sz w:val="20"/>
                <w:szCs w:val="20"/>
              </w:rPr>
            </w:pPr>
            <w:r w:rsidRPr="005772F0">
              <w:rPr>
                <w:sz w:val="20"/>
                <w:szCs w:val="20"/>
              </w:rPr>
              <w:t>Vytvára a udržuje</w:t>
            </w:r>
          </w:p>
        </w:tc>
        <w:tc>
          <w:tcPr>
            <w:tcW w:w="1818" w:type="pct"/>
            <w:tcMar>
              <w:top w:w="100" w:type="dxa"/>
              <w:left w:w="100" w:type="dxa"/>
              <w:bottom w:w="100" w:type="dxa"/>
              <w:right w:w="100" w:type="dxa"/>
            </w:tcMar>
          </w:tcPr>
          <w:p w14:paraId="4BED5257" w:rsidR="001C48AB" w:rsidRPr="005772F0" w:rsidRDefault="001C48AB" w:rsidP="00D2398D">
            <w:pPr>
              <w:spacing w:before="0"/>
              <w:jc w:val="left"/>
              <w:rPr>
                <w:sz w:val="20"/>
                <w:szCs w:val="20"/>
              </w:rPr>
            </w:pPr>
            <w:r w:rsidRPr="005772F0">
              <w:rPr>
                <w:sz w:val="20"/>
                <w:szCs w:val="20"/>
              </w:rPr>
              <w:t>Aplikuje a dodržiava</w:t>
            </w:r>
          </w:p>
        </w:tc>
      </w:tr>
      <w:tr w14:paraId="1F6088FB" w:rsidR="001C48AB" w:rsidRPr="005772F0" w:rsidTr="001C48AB">
        <w:trPr>
          <w:trHeight w:val="110"/>
        </w:trPr>
        <w:tc>
          <w:tcPr>
            <w:tcW w:w="1853" w:type="pct"/>
            <w:tcMar>
              <w:top w:w="100" w:type="dxa"/>
              <w:left w:w="100" w:type="dxa"/>
              <w:bottom w:w="100" w:type="dxa"/>
              <w:right w:w="100" w:type="dxa"/>
            </w:tcMar>
          </w:tcPr>
          <w:p w14:paraId="65033F54" w:rsidR="001C48AB" w:rsidRPr="005772F0" w:rsidRDefault="001C48AB" w:rsidP="001C48AB">
            <w:pPr>
              <w:spacing w:before="0"/>
              <w:jc w:val="left"/>
              <w:rPr>
                <w:sz w:val="20"/>
                <w:szCs w:val="20"/>
              </w:rPr>
            </w:pPr>
            <w:r w:rsidRPr="005772F0">
              <w:rPr>
                <w:sz w:val="20"/>
                <w:szCs w:val="20"/>
              </w:rPr>
              <w:t xml:space="preserve">Vzory </w:t>
            </w:r>
            <w:r>
              <w:rPr>
                <w:sz w:val="20"/>
                <w:szCs w:val="20"/>
              </w:rPr>
              <w:t>riadiacich dokumentov prevádzky</w:t>
            </w:r>
          </w:p>
        </w:tc>
        <w:tc>
          <w:tcPr>
            <w:tcW w:w="1329" w:type="pct"/>
            <w:tcMar>
              <w:top w:w="100" w:type="dxa"/>
              <w:left w:w="100" w:type="dxa"/>
              <w:bottom w:w="100" w:type="dxa"/>
              <w:right w:w="100" w:type="dxa"/>
            </w:tcMar>
          </w:tcPr>
          <w:p w14:paraId="790F7D5D" w:rsidR="001C48AB" w:rsidRPr="005772F0" w:rsidRDefault="001C48AB" w:rsidP="00D2398D">
            <w:pPr>
              <w:spacing w:before="0"/>
              <w:jc w:val="left"/>
              <w:rPr>
                <w:sz w:val="20"/>
                <w:szCs w:val="20"/>
              </w:rPr>
            </w:pPr>
            <w:r w:rsidRPr="005772F0">
              <w:rPr>
                <w:sz w:val="20"/>
                <w:szCs w:val="20"/>
              </w:rPr>
              <w:t>Vytvára a udržuje</w:t>
            </w:r>
          </w:p>
        </w:tc>
        <w:tc>
          <w:tcPr>
            <w:tcW w:w="1818" w:type="pct"/>
            <w:tcMar>
              <w:top w:w="100" w:type="dxa"/>
              <w:left w:w="100" w:type="dxa"/>
              <w:bottom w:w="100" w:type="dxa"/>
              <w:right w:w="100" w:type="dxa"/>
            </w:tcMar>
          </w:tcPr>
          <w:p w14:paraId="20D3BE78" w:rsidR="001C48AB" w:rsidRPr="005772F0" w:rsidRDefault="001C48AB" w:rsidP="00D2398D">
            <w:pPr>
              <w:spacing w:before="0"/>
              <w:jc w:val="left"/>
              <w:rPr>
                <w:sz w:val="20"/>
                <w:szCs w:val="20"/>
              </w:rPr>
            </w:pPr>
            <w:r w:rsidRPr="005772F0">
              <w:rPr>
                <w:sz w:val="20"/>
                <w:szCs w:val="20"/>
              </w:rPr>
              <w:t>Aplikuje</w:t>
            </w:r>
          </w:p>
        </w:tc>
      </w:tr>
      <w:tr w14:paraId="239CB03D" w:rsidR="001C48AB" w:rsidRPr="005772F0" w:rsidTr="001C48AB">
        <w:trPr>
          <w:trHeight w:val="244"/>
        </w:trPr>
        <w:tc>
          <w:tcPr>
            <w:tcW w:w="1853" w:type="pct"/>
            <w:tcMar>
              <w:top w:w="100" w:type="dxa"/>
              <w:left w:w="100" w:type="dxa"/>
              <w:bottom w:w="100" w:type="dxa"/>
              <w:right w:w="100" w:type="dxa"/>
            </w:tcMar>
          </w:tcPr>
          <w:p w14:paraId="103E57D4" w:rsidR="001C48AB" w:rsidRPr="005772F0" w:rsidRDefault="001C48AB" w:rsidP="00D2398D">
            <w:pPr>
              <w:spacing w:before="0"/>
              <w:jc w:val="left"/>
              <w:rPr>
                <w:sz w:val="20"/>
                <w:szCs w:val="20"/>
              </w:rPr>
            </w:pPr>
            <w:r w:rsidRPr="005772F0">
              <w:rPr>
                <w:sz w:val="20"/>
                <w:szCs w:val="20"/>
              </w:rPr>
              <w:t>Príklady použitia</w:t>
            </w:r>
            <w:r>
              <w:rPr>
                <w:sz w:val="20"/>
                <w:szCs w:val="20"/>
              </w:rPr>
              <w:t xml:space="preserve"> v praxi</w:t>
            </w:r>
          </w:p>
        </w:tc>
        <w:tc>
          <w:tcPr>
            <w:tcW w:w="1329" w:type="pct"/>
            <w:tcMar>
              <w:top w:w="100" w:type="dxa"/>
              <w:left w:w="100" w:type="dxa"/>
              <w:bottom w:w="100" w:type="dxa"/>
              <w:right w:w="100" w:type="dxa"/>
            </w:tcMar>
          </w:tcPr>
          <w:p w14:paraId="0F65CF21" w:rsidR="001C48AB" w:rsidRPr="005772F0" w:rsidRDefault="001C48AB" w:rsidP="00D2398D">
            <w:pPr>
              <w:spacing w:before="0"/>
              <w:jc w:val="left"/>
              <w:rPr>
                <w:sz w:val="20"/>
                <w:szCs w:val="20"/>
              </w:rPr>
            </w:pPr>
            <w:r w:rsidRPr="005772F0">
              <w:rPr>
                <w:sz w:val="20"/>
                <w:szCs w:val="20"/>
              </w:rPr>
              <w:t>Zbiera a zverejňuje</w:t>
            </w:r>
          </w:p>
        </w:tc>
        <w:tc>
          <w:tcPr>
            <w:tcW w:w="1818" w:type="pct"/>
            <w:tcMar>
              <w:top w:w="100" w:type="dxa"/>
              <w:left w:w="100" w:type="dxa"/>
              <w:bottom w:w="100" w:type="dxa"/>
              <w:right w:w="100" w:type="dxa"/>
            </w:tcMar>
          </w:tcPr>
          <w:p w14:paraId="620F0B9D" w:rsidR="001C48AB" w:rsidRPr="005772F0" w:rsidRDefault="001C48AB" w:rsidP="00D2398D">
            <w:pPr>
              <w:spacing w:before="0"/>
              <w:jc w:val="left"/>
              <w:rPr>
                <w:sz w:val="20"/>
                <w:szCs w:val="20"/>
              </w:rPr>
            </w:pPr>
            <w:r w:rsidRPr="005772F0">
              <w:rPr>
                <w:sz w:val="20"/>
                <w:szCs w:val="20"/>
              </w:rPr>
              <w:t>Aplikuje</w:t>
            </w:r>
          </w:p>
        </w:tc>
      </w:tr>
      <w:tr w14:paraId="0BB78CD5" w:rsidR="001C48AB" w:rsidRPr="005772F0" w:rsidTr="001C48AB">
        <w:trPr>
          <w:trHeight w:val="244"/>
        </w:trPr>
        <w:tc>
          <w:tcPr>
            <w:tcW w:w="1853" w:type="pct"/>
            <w:tcMar>
              <w:top w:w="100" w:type="dxa"/>
              <w:left w:w="100" w:type="dxa"/>
              <w:bottom w:w="100" w:type="dxa"/>
              <w:right w:w="100" w:type="dxa"/>
            </w:tcMar>
          </w:tcPr>
          <w:p w14:paraId="78202CA5" w:rsidR="001C48AB" w:rsidRPr="005772F0" w:rsidRDefault="001C48AB" w:rsidP="00D2398D">
            <w:pPr>
              <w:spacing w:before="0"/>
              <w:jc w:val="left"/>
              <w:rPr>
                <w:sz w:val="20"/>
                <w:szCs w:val="20"/>
              </w:rPr>
            </w:pPr>
            <w:r>
              <w:rPr>
                <w:sz w:val="20"/>
                <w:szCs w:val="20"/>
              </w:rPr>
              <w:t>Centrálna správa metaúdajov o konfiguračných položkách IS VS</w:t>
            </w:r>
          </w:p>
        </w:tc>
        <w:tc>
          <w:tcPr>
            <w:tcW w:w="1329" w:type="pct"/>
            <w:tcMar>
              <w:top w:w="100" w:type="dxa"/>
              <w:left w:w="100" w:type="dxa"/>
              <w:bottom w:w="100" w:type="dxa"/>
              <w:right w:w="100" w:type="dxa"/>
            </w:tcMar>
          </w:tcPr>
          <w:p w14:paraId="5ABD2A71" w:rsidR="001C48AB" w:rsidRPr="005772F0" w:rsidRDefault="001C48AB" w:rsidP="00D2398D">
            <w:pPr>
              <w:spacing w:before="0"/>
              <w:jc w:val="left"/>
              <w:rPr>
                <w:sz w:val="20"/>
                <w:szCs w:val="20"/>
              </w:rPr>
            </w:pPr>
            <w:r w:rsidRPr="005772F0">
              <w:rPr>
                <w:sz w:val="20"/>
                <w:szCs w:val="20"/>
              </w:rPr>
              <w:t>Vytvára a</w:t>
            </w:r>
            <w:r>
              <w:rPr>
                <w:sz w:val="20"/>
                <w:szCs w:val="20"/>
              </w:rPr>
              <w:t> </w:t>
            </w:r>
            <w:r w:rsidRPr="005772F0">
              <w:rPr>
                <w:sz w:val="20"/>
                <w:szCs w:val="20"/>
              </w:rPr>
              <w:t>udržuje</w:t>
            </w:r>
          </w:p>
        </w:tc>
        <w:tc>
          <w:tcPr>
            <w:tcW w:w="1818" w:type="pct"/>
            <w:tcMar>
              <w:top w:w="100" w:type="dxa"/>
              <w:left w:w="100" w:type="dxa"/>
              <w:bottom w:w="100" w:type="dxa"/>
              <w:right w:w="100" w:type="dxa"/>
            </w:tcMar>
          </w:tcPr>
          <w:p w14:paraId="1C0AD4B8" w:rsidR="001C48AB" w:rsidRPr="005772F0" w:rsidRDefault="001C48AB" w:rsidP="00D2398D">
            <w:pPr>
              <w:spacing w:before="0"/>
              <w:jc w:val="left"/>
              <w:rPr>
                <w:sz w:val="20"/>
                <w:szCs w:val="20"/>
              </w:rPr>
            </w:pPr>
            <w:r>
              <w:rPr>
                <w:sz w:val="20"/>
                <w:szCs w:val="20"/>
              </w:rPr>
              <w:t>Poskytuje údaje z CMDB</w:t>
            </w:r>
          </w:p>
        </w:tc>
      </w:tr>
    </w:tbl>
    <w:p w14:paraId="51758E8B" w:rsidR="001C48AB" w:rsidRDefault="001C48AB" w:rsidP="001C48AB">
      <w:pPr>
        <w:rPr>
          <w:i/>
        </w:rPr>
      </w:pPr>
      <w:r>
        <w:t xml:space="preserve">Súvisiace dokumenty: </w:t>
      </w:r>
      <w:r w:rsidRPr="00A53377">
        <w:rPr>
          <w:i/>
        </w:rPr>
        <w:t xml:space="preserve">Koncepcia </w:t>
      </w:r>
      <w:r>
        <w:rPr>
          <w:i/>
        </w:rPr>
        <w:t>prevádzky ISVS</w:t>
      </w:r>
    </w:p>
    <w:p w14:paraId="4893ACEC" w:rsidR="007B0939" w:rsidRDefault="007B0939" w:rsidP="001C48AB"/>
    <w:p w14:paraId="01C8D6B4" w:rsidR="00980D2D" w:rsidRDefault="00980D2D" w:rsidP="00852798">
      <w:pPr>
        <w:pStyle w:val="Heading1"/>
      </w:pPr>
      <w:bookmarkStart w:id="113" w:name="_xx827c3xzdtl" w:colFirst="0" w:colLast="0"/>
      <w:bookmarkStart w:id="114" w:name="_Toc493056757"/>
      <w:bookmarkEnd w:id="113"/>
      <w:r>
        <w:lastRenderedPageBreak/>
        <w:t>Monitoring a</w:t>
      </w:r>
      <w:r w:rsidR="006D5E36">
        <w:t> </w:t>
      </w:r>
      <w:r>
        <w:t>vyhodnotenie</w:t>
      </w:r>
      <w:bookmarkEnd w:id="114"/>
    </w:p>
    <w:p w14:paraId="320FA60A" w:rsidR="006D5E36" w:rsidRPr="006D5E36" w:rsidRDefault="006D5E36" w:rsidP="00CC410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Pre zabezpečenie dosiahnutia požadovaných výsledkov informatizácie sú vytvárané, aj prostredníctvom tohto dokumentu – Koncepcia riadenia informatizácie, procesné rámce, ktorých dodržiavanie má napomôcť naplniť vytýčené ciele informatizácie.</w:t>
      </w:r>
    </w:p>
    <w:p w14:paraId="44F3AB2D" w:rsidR="006D5E36" w:rsidRPr="00CC4106" w:rsidRDefault="006D5E36" w:rsidP="00CC4106">
      <w:pPr>
        <w:rPr>
          <w:rStyle w:val="IntenseEmphasis"/>
          <w:bCs w:val="0"/>
          <w:i w:val="0"/>
        </w:rPr>
      </w:pPr>
      <w:r w:rsidRPr="00CC4106">
        <w:rPr>
          <w:rStyle w:val="IntenseEmphasis"/>
          <w:bCs w:val="0"/>
          <w:i w:val="0"/>
          <w:iCs w:val="0"/>
        </w:rPr>
        <w:t>Princípy</w:t>
      </w:r>
    </w:p>
    <w:p w14:paraId="5957B0A7"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Nevyhnutnou súčasťou definície každého z procesov je definovanie nástrojov, ktoré budú slúžiť na plánovanie priebehu </w:t>
      </w:r>
      <w:r w:rsidR="00CC4106">
        <w:rPr>
          <w:rFonts w:eastAsia="Times New Roman" w:cs="Times New Roman"/>
          <w:lang w:eastAsia="sk-SK"/>
        </w:rPr>
        <w:t>procesu s definíciou míľnikov /kľúčových bodov</w:t>
      </w:r>
      <w:r w:rsidRPr="006D5E36">
        <w:rPr>
          <w:rFonts w:eastAsia="Times New Roman" w:cs="Times New Roman"/>
          <w:lang w:eastAsia="sk-SK"/>
        </w:rPr>
        <w:t xml:space="preserve">/ </w:t>
      </w:r>
      <w:r w:rsidR="00CC4106">
        <w:rPr>
          <w:rFonts w:eastAsia="Times New Roman" w:cs="Times New Roman"/>
          <w:lang w:eastAsia="sk-SK"/>
        </w:rPr>
        <w:t xml:space="preserve">a </w:t>
      </w:r>
      <w:r w:rsidRPr="006D5E36">
        <w:rPr>
          <w:rFonts w:eastAsia="Times New Roman" w:cs="Times New Roman"/>
          <w:lang w:eastAsia="sk-SK"/>
        </w:rPr>
        <w:t>kľúčových parametrov, ktoré budú slúžiť na zhodnotenie naplánovaných parametrov procesu vs. skutočné parametre procesu.</w:t>
      </w:r>
    </w:p>
    <w:p w14:paraId="2AE3A8B7"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Predpokladom pre realizovateľnosť monitoringu je dodržiavanie niekoľkých základných princípov:</w:t>
      </w:r>
    </w:p>
    <w:p w14:paraId="03033E32" w:rsidR="006D5E36" w:rsidRPr="006D5E36" w:rsidRDefault="006D5E36" w:rsidP="00613D83">
      <w:pPr>
        <w:numPr>
          <w:ilvl w:val="0"/>
          <w:numId w:val="65"/>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projektové riadenie prebieha v súlade s Metodikou prijatou pre projektové riadenie</w:t>
      </w:r>
    </w:p>
    <w:p w14:paraId="6C19D088" w:rsidR="006D5E36" w:rsidRPr="006D5E36" w:rsidRDefault="006D5E36" w:rsidP="00613D83">
      <w:pPr>
        <w:numPr>
          <w:ilvl w:val="0"/>
          <w:numId w:val="65"/>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monitoring patrí ku kľúčovým riadiacim nástro</w:t>
      </w:r>
      <w:r w:rsidR="00CC4106" w:rsidRPr="00CC4106">
        <w:rPr>
          <w:rFonts w:eastAsia="Times New Roman" w:cs="Times New Roman"/>
          <w:lang w:eastAsia="sk-SK"/>
        </w:rPr>
        <w:t>jom informatizácie - napomá</w:t>
      </w:r>
      <w:r w:rsidRPr="006D5E36">
        <w:rPr>
          <w:rFonts w:eastAsia="Times New Roman" w:cs="Times New Roman"/>
          <w:lang w:eastAsia="sk-SK"/>
        </w:rPr>
        <w:t>ha dodržiavaniu procesných postupov a poskytuje možnosti na prijatie korekcií či nápravných opatrení v priebehu projektu, teda často predtým ako nastane zlyhanie, či nezvratné škody</w:t>
      </w:r>
    </w:p>
    <w:p w14:paraId="621FE130" w:rsidR="006D5E36" w:rsidRPr="006D5E36" w:rsidRDefault="006D5E36" w:rsidP="00613D83">
      <w:pPr>
        <w:numPr>
          <w:ilvl w:val="0"/>
          <w:numId w:val="65"/>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je definované, ktoré informácie sú v dokumentácii vedené povinne pre jednotlivé typy projektov podľa rozsahu</w:t>
      </w:r>
    </w:p>
    <w:p w14:paraId="0DF7D4B8" w:rsidR="006D5E36" w:rsidRPr="006D5E36" w:rsidRDefault="006D5E36" w:rsidP="00613D83">
      <w:pPr>
        <w:numPr>
          <w:ilvl w:val="0"/>
          <w:numId w:val="65"/>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k dispozícii sú jednotné sady šablón</w:t>
      </w:r>
    </w:p>
    <w:p w14:paraId="05D20853" w:rsidR="006D5E36" w:rsidRPr="006D5E36" w:rsidRDefault="006D5E36" w:rsidP="00613D83">
      <w:pPr>
        <w:numPr>
          <w:ilvl w:val="0"/>
          <w:numId w:val="65"/>
        </w:numPr>
        <w:pBdr>
          <w:top w:val="none" w:sz="0" w:space="0" w:color="auto"/>
          <w:left w:val="none" w:sz="0" w:space="0" w:color="auto"/>
          <w:bottom w:val="none" w:sz="0" w:space="0" w:color="auto"/>
          <w:right w:val="none" w:sz="0" w:space="0" w:color="auto"/>
          <w:between w:val="none" w:sz="0" w:space="0" w:color="auto"/>
        </w:pBdr>
        <w:spacing w:before="0" w:after="60"/>
        <w:jc w:val="left"/>
        <w:textAlignment w:val="baseline"/>
        <w:rPr>
          <w:rFonts w:eastAsia="Times New Roman" w:cs="Times New Roman"/>
          <w:lang w:eastAsia="sk-SK"/>
        </w:rPr>
      </w:pPr>
      <w:r w:rsidRPr="006D5E36">
        <w:rPr>
          <w:rFonts w:eastAsia="Times New Roman" w:cs="Times New Roman"/>
          <w:lang w:eastAsia="sk-SK"/>
        </w:rPr>
        <w:t>projektová dokumentácia je spracovávaná priebežne v oblastiach daných nasledovnou maticou:</w:t>
      </w:r>
    </w:p>
    <w:p w14:paraId="55ED07AD"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Samotný rozsah všetkých metodík je tak veľký, že by nebolo efektívne monitorovať a vyhodnocovať priebeh všetkých procesov u každého z projektov. Vhodným prístupom je škálovať nástroje monitoringu podľa veľkosti projektu a vytvoriť sadu základných reportovacích šablón pre jednotlivé stupne projektov – malé, stredné a veľké (tak ako sú definované veľkosti projektov IS ŠS). Takto vytvorené reporty budú súčasťou projektovej dokumentácie.</w:t>
      </w:r>
    </w:p>
    <w:p w14:paraId="481F1D35"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before="200"/>
        <w:outlineLvl w:val="3"/>
        <w:rPr>
          <w:rFonts w:ascii="Times New Roman" w:eastAsia="Times New Roman" w:hAnsi="Times New Roman" w:cs="Times New Roman"/>
          <w:b/>
          <w:bCs/>
          <w:color w:val="auto"/>
          <w:sz w:val="24"/>
          <w:szCs w:val="24"/>
          <w:lang w:eastAsia="sk-SK"/>
        </w:rPr>
      </w:pPr>
      <w:r w:rsidRPr="006D5E36">
        <w:rPr>
          <w:rFonts w:ascii="Cambria" w:hAnsi="Cambria" w:eastAsia="Times New Roman" w:cs="Times New Roman"/>
          <w:b/>
          <w:bCs/>
          <w:i/>
          <w:iCs/>
          <w:color w:val="002060"/>
          <w:lang w:eastAsia="sk-SK"/>
        </w:rPr>
        <w:t>Monitoring a Vyhodnotenie  - Rozsah dokumentácie</w:t>
      </w:r>
    </w:p>
    <w:tbl>
      <w:tblPr>
        <w:tblStyle w:val="LightList-Accent11"/>
        <w:tblW w:w="0" w:type="auto"/>
        <w:tblLook w:val="04A0" w:firstRow="1" w:lastRow="0" w:firstColumn="1" w:lastColumn="0" w:noHBand="0" w:noVBand="1"/>
      </w:tblPr>
      <w:tblGrid>
        <w:gridCol w:w="2098"/>
        <w:gridCol w:w="3887"/>
        <w:gridCol w:w="1088"/>
        <w:gridCol w:w="1117"/>
        <w:gridCol w:w="1098"/>
      </w:tblGrid>
      <w:tr w14:paraId="3224DB33" w:rsidR="00CC4106" w:rsidRPr="00CC4106" w:rsidTr="00CC4106">
        <w:trPr>
          <w:cnfStyle w:val="100000000000" w:firstRow="1" w:lastRow="0" w:firstColumn="0" w:lastColumn="0" w:oddVBand="0" w:evenVBand="0" w:oddHBand="0"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0" w:type="auto"/>
            <w:hideMark/>
          </w:tcPr>
          <w:p w14:paraId="246FA9DD" w:rsidR="006D5E36" w:rsidRPr="006D5E36" w:rsidRDefault="006D5E36" w:rsidP="006D5E36">
            <w:pPr>
              <w:spacing w:before="240" w:after="120"/>
              <w:ind w:left="120"/>
              <w:rPr>
                <w:rFonts w:ascii="Arial Narrow" w:eastAsia="Times New Roman" w:hAnsi="Arial Narrow" w:cs="Times New Roman"/>
                <w:color w:val="auto"/>
                <w:lang w:eastAsia="sk-SK"/>
              </w:rPr>
            </w:pPr>
            <w:r w:rsidRPr="006D5E36">
              <w:rPr>
                <w:rFonts w:ascii="Arial Narrow" w:hAnsi="Arial Narrow" w:eastAsia="Times New Roman" w:cs="Times New Roman"/>
                <w:i/>
                <w:iCs/>
                <w:lang w:eastAsia="sk-SK"/>
              </w:rPr>
              <w:t>Oblasť</w:t>
            </w:r>
          </w:p>
        </w:tc>
        <w:tc>
          <w:tcPr>
            <w:tcW w:w="0" w:type="auto"/>
            <w:hideMark/>
          </w:tcPr>
          <w:p w14:paraId="25559808" w:rsidR="006D5E36" w:rsidRPr="006D5E36" w:rsidRDefault="006D5E36" w:rsidP="006D5E36">
            <w:pPr>
              <w:spacing w:before="240" w:after="120"/>
              <w:ind w:left="12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lang w:eastAsia="sk-SK"/>
              </w:rPr>
            </w:pPr>
            <w:r w:rsidRPr="006D5E36">
              <w:rPr>
                <w:rFonts w:ascii="Arial Narrow" w:hAnsi="Arial Narrow" w:eastAsia="Times New Roman" w:cs="Times New Roman"/>
                <w:i/>
                <w:iCs/>
                <w:lang w:eastAsia="sk-SK"/>
              </w:rPr>
              <w:t>Popis</w:t>
            </w:r>
          </w:p>
        </w:tc>
        <w:tc>
          <w:tcPr>
            <w:tcW w:w="0" w:type="auto"/>
            <w:hideMark/>
          </w:tcPr>
          <w:p w14:paraId="3B3CD9F2" w:rsidR="006D5E36" w:rsidRPr="006D5E36" w:rsidRDefault="006D5E36" w:rsidP="006D5E36">
            <w:pPr>
              <w:spacing w:before="240" w:after="120"/>
              <w:ind w:left="12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lang w:eastAsia="sk-SK"/>
              </w:rPr>
            </w:pPr>
            <w:r w:rsidRPr="006D5E36">
              <w:rPr>
                <w:rFonts w:ascii="Arial Narrow" w:hAnsi="Arial Narrow" w:eastAsia="Times New Roman" w:cs="Times New Roman"/>
                <w:i/>
                <w:iCs/>
                <w:lang w:eastAsia="sk-SK"/>
              </w:rPr>
              <w:t>Malé projekty</w:t>
            </w:r>
          </w:p>
        </w:tc>
        <w:tc>
          <w:tcPr>
            <w:tcW w:w="0" w:type="auto"/>
            <w:hideMark/>
          </w:tcPr>
          <w:p w14:paraId="0FF88510" w:rsidR="006D5E36" w:rsidRPr="006D5E36" w:rsidRDefault="006D5E36" w:rsidP="006D5E36">
            <w:pPr>
              <w:spacing w:before="240" w:after="120"/>
              <w:ind w:left="12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lang w:eastAsia="sk-SK"/>
              </w:rPr>
            </w:pPr>
            <w:r w:rsidRPr="006D5E36">
              <w:rPr>
                <w:rFonts w:ascii="Arial Narrow" w:hAnsi="Arial Narrow" w:eastAsia="Times New Roman" w:cs="Times New Roman"/>
                <w:i/>
                <w:iCs/>
                <w:lang w:eastAsia="sk-SK"/>
              </w:rPr>
              <w:t>Stredné projekty</w:t>
            </w:r>
          </w:p>
        </w:tc>
        <w:tc>
          <w:tcPr>
            <w:tcW w:w="0" w:type="auto"/>
            <w:hideMark/>
          </w:tcPr>
          <w:p w14:paraId="6B5911BC" w:rsidR="006D5E36" w:rsidRPr="006D5E36" w:rsidRDefault="006D5E36" w:rsidP="006D5E36">
            <w:pPr>
              <w:spacing w:before="240" w:after="120"/>
              <w:ind w:left="12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lang w:eastAsia="sk-SK"/>
              </w:rPr>
            </w:pPr>
            <w:r w:rsidRPr="006D5E36">
              <w:rPr>
                <w:rFonts w:ascii="Arial Narrow" w:hAnsi="Arial Narrow" w:eastAsia="Times New Roman" w:cs="Times New Roman"/>
                <w:i/>
                <w:iCs/>
                <w:lang w:eastAsia="sk-SK"/>
              </w:rPr>
              <w:t>Veľké projekty</w:t>
            </w:r>
          </w:p>
        </w:tc>
      </w:tr>
      <w:tr w14:paraId="074438B0" w:rsidR="00CC4106" w:rsidRPr="006D5E36" w:rsidTr="001847C2">
        <w:trPr>
          <w:cnfStyle w:val="000000100000" w:firstRow="0" w:lastRow="0" w:firstColumn="0" w:lastColumn="0" w:oddVBand="0" w:evenVBand="0" w:oddHBand="1"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0" w:type="auto"/>
            <w:hideMark/>
          </w:tcPr>
          <w:p w14:paraId="7FD58083"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prínosov</w:t>
            </w:r>
          </w:p>
        </w:tc>
        <w:tc>
          <w:tcPr>
            <w:tcW w:w="0" w:type="auto"/>
            <w:hideMark/>
          </w:tcPr>
          <w:p w14:paraId="6BD33669" w:rsidR="006D5E36" w:rsidRPr="006D5E36" w:rsidRDefault="00CC4106" w:rsidP="006D5E36">
            <w:pPr>
              <w:spacing w:after="6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Dokumentácia definujúca očakávané prínosy výstupov projektu a vyhodnotenie ich dosiahnutia po skončení projektu</w:t>
            </w:r>
          </w:p>
        </w:tc>
        <w:tc>
          <w:tcPr>
            <w:tcW w:w="0" w:type="auto"/>
            <w:vAlign w:val="center"/>
            <w:hideMark/>
          </w:tcPr>
          <w:p w14:paraId="3B627818"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3FB7CC75"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26C239B5"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3EAFC5BF" w:rsidR="00CC4106" w:rsidRPr="006D5E36" w:rsidTr="001847C2">
        <w:trPr>
          <w:trHeight w:val="830"/>
        </w:trPr>
        <w:tc>
          <w:tcPr>
            <w:cnfStyle w:val="001000000000" w:firstRow="0" w:lastRow="0" w:firstColumn="1" w:lastColumn="0" w:oddVBand="0" w:evenVBand="0" w:oddHBand="0" w:evenHBand="0" w:firstRowFirstColumn="0" w:firstRowLastColumn="0" w:lastRowFirstColumn="0" w:lastRowLastColumn="0"/>
            <w:tcW w:w="0" w:type="auto"/>
            <w:hideMark/>
          </w:tcPr>
          <w:p w14:paraId="54D76AC7"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KPI procesov</w:t>
            </w:r>
          </w:p>
        </w:tc>
        <w:tc>
          <w:tcPr>
            <w:tcW w:w="0" w:type="auto"/>
            <w:hideMark/>
          </w:tcPr>
          <w:p w14:paraId="2A82003D"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Definícia merateľných výstupov na kvantifikáciu prínosov projektu a efektivity projektu</w:t>
            </w:r>
          </w:p>
        </w:tc>
        <w:tc>
          <w:tcPr>
            <w:tcW w:w="0" w:type="auto"/>
            <w:vAlign w:val="center"/>
            <w:hideMark/>
          </w:tcPr>
          <w:p w14:paraId="3760CF28" w:rsidR="00CC4106" w:rsidRPr="006D5E36" w:rsidRDefault="00CC4106" w:rsidP="00613D83">
            <w:pPr>
              <w:numPr>
                <w:ilvl w:val="0"/>
                <w:numId w:val="66"/>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773A0A3D" w:rsidR="00CC4106" w:rsidRPr="006D5E36" w:rsidRDefault="00CC4106" w:rsidP="00613D83">
            <w:pPr>
              <w:numPr>
                <w:ilvl w:val="0"/>
                <w:numId w:val="66"/>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58A1A045"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300E08A1" w:rsidR="00CC4106" w:rsidRPr="006D5E36" w:rsidTr="001847C2">
        <w:trPr>
          <w:cnfStyle w:val="000000100000" w:firstRow="0" w:lastRow="0" w:firstColumn="0" w:lastColumn="0" w:oddVBand="0" w:evenVBand="0" w:oddHBand="1" w:evenHBand="0" w:firstRowFirstColumn="0" w:firstRowLastColumn="0" w:lastRowFirstColumn="0" w:lastRowLastColumn="0"/>
          <w:trHeight w:val="787"/>
        </w:trPr>
        <w:tc>
          <w:tcPr>
            <w:cnfStyle w:val="001000000000" w:firstRow="0" w:lastRow="0" w:firstColumn="1" w:lastColumn="0" w:oddVBand="0" w:evenVBand="0" w:oddHBand="0" w:evenHBand="0" w:firstRowFirstColumn="0" w:firstRowLastColumn="0" w:lastRowFirstColumn="0" w:lastRowLastColumn="0"/>
            <w:tcW w:w="0" w:type="auto"/>
            <w:hideMark/>
          </w:tcPr>
          <w:p w14:paraId="29131C2F"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rizík</w:t>
            </w:r>
          </w:p>
        </w:tc>
        <w:tc>
          <w:tcPr>
            <w:tcW w:w="0" w:type="auto"/>
            <w:hideMark/>
          </w:tcPr>
          <w:p w14:paraId="046D6238" w:rsidR="006D5E36" w:rsidRPr="006D5E36" w:rsidRDefault="00CC4106" w:rsidP="006D5E36">
            <w:pPr>
              <w:spacing w:after="6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Každá aktivita má definované riziká (hrozby aj príležitosti), ktoré musia byť monitorované a pravidelne prehodnocované.</w:t>
            </w:r>
          </w:p>
        </w:tc>
        <w:tc>
          <w:tcPr>
            <w:tcW w:w="0" w:type="auto"/>
            <w:vAlign w:val="center"/>
            <w:hideMark/>
          </w:tcPr>
          <w:p w14:paraId="0BF09808"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1E953EDF"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34EDA859"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42AC2666" w:rsidR="00CC4106" w:rsidRPr="006D5E36" w:rsidTr="00CC4106">
        <w:trPr>
          <w:trHeight w:val="1508"/>
        </w:trPr>
        <w:tc>
          <w:tcPr>
            <w:cnfStyle w:val="001000000000" w:firstRow="0" w:lastRow="0" w:firstColumn="1" w:lastColumn="0" w:oddVBand="0" w:evenVBand="0" w:oddHBand="0" w:evenHBand="0" w:firstRowFirstColumn="0" w:firstRowLastColumn="0" w:lastRowFirstColumn="0" w:lastRowLastColumn="0"/>
            <w:tcW w:w="0" w:type="auto"/>
            <w:hideMark/>
          </w:tcPr>
          <w:p w14:paraId="74BE7275"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ľudských zdrojov</w:t>
            </w:r>
          </w:p>
        </w:tc>
        <w:tc>
          <w:tcPr>
            <w:tcW w:w="0" w:type="auto"/>
            <w:hideMark/>
          </w:tcPr>
          <w:p w14:paraId="4C0A4778" w:rsidR="006D5E36" w:rsidRPr="006D5E36" w:rsidRDefault="00CC4106" w:rsidP="006D5E36">
            <w:pPr>
              <w:spacing w:after="6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Všetky aktivity sú realizovateľné iba za predpokladu dostatku kvalifikovanej kapacity ľudských zdrojov. V jednotlivých fázach projektu je potrebné monitorovať plnenie plánu personálneho a odborného zabezpečenia</w:t>
            </w:r>
          </w:p>
        </w:tc>
        <w:tc>
          <w:tcPr>
            <w:tcW w:w="0" w:type="auto"/>
            <w:hideMark/>
          </w:tcPr>
          <w:p w14:paraId="545E5F9A"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hideMark/>
          </w:tcPr>
          <w:p w14:paraId="5FD381CE"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3D40A7CA" w:rsidR="00CC4106" w:rsidRPr="006D5E36" w:rsidRDefault="00CC4106" w:rsidP="00613D83">
            <w:pPr>
              <w:numPr>
                <w:ilvl w:val="0"/>
                <w:numId w:val="66"/>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570B6A9C" w:rsidR="00CC4106" w:rsidRPr="006D5E36" w:rsidTr="00CC4106">
        <w:trPr>
          <w:cnfStyle w:val="000000100000" w:firstRow="0" w:lastRow="0" w:firstColumn="0" w:lastColumn="0" w:oddVBand="0" w:evenVBand="0" w:oddHBand="1" w:evenHBand="0" w:firstRowFirstColumn="0" w:firstRowLastColumn="0" w:lastRowFirstColumn="0" w:lastRowLastColumn="0"/>
          <w:trHeight w:val="1832"/>
        </w:trPr>
        <w:tc>
          <w:tcPr>
            <w:cnfStyle w:val="001000000000" w:firstRow="0" w:lastRow="0" w:firstColumn="1" w:lastColumn="0" w:oddVBand="0" w:evenVBand="0" w:oddHBand="0" w:evenHBand="0" w:firstRowFirstColumn="0" w:firstRowLastColumn="0" w:lastRowFirstColumn="0" w:lastRowLastColumn="0"/>
            <w:tcW w:w="0" w:type="auto"/>
            <w:hideMark/>
          </w:tcPr>
          <w:p w14:paraId="733D750A"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lastRenderedPageBreak/>
              <w:t>Transparentná komunikácia so zainteresovanými stranami</w:t>
            </w:r>
          </w:p>
        </w:tc>
        <w:tc>
          <w:tcPr>
            <w:tcW w:w="0" w:type="auto"/>
            <w:hideMark/>
          </w:tcPr>
          <w:p w14:paraId="4AE6B6CA"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Každá aktivita, program alebo projekt má dotknuté zainteresované strany, interné aj externé, voči ktorým musí existovať transparentná komunikácia a rešpektovanie ich požiadaviek. V prípade VS je významným stakeholderom verejnosť (tj. občan, médiá, tretí sektor a pod.)</w:t>
            </w:r>
          </w:p>
        </w:tc>
        <w:tc>
          <w:tcPr>
            <w:tcW w:w="0" w:type="auto"/>
            <w:vAlign w:val="center"/>
            <w:hideMark/>
          </w:tcPr>
          <w:p w14:paraId="5B7D9307"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5E197CA0"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6AF62543"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3CB97395" w:rsidR="00CC4106" w:rsidRPr="006D5E36" w:rsidTr="00CC4106">
        <w:trPr>
          <w:trHeight w:val="767"/>
        </w:trPr>
        <w:tc>
          <w:tcPr>
            <w:cnfStyle w:val="001000000000" w:firstRow="0" w:lastRow="0" w:firstColumn="1" w:lastColumn="0" w:oddVBand="0" w:evenVBand="0" w:oddHBand="0" w:evenHBand="0" w:firstRowFirstColumn="0" w:firstRowLastColumn="0" w:lastRowFirstColumn="0" w:lastRowLastColumn="0"/>
            <w:tcW w:w="0" w:type="auto"/>
            <w:hideMark/>
          </w:tcPr>
          <w:p w14:paraId="507AB2E2"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väzieb na spoločenské potreby</w:t>
            </w:r>
          </w:p>
        </w:tc>
        <w:tc>
          <w:tcPr>
            <w:tcW w:w="0" w:type="auto"/>
            <w:hideMark/>
          </w:tcPr>
          <w:p w14:paraId="6827A795"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Riadenie vzťahu medzi spoločenskými potrebami a poskytovanými IT službami VS.</w:t>
            </w:r>
          </w:p>
        </w:tc>
        <w:tc>
          <w:tcPr>
            <w:tcW w:w="0" w:type="auto"/>
            <w:hideMark/>
          </w:tcPr>
          <w:p w14:paraId="6F6418B4"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hideMark/>
          </w:tcPr>
          <w:p w14:paraId="14C69C08"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51A00E07"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5CC07682" w:rsidR="00CC4106" w:rsidRPr="006D5E36" w:rsidTr="00CC4106">
        <w:trPr>
          <w:cnfStyle w:val="000000100000" w:firstRow="0" w:lastRow="0" w:firstColumn="0" w:lastColumn="0" w:oddVBand="0" w:evenVBand="0" w:oddHBand="1" w:evenHBand="0" w:firstRowFirstColumn="0" w:firstRowLastColumn="0" w:lastRowFirstColumn="0" w:lastRowLastColumn="0"/>
          <w:trHeight w:val="865"/>
        </w:trPr>
        <w:tc>
          <w:tcPr>
            <w:cnfStyle w:val="001000000000" w:firstRow="0" w:lastRow="0" w:firstColumn="1" w:lastColumn="0" w:oddVBand="0" w:evenVBand="0" w:oddHBand="0" w:evenHBand="0" w:firstRowFirstColumn="0" w:firstRowLastColumn="0" w:lastRowFirstColumn="0" w:lastRowLastColumn="0"/>
            <w:tcW w:w="0" w:type="auto"/>
            <w:hideMark/>
          </w:tcPr>
          <w:p w14:paraId="46665E9B"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IT prostredia IS ŠS</w:t>
            </w:r>
          </w:p>
        </w:tc>
        <w:tc>
          <w:tcPr>
            <w:tcW w:w="0" w:type="auto"/>
            <w:hideMark/>
          </w:tcPr>
          <w:p w14:paraId="7257D994"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Aké sú zdroje? Čo je prenositeľné do vládneho cloudu, ktoré služby štátu sú špecifické a ktoré sa dajú zdieľať a pod.</w:t>
            </w:r>
          </w:p>
        </w:tc>
        <w:tc>
          <w:tcPr>
            <w:tcW w:w="0" w:type="auto"/>
            <w:vAlign w:val="center"/>
            <w:hideMark/>
          </w:tcPr>
          <w:p w14:paraId="1E317178"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1AA7EAE8"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560C3DEF"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58813DF4" w:rsidR="00CC4106" w:rsidRPr="006D5E36" w:rsidTr="00CC4106">
        <w:trPr>
          <w:trHeight w:val="1247"/>
        </w:trPr>
        <w:tc>
          <w:tcPr>
            <w:cnfStyle w:val="001000000000" w:firstRow="0" w:lastRow="0" w:firstColumn="1" w:lastColumn="0" w:oddVBand="0" w:evenVBand="0" w:oddHBand="0" w:evenHBand="0" w:firstRowFirstColumn="0" w:firstRowLastColumn="0" w:lastRowFirstColumn="0" w:lastRowLastColumn="0"/>
            <w:tcW w:w="0" w:type="auto"/>
            <w:hideMark/>
          </w:tcPr>
          <w:p w14:paraId="34B90160"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požiadaviek</w:t>
            </w:r>
          </w:p>
        </w:tc>
        <w:tc>
          <w:tcPr>
            <w:tcW w:w="0" w:type="auto"/>
            <w:hideMark/>
          </w:tcPr>
          <w:p w14:paraId="6AE5D6F2"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Údržba a aktualizácia kľúčových nástrojov stratégie. Zhodnocovanie relevantnosti požiadaviek priebežne počas trvania projektov (zvlášť pri dlhodobých projektoch), ich aktualizácia</w:t>
            </w:r>
          </w:p>
        </w:tc>
        <w:tc>
          <w:tcPr>
            <w:tcW w:w="0" w:type="auto"/>
            <w:hideMark/>
          </w:tcPr>
          <w:p w14:paraId="35563472"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55C3FFB1"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2CD9EB7E"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43B1BAFD" w:rsidR="00CC4106" w:rsidRPr="006D5E36" w:rsidTr="00CC4106">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0" w:type="auto"/>
            <w:hideMark/>
          </w:tcPr>
          <w:p w14:paraId="2634432B"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enterprise architektúry</w:t>
            </w:r>
          </w:p>
        </w:tc>
        <w:tc>
          <w:tcPr>
            <w:tcW w:w="0" w:type="auto"/>
            <w:hideMark/>
          </w:tcPr>
          <w:p w14:paraId="05DA6AFE"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Rešpektovanie štandardov enterprise architektúry prijatých v IS ŠS</w:t>
            </w:r>
          </w:p>
        </w:tc>
        <w:tc>
          <w:tcPr>
            <w:tcW w:w="0" w:type="auto"/>
            <w:hideMark/>
          </w:tcPr>
          <w:p w14:paraId="7067EFAE"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7890B38B"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1B3A129A"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1F4ECA44" w:rsidR="00CC4106" w:rsidRPr="006D5E36" w:rsidTr="00CC4106">
        <w:trPr>
          <w:trHeight w:val="783"/>
        </w:trPr>
        <w:tc>
          <w:tcPr>
            <w:cnfStyle w:val="001000000000" w:firstRow="0" w:lastRow="0" w:firstColumn="1" w:lastColumn="0" w:oddVBand="0" w:evenVBand="0" w:oddHBand="0" w:evenHBand="0" w:firstRowFirstColumn="0" w:firstRowLastColumn="0" w:lastRowFirstColumn="0" w:lastRowLastColumn="0"/>
            <w:tcW w:w="0" w:type="auto"/>
            <w:hideMark/>
          </w:tcPr>
          <w:p w14:paraId="32E5D915"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dostupnosti a kapacity</w:t>
            </w:r>
          </w:p>
        </w:tc>
        <w:tc>
          <w:tcPr>
            <w:tcW w:w="0" w:type="auto"/>
            <w:hideMark/>
          </w:tcPr>
          <w:p w14:paraId="2001FEB5" w:rsidR="006D5E36" w:rsidRPr="006D5E36" w:rsidRDefault="00CC4106" w:rsidP="006D5E36">
            <w:pPr>
              <w:spacing w:after="6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Definícia parametrov dostupnosti a potrebných kapacít na jej dosiahnutie. Plnenie nastavených parametrov.</w:t>
            </w:r>
          </w:p>
        </w:tc>
        <w:tc>
          <w:tcPr>
            <w:tcW w:w="0" w:type="auto"/>
            <w:hideMark/>
          </w:tcPr>
          <w:p w14:paraId="2E928E9F"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hideMark/>
          </w:tcPr>
          <w:p w14:paraId="64570D7B"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4C7A576A"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5BDB82EA" w:rsidR="00CC4106" w:rsidRPr="006D5E36" w:rsidTr="00CC4106">
        <w:trPr>
          <w:cnfStyle w:val="000000100000" w:firstRow="0" w:lastRow="0" w:firstColumn="0" w:lastColumn="0" w:oddVBand="0" w:evenVBand="0" w:oddHBand="1" w:evenHBand="0" w:firstRowFirstColumn="0" w:firstRowLastColumn="0" w:lastRowFirstColumn="0" w:lastRowLastColumn="0"/>
          <w:trHeight w:val="1306"/>
        </w:trPr>
        <w:tc>
          <w:tcPr>
            <w:cnfStyle w:val="001000000000" w:firstRow="0" w:lastRow="0" w:firstColumn="1" w:lastColumn="0" w:oddVBand="0" w:evenVBand="0" w:oddHBand="0" w:evenHBand="0" w:firstRowFirstColumn="0" w:firstRowLastColumn="0" w:lastRowFirstColumn="0" w:lastRowLastColumn="0"/>
            <w:tcW w:w="0" w:type="auto"/>
            <w:hideMark/>
          </w:tcPr>
          <w:p w14:paraId="633232B7"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inovácií</w:t>
            </w:r>
          </w:p>
        </w:tc>
        <w:tc>
          <w:tcPr>
            <w:tcW w:w="0" w:type="auto"/>
            <w:hideMark/>
          </w:tcPr>
          <w:p w14:paraId="76BDEE26"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Pri rozsiahlych a dlhodobých projektoch sa inovácie môžu preniesť do nových riešení, pokiaľ prispejú k efektívnejšiemu dosiahnutiu cieľov, resp. k rozšíreniu prínosov riešení...</w:t>
            </w:r>
          </w:p>
        </w:tc>
        <w:tc>
          <w:tcPr>
            <w:tcW w:w="0" w:type="auto"/>
            <w:hideMark/>
          </w:tcPr>
          <w:p w14:paraId="3F8BDAF9"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hideMark/>
          </w:tcPr>
          <w:p w14:paraId="7AA75B92"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26BF575B"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7079F8AF" w:rsidR="00CC4106" w:rsidRPr="006D5E36" w:rsidTr="00CC4106">
        <w:trPr>
          <w:trHeight w:val="604"/>
        </w:trPr>
        <w:tc>
          <w:tcPr>
            <w:cnfStyle w:val="001000000000" w:firstRow="0" w:lastRow="0" w:firstColumn="1" w:lastColumn="0" w:oddVBand="0" w:evenVBand="0" w:oddHBand="0" w:evenHBand="0" w:firstRowFirstColumn="0" w:firstRowLastColumn="0" w:lastRowFirstColumn="0" w:lastRowLastColumn="0"/>
            <w:tcW w:w="0" w:type="auto"/>
            <w:hideMark/>
          </w:tcPr>
          <w:p w14:paraId="40A9EFEC"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Projektový manažment</w:t>
            </w:r>
          </w:p>
        </w:tc>
        <w:tc>
          <w:tcPr>
            <w:tcW w:w="0" w:type="auto"/>
            <w:hideMark/>
          </w:tcPr>
          <w:p w14:paraId="144C8027"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Riadenie projektu zodpovedá definovaným štandardom .</w:t>
            </w:r>
          </w:p>
        </w:tc>
        <w:tc>
          <w:tcPr>
            <w:tcW w:w="0" w:type="auto"/>
            <w:vAlign w:val="center"/>
            <w:hideMark/>
          </w:tcPr>
          <w:p w14:paraId="32CD5430" w:rsidR="00CC4106" w:rsidRPr="006D5E36" w:rsidRDefault="00CC4106" w:rsidP="00613D83">
            <w:pPr>
              <w:numPr>
                <w:ilvl w:val="0"/>
                <w:numId w:val="66"/>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2F302185"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582EE043"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4295CEC4" w:rsidR="00CC4106" w:rsidRPr="006D5E36" w:rsidTr="00CC4106">
        <w:trPr>
          <w:cnfStyle w:val="000000100000" w:firstRow="0" w:lastRow="0" w:firstColumn="0" w:lastColumn="0" w:oddVBand="0" w:evenVBand="0" w:oddHBand="1" w:evenHBand="0" w:firstRowFirstColumn="0" w:firstRowLastColumn="0" w:lastRowFirstColumn="0" w:lastRowLastColumn="0"/>
          <w:trHeight w:val="1095"/>
        </w:trPr>
        <w:tc>
          <w:tcPr>
            <w:cnfStyle w:val="001000000000" w:firstRow="0" w:lastRow="0" w:firstColumn="1" w:lastColumn="0" w:oddVBand="0" w:evenVBand="0" w:oddHBand="0" w:evenHBand="0" w:firstRowFirstColumn="0" w:firstRowLastColumn="0" w:lastRowFirstColumn="0" w:lastRowLastColumn="0"/>
            <w:tcW w:w="0" w:type="auto"/>
            <w:hideMark/>
          </w:tcPr>
          <w:p w14:paraId="247AB4EE"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Finančný manažment</w:t>
            </w:r>
          </w:p>
        </w:tc>
        <w:tc>
          <w:tcPr>
            <w:tcW w:w="0" w:type="auto"/>
            <w:hideMark/>
          </w:tcPr>
          <w:p w14:paraId="5A16878D"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Plán financovania projektu a monitoring priebehu financovania projektu. Riešenie potencionálnych úspor alebo vyvolaných investícií...</w:t>
            </w:r>
          </w:p>
        </w:tc>
        <w:tc>
          <w:tcPr>
            <w:tcW w:w="0" w:type="auto"/>
            <w:hideMark/>
          </w:tcPr>
          <w:p w14:paraId="75FE0988"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7BDD21A5"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2B1A806E"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525AD0D7" w:rsidR="00CC4106" w:rsidRPr="006D5E36" w:rsidTr="00CC4106">
        <w:trPr>
          <w:trHeight w:val="799"/>
        </w:trPr>
        <w:tc>
          <w:tcPr>
            <w:cnfStyle w:val="001000000000" w:firstRow="0" w:lastRow="0" w:firstColumn="1" w:lastColumn="0" w:oddVBand="0" w:evenVBand="0" w:oddHBand="0" w:evenHBand="0" w:firstRowFirstColumn="0" w:firstRowLastColumn="0" w:lastRowFirstColumn="0" w:lastRowLastColumn="0"/>
            <w:tcW w:w="0" w:type="auto"/>
            <w:hideMark/>
          </w:tcPr>
          <w:p w14:paraId="21B5362A"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služieb podpory</w:t>
            </w:r>
          </w:p>
        </w:tc>
        <w:tc>
          <w:tcPr>
            <w:tcW w:w="0" w:type="auto"/>
            <w:hideMark/>
          </w:tcPr>
          <w:p w14:paraId="1D797559"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Štandardy pre prevádzku IS a zabezpečenie podpory počas živo</w:t>
            </w:r>
            <w:r>
              <w:rPr>
                <w:rFonts w:ascii="Arial Narrow" w:hAnsi="Arial Narrow" w:eastAsia="Times New Roman" w:cs="Times New Roman"/>
                <w:lang w:eastAsia="sk-SK"/>
              </w:rPr>
              <w:t>tnosti výstupov projektu</w:t>
            </w:r>
          </w:p>
        </w:tc>
        <w:tc>
          <w:tcPr>
            <w:tcW w:w="0" w:type="auto"/>
            <w:hideMark/>
          </w:tcPr>
          <w:p w14:paraId="1E0CCB4C"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17CBD80A"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37E53975"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651BBA45" w:rsidR="00CC4106" w:rsidRPr="006D5E36" w:rsidTr="001847C2">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0" w:type="auto"/>
            <w:hideMark/>
          </w:tcPr>
          <w:p w14:paraId="4C5183E6"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Výber dodávateľov</w:t>
            </w:r>
          </w:p>
        </w:tc>
        <w:tc>
          <w:tcPr>
            <w:tcW w:w="0" w:type="auto"/>
            <w:hideMark/>
          </w:tcPr>
          <w:p w14:paraId="57E9FF56"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Štandardy pre zmluvné vzťahy s dodávateľmi</w:t>
            </w:r>
          </w:p>
        </w:tc>
        <w:tc>
          <w:tcPr>
            <w:tcW w:w="0" w:type="auto"/>
            <w:vAlign w:val="center"/>
            <w:hideMark/>
          </w:tcPr>
          <w:p w14:paraId="4CED94FB"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50154E70"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61E0C2F2"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319E0F52" w:rsidR="00CC4106" w:rsidRPr="006D5E36" w:rsidTr="00CC4106">
        <w:trPr>
          <w:trHeight w:val="626"/>
        </w:trPr>
        <w:tc>
          <w:tcPr>
            <w:cnfStyle w:val="001000000000" w:firstRow="0" w:lastRow="0" w:firstColumn="1" w:lastColumn="0" w:oddVBand="0" w:evenVBand="0" w:oddHBand="0" w:evenHBand="0" w:firstRowFirstColumn="0" w:firstRowLastColumn="0" w:lastRowFirstColumn="0" w:lastRowLastColumn="0"/>
            <w:tcW w:w="0" w:type="auto"/>
            <w:hideMark/>
          </w:tcPr>
          <w:p w14:paraId="2E2DE7E3"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kvality</w:t>
            </w:r>
          </w:p>
        </w:tc>
        <w:tc>
          <w:tcPr>
            <w:tcW w:w="0" w:type="auto"/>
            <w:hideMark/>
          </w:tcPr>
          <w:p w14:paraId="620F511F"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Štandardy pre zabezpečenie kvality výstupov a ich akceptácie</w:t>
            </w:r>
          </w:p>
        </w:tc>
        <w:tc>
          <w:tcPr>
            <w:tcW w:w="0" w:type="auto"/>
            <w:hideMark/>
          </w:tcPr>
          <w:p w14:paraId="25DD822A"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4255EE8D"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3775B830"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5F4E4FC8" w:rsidR="00CC4106" w:rsidRPr="006D5E36" w:rsidTr="00CC4106">
        <w:trPr>
          <w:cnfStyle w:val="000000100000" w:firstRow="0" w:lastRow="0" w:firstColumn="0" w:lastColumn="0" w:oddVBand="0" w:evenVBand="0" w:oddHBand="1"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0" w:type="auto"/>
            <w:hideMark/>
          </w:tcPr>
          <w:p w14:paraId="18F562FB"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bezpečnosti</w:t>
            </w:r>
          </w:p>
        </w:tc>
        <w:tc>
          <w:tcPr>
            <w:tcW w:w="0" w:type="auto"/>
            <w:hideMark/>
          </w:tcPr>
          <w:p w14:paraId="3A11A5CD"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Zákon o kybernetickej bezpečnosti a pod.</w:t>
            </w:r>
          </w:p>
        </w:tc>
        <w:tc>
          <w:tcPr>
            <w:tcW w:w="0" w:type="auto"/>
            <w:hideMark/>
          </w:tcPr>
          <w:p w14:paraId="44267F97"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44DC3BC2"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151A0FC5"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188D6B57" w:rsidR="00CC4106" w:rsidRPr="006D5E36" w:rsidTr="00CC4106">
        <w:trPr>
          <w:trHeight w:val="556"/>
        </w:trPr>
        <w:tc>
          <w:tcPr>
            <w:cnfStyle w:val="001000000000" w:firstRow="0" w:lastRow="0" w:firstColumn="1" w:lastColumn="0" w:oddVBand="0" w:evenVBand="0" w:oddHBand="0" w:evenHBand="0" w:firstRowFirstColumn="0" w:firstRowLastColumn="0" w:lastRowFirstColumn="0" w:lastRowLastColumn="0"/>
            <w:tcW w:w="0" w:type="auto"/>
            <w:hideMark/>
          </w:tcPr>
          <w:p w14:paraId="10E466CD"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výberu riešení</w:t>
            </w:r>
          </w:p>
        </w:tc>
        <w:tc>
          <w:tcPr>
            <w:tcW w:w="0" w:type="auto"/>
            <w:hideMark/>
          </w:tcPr>
          <w:p w14:paraId="770421A5"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Definícia kritérií pre výber IT riešení</w:t>
            </w:r>
          </w:p>
        </w:tc>
        <w:tc>
          <w:tcPr>
            <w:tcW w:w="0" w:type="auto"/>
            <w:hideMark/>
          </w:tcPr>
          <w:p w14:paraId="2DAB8ABA"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2DD220EA"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5415FE9D"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41238B0C" w:rsidR="00CC4106" w:rsidRPr="006D5E36" w:rsidTr="001847C2">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0" w:type="auto"/>
            <w:hideMark/>
          </w:tcPr>
          <w:p w14:paraId="2950C0BB"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lastRenderedPageBreak/>
              <w:t>Manažment bezpečnosti služieb</w:t>
            </w:r>
          </w:p>
        </w:tc>
        <w:tc>
          <w:tcPr>
            <w:tcW w:w="0" w:type="auto"/>
            <w:hideMark/>
          </w:tcPr>
          <w:p w14:paraId="3708B76F"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Informačná bezpečnosť</w:t>
            </w:r>
          </w:p>
        </w:tc>
        <w:tc>
          <w:tcPr>
            <w:tcW w:w="0" w:type="auto"/>
            <w:hideMark/>
          </w:tcPr>
          <w:p w14:paraId="74E77E46"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5C37BDC7"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42A1D751"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2F00E211" w:rsidR="00CC4106" w:rsidRPr="006D5E36" w:rsidTr="001847C2">
        <w:trPr>
          <w:trHeight w:val="680"/>
        </w:trPr>
        <w:tc>
          <w:tcPr>
            <w:cnfStyle w:val="001000000000" w:firstRow="0" w:lastRow="0" w:firstColumn="1" w:lastColumn="0" w:oddVBand="0" w:evenVBand="0" w:oddHBand="0" w:evenHBand="0" w:firstRowFirstColumn="0" w:firstRowLastColumn="0" w:lastRowFirstColumn="0" w:lastRowLastColumn="0"/>
            <w:tcW w:w="0" w:type="auto"/>
            <w:hideMark/>
          </w:tcPr>
          <w:p w14:paraId="3DCEB79E"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kontinuity</w:t>
            </w:r>
          </w:p>
        </w:tc>
        <w:tc>
          <w:tcPr>
            <w:tcW w:w="0" w:type="auto"/>
            <w:hideMark/>
          </w:tcPr>
          <w:p w14:paraId="4B665AAD"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Havarijné plány</w:t>
            </w:r>
          </w:p>
        </w:tc>
        <w:tc>
          <w:tcPr>
            <w:tcW w:w="0" w:type="auto"/>
            <w:hideMark/>
          </w:tcPr>
          <w:p w14:paraId="3ED8B4B1"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5A7020B3"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2E55D7AC"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4ED55804" w:rsidR="00CC4106" w:rsidRPr="006D5E36" w:rsidTr="001847C2">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0" w:type="auto"/>
            <w:hideMark/>
          </w:tcPr>
          <w:p w14:paraId="238C63B4"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zmien</w:t>
            </w:r>
          </w:p>
        </w:tc>
        <w:tc>
          <w:tcPr>
            <w:tcW w:w="0" w:type="auto"/>
            <w:hideMark/>
          </w:tcPr>
          <w:p w14:paraId="7094A17B"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Požiadavky na zmeny</w:t>
            </w:r>
          </w:p>
        </w:tc>
        <w:tc>
          <w:tcPr>
            <w:tcW w:w="0" w:type="auto"/>
            <w:hideMark/>
          </w:tcPr>
          <w:p w14:paraId="326BBD34"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012F44DE"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010239A2"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761F8F23" w:rsidR="00CC4106" w:rsidRPr="006D5E36" w:rsidTr="00CC4106">
        <w:trPr>
          <w:trHeight w:val="1422"/>
        </w:trPr>
        <w:tc>
          <w:tcPr>
            <w:cnfStyle w:val="001000000000" w:firstRow="0" w:lastRow="0" w:firstColumn="1" w:lastColumn="0" w:oddVBand="0" w:evenVBand="0" w:oddHBand="0" w:evenHBand="0" w:firstRowFirstColumn="0" w:firstRowLastColumn="0" w:lastRowFirstColumn="0" w:lastRowLastColumn="0"/>
            <w:tcW w:w="0" w:type="auto"/>
            <w:hideMark/>
          </w:tcPr>
          <w:p w14:paraId="1CB84C9A"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organizačných zmien</w:t>
            </w:r>
          </w:p>
        </w:tc>
        <w:tc>
          <w:tcPr>
            <w:tcW w:w="0" w:type="auto"/>
            <w:hideMark/>
          </w:tcPr>
          <w:p w14:paraId="6224C660"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Projekty a zmeny procesov majú vplyv na zmeny organizačných štruktúr. Zmeny organizačných štruktúr mimo projektov môžu mať vplyv na dosiahnutie plánovaných prínosov...</w:t>
            </w:r>
          </w:p>
        </w:tc>
        <w:tc>
          <w:tcPr>
            <w:tcW w:w="0" w:type="auto"/>
            <w:hideMark/>
          </w:tcPr>
          <w:p w14:paraId="22A0CF5D"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16AFB9C0"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62E7BEAA"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7108DAA0" w:rsidR="00CC4106" w:rsidRPr="006D5E36" w:rsidTr="00CC4106">
        <w:trPr>
          <w:cnfStyle w:val="000000100000" w:firstRow="0" w:lastRow="0" w:firstColumn="0" w:lastColumn="0" w:oddVBand="0" w:evenVBand="0" w:oddHBand="1" w:evenHBand="0" w:firstRowFirstColumn="0" w:firstRowLastColumn="0" w:lastRowFirstColumn="0" w:lastRowLastColumn="0"/>
          <w:trHeight w:val="833"/>
        </w:trPr>
        <w:tc>
          <w:tcPr>
            <w:cnfStyle w:val="001000000000" w:firstRow="0" w:lastRow="0" w:firstColumn="1" w:lastColumn="0" w:oddVBand="0" w:evenVBand="0" w:oddHBand="0" w:evenHBand="0" w:firstRowFirstColumn="0" w:firstRowLastColumn="0" w:lastRowFirstColumn="0" w:lastRowLastColumn="0"/>
            <w:tcW w:w="0" w:type="auto"/>
            <w:hideMark/>
          </w:tcPr>
          <w:p w14:paraId="0E345140"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akceptácie zmien a prechodu do prevádzky</w:t>
            </w:r>
          </w:p>
        </w:tc>
        <w:tc>
          <w:tcPr>
            <w:tcW w:w="0" w:type="auto"/>
            <w:hideMark/>
          </w:tcPr>
          <w:p w14:paraId="5CD8FA67"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Testovanie, transition, release</w:t>
            </w:r>
          </w:p>
        </w:tc>
        <w:tc>
          <w:tcPr>
            <w:tcW w:w="0" w:type="auto"/>
            <w:hideMark/>
          </w:tcPr>
          <w:p w14:paraId="085F6594"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057F5FF5"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06E7713D"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40E117CF" w:rsidR="00CC4106" w:rsidRPr="006D5E36" w:rsidTr="001847C2">
        <w:trPr>
          <w:trHeight w:val="1340"/>
        </w:trPr>
        <w:tc>
          <w:tcPr>
            <w:cnfStyle w:val="001000000000" w:firstRow="0" w:lastRow="0" w:firstColumn="1" w:lastColumn="0" w:oddVBand="0" w:evenVBand="0" w:oddHBand="0" w:evenHBand="0" w:firstRowFirstColumn="0" w:firstRowLastColumn="0" w:lastRowFirstColumn="0" w:lastRowLastColumn="0"/>
            <w:tcW w:w="0" w:type="auto"/>
            <w:hideMark/>
          </w:tcPr>
          <w:p w14:paraId="37702F8B"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bezpečnosti</w:t>
            </w:r>
          </w:p>
        </w:tc>
        <w:tc>
          <w:tcPr>
            <w:tcW w:w="0" w:type="auto"/>
            <w:hideMark/>
          </w:tcPr>
          <w:p w14:paraId="1E7F62FC"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Zákon o kybernetickej bezpečnosti a pod, aplikácia procesov udržateľnej bezpečnosti</w:t>
            </w:r>
          </w:p>
        </w:tc>
        <w:tc>
          <w:tcPr>
            <w:tcW w:w="0" w:type="auto"/>
            <w:hideMark/>
          </w:tcPr>
          <w:p w14:paraId="03D400B9"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0BCA09EF"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26C48DB5"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2AD80B83" w:rsidR="00CC4106" w:rsidRPr="006D5E36" w:rsidTr="001847C2">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0" w:type="auto"/>
            <w:hideMark/>
          </w:tcPr>
          <w:p w14:paraId="3CB6910B"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prevádzky</w:t>
            </w:r>
          </w:p>
        </w:tc>
        <w:tc>
          <w:tcPr>
            <w:tcW w:w="0" w:type="auto"/>
            <w:hideMark/>
          </w:tcPr>
          <w:p w14:paraId="51F62A1B"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Operatívne procesy správy IS</w:t>
            </w:r>
          </w:p>
        </w:tc>
        <w:tc>
          <w:tcPr>
            <w:tcW w:w="0" w:type="auto"/>
            <w:vAlign w:val="center"/>
            <w:hideMark/>
          </w:tcPr>
          <w:p w14:paraId="1F6D79CE"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76DCA018"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048736EF"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6C0F5D82" w:rsidR="00CC4106" w:rsidRPr="006D5E36" w:rsidTr="001847C2">
        <w:trPr>
          <w:trHeight w:val="1180"/>
        </w:trPr>
        <w:tc>
          <w:tcPr>
            <w:cnfStyle w:val="001000000000" w:firstRow="0" w:lastRow="0" w:firstColumn="1" w:lastColumn="0" w:oddVBand="0" w:evenVBand="0" w:oddHBand="0" w:evenHBand="0" w:firstRowFirstColumn="0" w:firstRowLastColumn="0" w:lastRowFirstColumn="0" w:lastRowLastColumn="0"/>
            <w:tcW w:w="0" w:type="auto"/>
            <w:hideMark/>
          </w:tcPr>
          <w:p w14:paraId="20759B17"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servisných požiadaviek a incidentov</w:t>
            </w:r>
          </w:p>
        </w:tc>
        <w:tc>
          <w:tcPr>
            <w:tcW w:w="0" w:type="auto"/>
            <w:hideMark/>
          </w:tcPr>
          <w:p w14:paraId="3E854247" w:rsidR="006D5E36" w:rsidRPr="006D5E36" w:rsidRDefault="00CC4106" w:rsidP="006D5E36">
            <w:pPr>
              <w:spacing w:after="6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 Štandardy pre prevádzku IS a zabezpečenie podpory počas živo</w:t>
            </w:r>
            <w:r>
              <w:rPr>
                <w:rFonts w:ascii="Arial Narrow" w:hAnsi="Arial Narrow" w:eastAsia="Times New Roman" w:cs="Times New Roman"/>
                <w:lang w:eastAsia="sk-SK"/>
              </w:rPr>
              <w:t>tnosti výstupov projektu</w:t>
            </w:r>
          </w:p>
        </w:tc>
        <w:tc>
          <w:tcPr>
            <w:tcW w:w="0" w:type="auto"/>
            <w:hideMark/>
          </w:tcPr>
          <w:p w14:paraId="0BBBCE21"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75512792"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214FD80E"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24856E49" w:rsidR="00CC4106" w:rsidRPr="006D5E36" w:rsidTr="00CC4106">
        <w:trPr>
          <w:cnfStyle w:val="000000100000" w:firstRow="0" w:lastRow="0" w:firstColumn="0" w:lastColumn="0" w:oddVBand="0" w:evenVBand="0" w:oddHBand="1"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0" w:type="auto"/>
            <w:hideMark/>
          </w:tcPr>
          <w:p w14:paraId="6621AE22"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problémov</w:t>
            </w:r>
          </w:p>
        </w:tc>
        <w:tc>
          <w:tcPr>
            <w:tcW w:w="0" w:type="auto"/>
            <w:hideMark/>
          </w:tcPr>
          <w:p w14:paraId="0FB521EF" w:rsidR="006D5E36" w:rsidRPr="006D5E36" w:rsidRDefault="00CC4106" w:rsidP="006D5E36">
            <w:pPr>
              <w:spacing w:after="6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Štandardy pre prevádzku IS a zabezpečenie podpory počas živo</w:t>
            </w:r>
            <w:r>
              <w:rPr>
                <w:rFonts w:ascii="Arial Narrow" w:hAnsi="Arial Narrow" w:eastAsia="Times New Roman" w:cs="Times New Roman"/>
                <w:lang w:eastAsia="sk-SK"/>
              </w:rPr>
              <w:t>tnosti výstupov projektu</w:t>
            </w:r>
          </w:p>
        </w:tc>
        <w:tc>
          <w:tcPr>
            <w:tcW w:w="0" w:type="auto"/>
            <w:hideMark/>
          </w:tcPr>
          <w:p w14:paraId="7601E803"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378BFB96"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1119D450"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71F1383C" w:rsidR="00CC4106" w:rsidRPr="006D5E36" w:rsidTr="00CC4106">
        <w:trPr>
          <w:trHeight w:val="749"/>
        </w:trPr>
        <w:tc>
          <w:tcPr>
            <w:cnfStyle w:val="001000000000" w:firstRow="0" w:lastRow="0" w:firstColumn="1" w:lastColumn="0" w:oddVBand="0" w:evenVBand="0" w:oddHBand="0" w:evenHBand="0" w:firstRowFirstColumn="0" w:firstRowLastColumn="0" w:lastRowFirstColumn="0" w:lastRowLastColumn="0"/>
            <w:tcW w:w="0" w:type="auto"/>
            <w:hideMark/>
          </w:tcPr>
          <w:p w14:paraId="1E82BBAF"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Manažment znalostí</w:t>
            </w:r>
          </w:p>
        </w:tc>
        <w:tc>
          <w:tcPr>
            <w:tcW w:w="0" w:type="auto"/>
            <w:hideMark/>
          </w:tcPr>
          <w:p w14:paraId="12A106FB" w:rsidR="006D5E36" w:rsidRPr="006D5E36" w:rsidRDefault="00CC4106" w:rsidP="006D5E36">
            <w:pPr>
              <w:spacing w:after="120"/>
              <w:ind w:left="12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Ponaučenia z incidentov a problémov, tvorenie báz znalostí, mechanizmus zdieľania</w:t>
            </w:r>
          </w:p>
        </w:tc>
        <w:tc>
          <w:tcPr>
            <w:tcW w:w="0" w:type="auto"/>
            <w:hideMark/>
          </w:tcPr>
          <w:p w14:paraId="5420F8C4"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lang w:eastAsia="sk-SK"/>
              </w:rPr>
            </w:pPr>
          </w:p>
        </w:tc>
        <w:tc>
          <w:tcPr>
            <w:tcW w:w="0" w:type="auto"/>
            <w:vAlign w:val="center"/>
            <w:hideMark/>
          </w:tcPr>
          <w:p w14:paraId="03DEA3A6"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4E036C87"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65C8DCE9" w:rsidR="00CC4106" w:rsidRPr="006D5E36" w:rsidTr="00CC4106">
        <w:trPr>
          <w:cnfStyle w:val="000000100000" w:firstRow="0" w:lastRow="0" w:firstColumn="0" w:lastColumn="0" w:oddVBand="0" w:evenVBand="0" w:oddHBand="1" w:evenHBand="0" w:firstRowFirstColumn="0" w:firstRowLastColumn="0" w:lastRowFirstColumn="0" w:lastRowLastColumn="0"/>
          <w:trHeight w:val="1117"/>
        </w:trPr>
        <w:tc>
          <w:tcPr>
            <w:cnfStyle w:val="001000000000" w:firstRow="0" w:lastRow="0" w:firstColumn="1" w:lastColumn="0" w:oddVBand="0" w:evenVBand="0" w:oddHBand="0" w:evenHBand="0" w:firstRowFirstColumn="0" w:firstRowLastColumn="0" w:lastRowFirstColumn="0" w:lastRowLastColumn="0"/>
            <w:tcW w:w="0" w:type="auto"/>
            <w:hideMark/>
          </w:tcPr>
          <w:p w14:paraId="26A17C7D" w:rsidR="006D5E36" w:rsidRPr="006D5E36" w:rsidRDefault="00CC4106" w:rsidP="006D5E36">
            <w:pPr>
              <w:spacing w:after="120"/>
              <w:ind w:left="120"/>
              <w:rPr>
                <w:rFonts w:ascii="Arial Narrow" w:eastAsia="Times New Roman" w:hAnsi="Arial Narrow" w:cs="Times New Roman"/>
                <w:b w:val="0"/>
                <w:lang w:eastAsia="sk-SK"/>
              </w:rPr>
            </w:pPr>
            <w:r w:rsidRPr="006D5E36">
              <w:rPr>
                <w:rFonts w:ascii="Arial Narrow" w:hAnsi="Arial Narrow" w:eastAsia="Times New Roman" w:cs="Times New Roman"/>
                <w:b w:val="0"/>
                <w:lang w:eastAsia="sk-SK"/>
              </w:rPr>
              <w:t>Monitoring a vyhodnotenie</w:t>
            </w:r>
          </w:p>
        </w:tc>
        <w:tc>
          <w:tcPr>
            <w:tcW w:w="0" w:type="auto"/>
            <w:hideMark/>
          </w:tcPr>
          <w:p w14:paraId="384F57A9" w:rsidR="006D5E36" w:rsidRPr="006D5E36" w:rsidRDefault="00CC4106" w:rsidP="006D5E36">
            <w:pPr>
              <w:spacing w:after="120"/>
              <w:ind w:left="12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lang w:eastAsia="sk-SK"/>
              </w:rPr>
            </w:pPr>
            <w:r w:rsidRPr="006D5E36">
              <w:rPr>
                <w:rFonts w:ascii="Arial Narrow" w:hAnsi="Arial Narrow" w:eastAsia="Times New Roman" w:cs="Times New Roman"/>
                <w:lang w:eastAsia="sk-SK"/>
              </w:rPr>
              <w:t>Nástroje použité pre vyhodnotenie jednotlivých fáz projektu a dokumentácia vyhodnotenia dosiahnutia stanovených prínosov, KPI, ...</w:t>
            </w:r>
          </w:p>
        </w:tc>
        <w:tc>
          <w:tcPr>
            <w:tcW w:w="0" w:type="auto"/>
            <w:vAlign w:val="center"/>
            <w:hideMark/>
          </w:tcPr>
          <w:p w14:paraId="447EE970"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7DF79CE1"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22FFF128"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bl>
    <w:p w14:paraId="0FD674B0"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before="200"/>
        <w:outlineLvl w:val="3"/>
        <w:rPr>
          <w:rFonts w:ascii="Times New Roman" w:eastAsia="Times New Roman" w:hAnsi="Times New Roman" w:cs="Times New Roman"/>
          <w:b/>
          <w:bCs/>
          <w:color w:val="auto"/>
          <w:sz w:val="24"/>
          <w:szCs w:val="24"/>
          <w:lang w:eastAsia="sk-SK"/>
        </w:rPr>
      </w:pPr>
      <w:r w:rsidRPr="006D5E36">
        <w:rPr>
          <w:rFonts w:ascii="Cambria" w:hAnsi="Cambria" w:eastAsia="Times New Roman" w:cs="Times New Roman"/>
          <w:b/>
          <w:bCs/>
          <w:i/>
          <w:iCs/>
          <w:color w:val="002060"/>
          <w:lang w:eastAsia="sk-SK"/>
        </w:rPr>
        <w:t>Aplikácia</w:t>
      </w:r>
    </w:p>
    <w:p w14:paraId="4B01574B"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Predpokladom na reálne zabezpečenie monitoringu sú minimálne nasledovné kroky:</w:t>
      </w:r>
    </w:p>
    <w:p w14:paraId="17C259C5" w:rsidR="006D5E36" w:rsidRPr="006D5E36" w:rsidRDefault="006D5E36" w:rsidP="00613D83">
      <w:pPr>
        <w:numPr>
          <w:ilvl w:val="0"/>
          <w:numId w:val="67"/>
        </w:numPr>
        <w:pBdr>
          <w:top w:val="none" w:sz="0" w:space="0" w:color="auto"/>
          <w:left w:val="none" w:sz="0" w:space="0" w:color="auto"/>
          <w:bottom w:val="none" w:sz="0" w:space="0" w:color="auto"/>
          <w:right w:val="none" w:sz="0" w:space="0" w:color="auto"/>
          <w:between w:val="none" w:sz="0" w:space="0" w:color="auto"/>
        </w:pBdr>
        <w:ind w:left="1440"/>
        <w:textAlignment w:val="baseline"/>
        <w:rPr>
          <w:rFonts w:eastAsia="Times New Roman" w:cs="Times New Roman"/>
          <w:lang w:eastAsia="sk-SK"/>
        </w:rPr>
      </w:pPr>
      <w:r w:rsidRPr="006D5E36">
        <w:rPr>
          <w:rFonts w:eastAsia="Times New Roman" w:cs="Times New Roman"/>
          <w:lang w:eastAsia="sk-SK"/>
        </w:rPr>
        <w:t>na UPVII musí vzniknúť kompetenčne a personálne vybavené oddelenie, ktorého náplňou bude monitoring, kontrola a koordinácia všetkých informatických projektov vo verejnej správe.</w:t>
      </w:r>
    </w:p>
    <w:p w14:paraId="49D013C6" w:rsidR="006D5E36" w:rsidRPr="006D5E36" w:rsidRDefault="006D5E36" w:rsidP="00613D83">
      <w:pPr>
        <w:numPr>
          <w:ilvl w:val="0"/>
          <w:numId w:val="67"/>
        </w:numPr>
        <w:pBdr>
          <w:top w:val="none" w:sz="0" w:space="0" w:color="auto"/>
          <w:left w:val="none" w:sz="0" w:space="0" w:color="auto"/>
          <w:bottom w:val="none" w:sz="0" w:space="0" w:color="auto"/>
          <w:right w:val="none" w:sz="0" w:space="0" w:color="auto"/>
          <w:between w:val="none" w:sz="0" w:space="0" w:color="auto"/>
        </w:pBdr>
        <w:spacing w:before="0"/>
        <w:ind w:left="1440"/>
        <w:textAlignment w:val="baseline"/>
        <w:rPr>
          <w:rFonts w:eastAsia="Times New Roman" w:cs="Times New Roman"/>
          <w:lang w:eastAsia="sk-SK"/>
        </w:rPr>
      </w:pPr>
      <w:r w:rsidRPr="006D5E36">
        <w:rPr>
          <w:rFonts w:eastAsia="Times New Roman" w:cs="Times New Roman"/>
          <w:lang w:eastAsia="sk-SK"/>
        </w:rPr>
        <w:t>vzhľadom na nadrezortné pôsobenie je potrebné, aby to malo oporu v príslušných právnych normách, t.j. ak je potrebné podporiť túto činnosť legislatívne, je potrebné zrealizovať tento legislatívny proces</w:t>
      </w:r>
    </w:p>
    <w:p w14:paraId="0793B1B1" w:rsidR="006D5E36" w:rsidRPr="006D5E36" w:rsidRDefault="006D5E36" w:rsidP="00613D83">
      <w:pPr>
        <w:numPr>
          <w:ilvl w:val="0"/>
          <w:numId w:val="67"/>
        </w:numPr>
        <w:pBdr>
          <w:top w:val="none" w:sz="0" w:space="0" w:color="auto"/>
          <w:left w:val="none" w:sz="0" w:space="0" w:color="auto"/>
          <w:bottom w:val="none" w:sz="0" w:space="0" w:color="auto"/>
          <w:right w:val="none" w:sz="0" w:space="0" w:color="auto"/>
          <w:between w:val="none" w:sz="0" w:space="0" w:color="auto"/>
        </w:pBdr>
        <w:spacing w:before="0"/>
        <w:ind w:left="1440"/>
        <w:textAlignment w:val="baseline"/>
        <w:rPr>
          <w:rFonts w:eastAsia="Times New Roman" w:cs="Times New Roman"/>
          <w:lang w:eastAsia="sk-SK"/>
        </w:rPr>
      </w:pPr>
      <w:r w:rsidRPr="006D5E36">
        <w:rPr>
          <w:rFonts w:eastAsia="Times New Roman" w:cs="Times New Roman"/>
          <w:lang w:eastAsia="sk-SK"/>
        </w:rPr>
        <w:t>zabezpečiť šablóny a identifkovať potrebné povinné údaje</w:t>
      </w:r>
    </w:p>
    <w:p w14:paraId="4478B3D2" w:rsidR="006D5E36" w:rsidRPr="006D5E36" w:rsidRDefault="006D5E36" w:rsidP="00613D83">
      <w:pPr>
        <w:numPr>
          <w:ilvl w:val="0"/>
          <w:numId w:val="67"/>
        </w:numPr>
        <w:pBdr>
          <w:top w:val="none" w:sz="0" w:space="0" w:color="auto"/>
          <w:left w:val="none" w:sz="0" w:space="0" w:color="auto"/>
          <w:bottom w:val="none" w:sz="0" w:space="0" w:color="auto"/>
          <w:right w:val="none" w:sz="0" w:space="0" w:color="auto"/>
          <w:between w:val="none" w:sz="0" w:space="0" w:color="auto"/>
        </w:pBdr>
        <w:spacing w:before="0" w:after="60"/>
        <w:ind w:left="1440"/>
        <w:textAlignment w:val="baseline"/>
        <w:rPr>
          <w:rFonts w:eastAsia="Times New Roman" w:cs="Times New Roman"/>
          <w:lang w:eastAsia="sk-SK"/>
        </w:rPr>
      </w:pPr>
      <w:r w:rsidRPr="006D5E36">
        <w:rPr>
          <w:rFonts w:eastAsia="Times New Roman" w:cs="Times New Roman"/>
          <w:lang w:eastAsia="sk-SK"/>
        </w:rPr>
        <w:t>doplniť MetaIS o nástroje monitoringu</w:t>
      </w:r>
    </w:p>
    <w:p w14:paraId="2F0C0F86" w:rsidR="006D5E36" w:rsidRPr="006D5E36" w:rsidRDefault="006D5E36" w:rsidP="00CC4106">
      <w:pPr>
        <w:pBdr>
          <w:top w:val="none" w:sz="0" w:space="0" w:color="auto"/>
          <w:left w:val="none" w:sz="0" w:space="0" w:color="auto"/>
          <w:bottom w:val="none" w:sz="0" w:space="0" w:color="auto"/>
          <w:right w:val="none" w:sz="0" w:space="0" w:color="auto"/>
          <w:between w:val="none" w:sz="0" w:space="0" w:color="auto"/>
        </w:pBdr>
        <w:spacing w:after="60"/>
        <w:rPr>
          <w:rFonts w:eastAsia="Times New Roman" w:cs="Times New Roman"/>
          <w:lang w:eastAsia="sk-SK"/>
        </w:rPr>
      </w:pPr>
      <w:r w:rsidRPr="006D5E36">
        <w:rPr>
          <w:rFonts w:eastAsia="Times New Roman" w:cs="Times New Roman"/>
          <w:lang w:eastAsia="sk-SK"/>
        </w:rPr>
        <w:t>Monitoring a Vyhodnotenie – rozsah a miesto uloženia dokumentácie</w:t>
      </w:r>
    </w:p>
    <w:tbl>
      <w:tblPr>
        <w:tblStyle w:val="LightList-Accent11"/>
        <w:tblW w:w="0" w:type="auto"/>
        <w:tblLook w:val="04A0" w:firstRow="1" w:lastRow="0" w:firstColumn="1" w:lastColumn="0" w:noHBand="0" w:noVBand="1"/>
      </w:tblPr>
      <w:tblGrid>
        <w:gridCol w:w="2168"/>
        <w:gridCol w:w="3236"/>
        <w:gridCol w:w="1274"/>
        <w:gridCol w:w="1320"/>
        <w:gridCol w:w="1290"/>
      </w:tblGrid>
      <w:tr w14:paraId="56B21555" w:rsidR="00CC4106" w:rsidRPr="00CC4106" w:rsidTr="00CC4106">
        <w:trPr>
          <w:cnfStyle w:val="100000000000" w:firstRow="1" w:lastRow="0" w:firstColumn="0" w:lastColumn="0" w:oddVBand="0" w:evenVBand="0" w:oddHBand="0"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0" w:type="auto"/>
            <w:hideMark/>
          </w:tcPr>
          <w:p w14:paraId="25DBAC81" w:rsidR="006D5E36" w:rsidRPr="006D5E36" w:rsidRDefault="006D5E36" w:rsidP="006D5E36">
            <w:pPr>
              <w:rPr>
                <w:rFonts w:ascii="Arial Narrow" w:eastAsia="Times New Roman" w:hAnsi="Arial Narrow" w:cs="Times New Roman"/>
                <w:color w:val="auto"/>
                <w:sz w:val="24"/>
                <w:szCs w:val="24"/>
                <w:lang w:eastAsia="sk-SK"/>
              </w:rPr>
            </w:pPr>
          </w:p>
        </w:tc>
        <w:tc>
          <w:tcPr>
            <w:tcW w:w="0" w:type="auto"/>
            <w:hideMark/>
          </w:tcPr>
          <w:p w14:paraId="5D9D8F71"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hAnsi="Arial Narrow" w:eastAsia="Times New Roman" w:cs="Times New Roman"/>
                <w:i/>
                <w:iCs/>
                <w:lang w:eastAsia="sk-SK"/>
              </w:rPr>
              <w:t>Popis</w:t>
            </w:r>
          </w:p>
        </w:tc>
        <w:tc>
          <w:tcPr>
            <w:tcW w:w="0" w:type="auto"/>
            <w:hideMark/>
          </w:tcPr>
          <w:p w14:paraId="369171DA"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hAnsi="Arial Narrow" w:eastAsia="Times New Roman" w:cs="Times New Roman"/>
                <w:i/>
                <w:iCs/>
                <w:lang w:eastAsia="sk-SK"/>
              </w:rPr>
              <w:t>Malé projekty</w:t>
            </w:r>
          </w:p>
        </w:tc>
        <w:tc>
          <w:tcPr>
            <w:tcW w:w="0" w:type="auto"/>
            <w:hideMark/>
          </w:tcPr>
          <w:p w14:paraId="763A1EA8"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hAnsi="Arial Narrow" w:eastAsia="Times New Roman" w:cs="Times New Roman"/>
                <w:i/>
                <w:iCs/>
                <w:lang w:eastAsia="sk-SK"/>
              </w:rPr>
              <w:t>Stredné projekty</w:t>
            </w:r>
          </w:p>
        </w:tc>
        <w:tc>
          <w:tcPr>
            <w:tcW w:w="0" w:type="auto"/>
            <w:hideMark/>
          </w:tcPr>
          <w:p w14:paraId="24627C63"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hAnsi="Arial Narrow" w:eastAsia="Times New Roman" w:cs="Times New Roman"/>
                <w:i/>
                <w:iCs/>
                <w:lang w:eastAsia="sk-SK"/>
              </w:rPr>
              <w:t>Veľké projekty</w:t>
            </w:r>
          </w:p>
        </w:tc>
      </w:tr>
      <w:tr w14:paraId="654D0C7F" w:rsidR="00CC4106" w:rsidRPr="006D5E36" w:rsidTr="00CC4106">
        <w:trPr>
          <w:cnfStyle w:val="000000100000" w:firstRow="0" w:lastRow="0" w:firstColumn="0" w:lastColumn="0" w:oddVBand="0" w:evenVBand="0" w:oddHBand="1" w:evenHBand="0" w:firstRowFirstColumn="0" w:firstRowLastColumn="0" w:lastRowFirstColumn="0" w:lastRowLastColumn="0"/>
          <w:trHeight w:val="1351"/>
        </w:trPr>
        <w:tc>
          <w:tcPr>
            <w:cnfStyle w:val="001000000000" w:firstRow="0" w:lastRow="0" w:firstColumn="1" w:lastColumn="0" w:oddVBand="0" w:evenVBand="0" w:oddHBand="0" w:evenHBand="0" w:firstRowFirstColumn="0" w:firstRowLastColumn="0" w:lastRowFirstColumn="0" w:lastRowLastColumn="0"/>
            <w:tcW w:w="0" w:type="auto"/>
            <w:hideMark/>
          </w:tcPr>
          <w:p w14:paraId="18E329AD" w:rsidR="006D5E36" w:rsidRPr="006D5E36" w:rsidRDefault="00CC4106" w:rsidP="006D5E36">
            <w:pPr>
              <w:spacing w:after="120"/>
              <w:ind w:left="200" w:right="80"/>
              <w:rPr>
                <w:rFonts w:ascii="Arial Narrow" w:eastAsia="Times New Roman" w:hAnsi="Arial Narrow" w:cs="Times New Roman"/>
                <w:b w:val="0"/>
                <w:sz w:val="24"/>
                <w:szCs w:val="24"/>
                <w:lang w:eastAsia="sk-SK"/>
              </w:rPr>
            </w:pPr>
            <w:r w:rsidRPr="006D5E36">
              <w:rPr>
                <w:rFonts w:ascii="Arial Narrow" w:hAnsi="Arial Narrow" w:eastAsia="Times New Roman" w:cs="Times New Roman"/>
                <w:b w:val="0"/>
                <w:lang w:eastAsia="sk-SK"/>
              </w:rPr>
              <w:t>Dokumentácia udržiavaná lokálne</w:t>
            </w:r>
          </w:p>
        </w:tc>
        <w:tc>
          <w:tcPr>
            <w:tcW w:w="0" w:type="auto"/>
            <w:hideMark/>
          </w:tcPr>
          <w:p w14:paraId="3B892259" w:rsidR="006D5E36" w:rsidRPr="006D5E36" w:rsidRDefault="00CC4106" w:rsidP="006D5E36">
            <w:pPr>
              <w:spacing w:after="120"/>
              <w:ind w:left="200" w:right="8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24"/>
                <w:szCs w:val="24"/>
                <w:lang w:eastAsia="sk-SK"/>
              </w:rPr>
            </w:pPr>
            <w:r w:rsidRPr="006D5E36">
              <w:rPr>
                <w:rFonts w:ascii="Arial Narrow" w:hAnsi="Arial Narrow" w:eastAsia="Times New Roman" w:cs="Times New Roman"/>
                <w:lang w:eastAsia="sk-SK"/>
              </w:rPr>
              <w:t>Predkladá sa na vyžiadanie oprávneným kontrolným orgánom na úrovni vyhotovenia zodpovedajúcej aktuálnej fáze projektu</w:t>
            </w:r>
          </w:p>
        </w:tc>
        <w:tc>
          <w:tcPr>
            <w:tcW w:w="0" w:type="auto"/>
            <w:vAlign w:val="center"/>
            <w:hideMark/>
          </w:tcPr>
          <w:p w14:paraId="63D9F74A" w:rsidR="00CC4106" w:rsidRPr="006D5E36" w:rsidRDefault="00CC4106"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1F5DB1D2"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77324F4D"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4ADF2FCB" w:rsidR="00CC4106" w:rsidRPr="006D5E36" w:rsidTr="00CC4106">
        <w:trPr>
          <w:trHeight w:val="1086"/>
        </w:trPr>
        <w:tc>
          <w:tcPr>
            <w:cnfStyle w:val="001000000000" w:firstRow="0" w:lastRow="0" w:firstColumn="1" w:lastColumn="0" w:oddVBand="0" w:evenVBand="0" w:oddHBand="0" w:evenHBand="0" w:firstRowFirstColumn="0" w:firstRowLastColumn="0" w:lastRowFirstColumn="0" w:lastRowLastColumn="0"/>
            <w:tcW w:w="0" w:type="auto"/>
            <w:hideMark/>
          </w:tcPr>
          <w:p w14:paraId="7FE433F4" w:rsidR="006D5E36" w:rsidRPr="006D5E36" w:rsidRDefault="00CC4106" w:rsidP="006D5E36">
            <w:pPr>
              <w:spacing w:after="120"/>
              <w:ind w:left="200" w:right="80"/>
              <w:rPr>
                <w:rFonts w:ascii="Arial Narrow" w:eastAsia="Times New Roman" w:hAnsi="Arial Narrow" w:cs="Times New Roman"/>
                <w:b w:val="0"/>
                <w:sz w:val="24"/>
                <w:szCs w:val="24"/>
                <w:lang w:eastAsia="sk-SK"/>
              </w:rPr>
            </w:pPr>
            <w:r w:rsidRPr="006D5E36">
              <w:rPr>
                <w:rFonts w:ascii="Arial Narrow" w:hAnsi="Arial Narrow" w:eastAsia="Times New Roman" w:cs="Times New Roman"/>
                <w:b w:val="0"/>
                <w:lang w:eastAsia="sk-SK"/>
              </w:rPr>
              <w:t>Dokumentácia udržiavaná v MetaIS</w:t>
            </w:r>
          </w:p>
        </w:tc>
        <w:tc>
          <w:tcPr>
            <w:tcW w:w="0" w:type="auto"/>
            <w:hideMark/>
          </w:tcPr>
          <w:p w14:paraId="0D658EAC" w:rsidR="006D5E36" w:rsidRPr="006D5E36" w:rsidRDefault="00CC4106" w:rsidP="006D5E36">
            <w:pPr>
              <w:spacing w:after="120"/>
              <w:ind w:left="200" w:right="8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24"/>
                <w:szCs w:val="24"/>
                <w:lang w:eastAsia="sk-SK"/>
              </w:rPr>
            </w:pPr>
            <w:r w:rsidRPr="006D5E36">
              <w:rPr>
                <w:rFonts w:ascii="Arial Narrow" w:hAnsi="Arial Narrow" w:eastAsia="Times New Roman" w:cs="Times New Roman"/>
                <w:lang w:eastAsia="sk-SK"/>
              </w:rPr>
              <w:t>Monitoring priebehu projektu sa deje na UPVII na základe priebežne aktualizovaných údajov o projekte v MetaIS</w:t>
            </w:r>
          </w:p>
        </w:tc>
        <w:tc>
          <w:tcPr>
            <w:tcW w:w="0" w:type="auto"/>
            <w:hideMark/>
          </w:tcPr>
          <w:p w14:paraId="11E2C87C" w:rsidR="00CC4106" w:rsidRPr="006D5E36" w:rsidRDefault="00CC4106"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vAlign w:val="center"/>
            <w:hideMark/>
          </w:tcPr>
          <w:p w14:paraId="6D474E3F"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142386BA" w:rsidR="00CC4106" w:rsidRPr="006D5E36" w:rsidRDefault="00CC4106"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56B712BE" w:rsidR="00CC4106" w:rsidRPr="006D5E36" w:rsidTr="00CC4106">
        <w:trPr>
          <w:cnfStyle w:val="000000100000" w:firstRow="0" w:lastRow="0" w:firstColumn="0" w:lastColumn="0" w:oddVBand="0" w:evenVBand="0" w:oddHBand="1" w:evenHBand="0" w:firstRowFirstColumn="0" w:firstRowLastColumn="0" w:lastRowFirstColumn="0" w:lastRowLastColumn="0"/>
          <w:trHeight w:val="919"/>
        </w:trPr>
        <w:tc>
          <w:tcPr>
            <w:cnfStyle w:val="001000000000" w:firstRow="0" w:lastRow="0" w:firstColumn="1" w:lastColumn="0" w:oddVBand="0" w:evenVBand="0" w:oddHBand="0" w:evenHBand="0" w:firstRowFirstColumn="0" w:firstRowLastColumn="0" w:lastRowFirstColumn="0" w:lastRowLastColumn="0"/>
            <w:tcW w:w="0" w:type="auto"/>
            <w:hideMark/>
          </w:tcPr>
          <w:p w14:paraId="38D7ED65" w:rsidR="006D5E36" w:rsidRPr="006D5E36" w:rsidRDefault="00CC4106" w:rsidP="006D5E36">
            <w:pPr>
              <w:spacing w:after="120"/>
              <w:ind w:left="200" w:right="80"/>
              <w:rPr>
                <w:rFonts w:ascii="Arial Narrow" w:eastAsia="Times New Roman" w:hAnsi="Arial Narrow" w:cs="Times New Roman"/>
                <w:b w:val="0"/>
                <w:sz w:val="24"/>
                <w:szCs w:val="24"/>
                <w:lang w:eastAsia="sk-SK"/>
              </w:rPr>
            </w:pPr>
            <w:r w:rsidRPr="006D5E36">
              <w:rPr>
                <w:rFonts w:ascii="Arial Narrow" w:hAnsi="Arial Narrow" w:eastAsia="Times New Roman" w:cs="Times New Roman"/>
                <w:b w:val="0"/>
                <w:lang w:eastAsia="sk-SK"/>
              </w:rPr>
              <w:t>Účasť zástupcu UPVII v riadiacich orgánoch projektu</w:t>
            </w:r>
          </w:p>
        </w:tc>
        <w:tc>
          <w:tcPr>
            <w:tcW w:w="0" w:type="auto"/>
            <w:hideMark/>
          </w:tcPr>
          <w:p w14:paraId="03F2BD94" w:rsidR="006D5E36" w:rsidRPr="006D5E36" w:rsidRDefault="00CC4106" w:rsidP="006D5E36">
            <w:pPr>
              <w:spacing w:after="120"/>
              <w:ind w:left="200" w:right="80"/>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24"/>
                <w:szCs w:val="24"/>
                <w:lang w:eastAsia="sk-SK"/>
              </w:rPr>
            </w:pPr>
            <w:r w:rsidRPr="006D5E36">
              <w:rPr>
                <w:rFonts w:ascii="Arial Narrow" w:hAnsi="Arial Narrow" w:eastAsia="Times New Roman" w:cs="Times New Roman"/>
                <w:lang w:eastAsia="sk-SK"/>
              </w:rPr>
              <w:t>Zástupca UPVII sa zúčastňuje na riadení projektu a priebežne monitoruje jeho priebeh</w:t>
            </w:r>
          </w:p>
        </w:tc>
        <w:tc>
          <w:tcPr>
            <w:tcW w:w="0" w:type="auto"/>
            <w:hideMark/>
          </w:tcPr>
          <w:p w14:paraId="39A49CE4" w:rsidR="00CC4106" w:rsidRPr="006D5E36" w:rsidRDefault="00CC4106"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vAlign w:val="center"/>
            <w:hideMark/>
          </w:tcPr>
          <w:p w14:paraId="503B239B"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4C37DF45" w:rsidR="00CC4106" w:rsidRPr="006D5E36" w:rsidRDefault="00CC4106"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bl>
    <w:p w14:paraId="27907412"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before="200"/>
        <w:outlineLvl w:val="3"/>
        <w:rPr>
          <w:rFonts w:ascii="Times New Roman" w:eastAsia="Times New Roman" w:hAnsi="Times New Roman" w:cs="Times New Roman"/>
          <w:b/>
          <w:bCs/>
          <w:color w:val="auto"/>
          <w:sz w:val="24"/>
          <w:szCs w:val="24"/>
          <w:lang w:eastAsia="sk-SK"/>
        </w:rPr>
      </w:pPr>
      <w:r w:rsidRPr="006D5E36">
        <w:rPr>
          <w:rFonts w:ascii="Cambria" w:hAnsi="Cambria" w:eastAsia="Times New Roman" w:cs="Times New Roman"/>
          <w:b/>
          <w:bCs/>
          <w:i/>
          <w:iCs/>
          <w:color w:val="002060"/>
          <w:lang w:eastAsia="sk-SK"/>
        </w:rPr>
        <w:t>Kompetencie</w:t>
      </w:r>
    </w:p>
    <w:p w14:paraId="227DFE35"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spacing w:after="60"/>
        <w:rPr>
          <w:rFonts w:ascii="Times New Roman" w:eastAsia="Times New Roman" w:hAnsi="Times New Roman" w:cs="Times New Roman"/>
          <w:color w:val="auto"/>
          <w:sz w:val="24"/>
          <w:szCs w:val="24"/>
          <w:lang w:eastAsia="sk-SK"/>
        </w:rPr>
      </w:pPr>
      <w:r w:rsidRPr="006D5E36">
        <w:rPr>
          <w:rFonts w:eastAsia="Times New Roman" w:cs="Times New Roman"/>
          <w:lang w:eastAsia="sk-SK"/>
        </w:rPr>
        <w:t>Potrebnú kapacitu pre monitoring na UPVII samozrejme nejde vybudovať naraz, je však potrebné pripraviť potrebné kompetencie (ak je na to potrebný ďalší legislatívny proces, hlavne vo vzťahu k nadrezortnosti, je ho potrebné ihneď naštartovať) a začať tento tím čo najskôr budovať. Bez schopnosti monitorovať programy/projekty nemôže úrad UPVII úspeš</w:t>
      </w:r>
      <w:r w:rsidR="00CC4106">
        <w:rPr>
          <w:rFonts w:eastAsia="Times New Roman" w:cs="Times New Roman"/>
          <w:lang w:eastAsia="sk-SK"/>
        </w:rPr>
        <w:t>ne naplniť svoje kompetencie.</w:t>
      </w:r>
    </w:p>
    <w:tbl>
      <w:tblPr>
        <w:tblStyle w:val="LightList-Accent11"/>
        <w:tblW w:w="0" w:type="auto"/>
        <w:tblLook w:val="04A0" w:firstRow="1" w:lastRow="0" w:firstColumn="1" w:lastColumn="0" w:noHBand="0" w:noVBand="1"/>
      </w:tblPr>
      <w:tblGrid>
        <w:gridCol w:w="3019"/>
        <w:gridCol w:w="2110"/>
        <w:gridCol w:w="2190"/>
        <w:gridCol w:w="1969"/>
      </w:tblGrid>
      <w:tr w14:paraId="1B85511F" w:rsidR="00CC4106" w:rsidRPr="006D5E36" w:rsidTr="00CC4106">
        <w:trPr>
          <w:cnfStyle w:val="100000000000" w:firstRow="1" w:lastRow="0" w:firstColumn="0" w:lastColumn="0" w:oddVBand="0" w:evenVBand="0" w:oddHBand="0" w:evenHBand="0" w:firstRowFirstColumn="0" w:firstRowLastColumn="0" w:lastRowFirstColumn="0" w:lastRowLastColumn="0"/>
          <w:trHeight w:val="871"/>
        </w:trPr>
        <w:tc>
          <w:tcPr>
            <w:cnfStyle w:val="001000000000" w:firstRow="0" w:lastRow="0" w:firstColumn="1" w:lastColumn="0" w:oddVBand="0" w:evenVBand="0" w:oddHBand="0" w:evenHBand="0" w:firstRowFirstColumn="0" w:firstRowLastColumn="0" w:lastRowFirstColumn="0" w:lastRowLastColumn="0"/>
            <w:tcW w:w="0" w:type="auto"/>
            <w:hideMark/>
          </w:tcPr>
          <w:p w14:paraId="7BE55970" w:rsidR="006D5E36" w:rsidRPr="006D5E36" w:rsidRDefault="006D5E36" w:rsidP="006D5E36">
            <w:pPr>
              <w:spacing w:before="240" w:after="120"/>
              <w:ind w:left="200" w:right="80"/>
              <w:rPr>
                <w:rFonts w:ascii="Arial Narrow" w:eastAsia="Times New Roman" w:hAnsi="Arial Narrow" w:cs="Times New Roman"/>
                <w:color w:val="auto"/>
                <w:sz w:val="24"/>
                <w:szCs w:val="24"/>
                <w:lang w:eastAsia="sk-SK"/>
              </w:rPr>
            </w:pPr>
            <w:r w:rsidRPr="006D5E36">
              <w:rPr>
                <w:rFonts w:ascii="Arial Narrow" w:hAnsi="Arial Narrow" w:eastAsia="Times New Roman" w:cs="Times New Roman"/>
                <w:i/>
                <w:iCs/>
                <w:lang w:eastAsia="sk-SK"/>
              </w:rPr>
              <w:t>Úroveň detailu monitorovania</w:t>
            </w:r>
          </w:p>
        </w:tc>
        <w:tc>
          <w:tcPr>
            <w:tcW w:w="0" w:type="auto"/>
            <w:hideMark/>
          </w:tcPr>
          <w:p w14:paraId="2A4FD047"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hAnsi="Arial Narrow" w:eastAsia="Times New Roman" w:cs="Times New Roman"/>
                <w:i/>
                <w:iCs/>
                <w:lang w:eastAsia="sk-SK"/>
              </w:rPr>
              <w:t>Strategická úroveň</w:t>
            </w:r>
          </w:p>
        </w:tc>
        <w:tc>
          <w:tcPr>
            <w:tcW w:w="0" w:type="auto"/>
            <w:hideMark/>
          </w:tcPr>
          <w:p w14:paraId="098D7E49"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hAnsi="Arial Narrow" w:eastAsia="Times New Roman" w:cs="Times New Roman"/>
                <w:i/>
                <w:iCs/>
                <w:lang w:eastAsia="sk-SK"/>
              </w:rPr>
              <w:t>Programová úroveň</w:t>
            </w:r>
          </w:p>
        </w:tc>
        <w:tc>
          <w:tcPr>
            <w:tcW w:w="0" w:type="auto"/>
            <w:hideMark/>
          </w:tcPr>
          <w:p w14:paraId="5AB55A82" w:rsidR="006D5E36" w:rsidRPr="006D5E36" w:rsidRDefault="006D5E36" w:rsidP="006D5E36">
            <w:pPr>
              <w:spacing w:before="240" w:after="120"/>
              <w:ind w:left="200" w:right="80"/>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auto"/>
                <w:sz w:val="24"/>
                <w:szCs w:val="24"/>
                <w:lang w:eastAsia="sk-SK"/>
              </w:rPr>
            </w:pPr>
            <w:r w:rsidRPr="006D5E36">
              <w:rPr>
                <w:rFonts w:ascii="Arial Narrow" w:hAnsi="Arial Narrow" w:eastAsia="Times New Roman" w:cs="Times New Roman"/>
                <w:i/>
                <w:iCs/>
                <w:lang w:eastAsia="sk-SK"/>
              </w:rPr>
              <w:t>Operačná úroveň</w:t>
            </w:r>
          </w:p>
        </w:tc>
      </w:tr>
      <w:tr w14:paraId="5E8DFC71" w:rsidR="007B0939" w:rsidRPr="006D5E36" w:rsidTr="007B0939">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0" w:type="auto"/>
            <w:hideMark/>
          </w:tcPr>
          <w:p w14:paraId="4B3C6E1C" w:rsidR="006D5E36" w:rsidRPr="006D5E36" w:rsidRDefault="007B0939" w:rsidP="006D5E36">
            <w:pPr>
              <w:spacing w:after="120"/>
              <w:ind w:left="200" w:right="80"/>
              <w:rPr>
                <w:rFonts w:ascii="Arial Narrow" w:eastAsia="Times New Roman" w:hAnsi="Arial Narrow" w:cs="Times New Roman"/>
                <w:b w:val="0"/>
                <w:sz w:val="24"/>
                <w:szCs w:val="24"/>
                <w:lang w:eastAsia="sk-SK"/>
              </w:rPr>
            </w:pPr>
            <w:r w:rsidRPr="006D5E36">
              <w:rPr>
                <w:rFonts w:ascii="Arial Narrow" w:hAnsi="Arial Narrow" w:eastAsia="Times New Roman" w:cs="Times New Roman"/>
                <w:b w:val="0"/>
                <w:lang w:eastAsia="sk-SK"/>
              </w:rPr>
              <w:t xml:space="preserve">Monitoring programov </w:t>
            </w:r>
          </w:p>
        </w:tc>
        <w:tc>
          <w:tcPr>
            <w:tcW w:w="0" w:type="auto"/>
            <w:vAlign w:val="center"/>
            <w:hideMark/>
          </w:tcPr>
          <w:p w14:paraId="46F5D87D" w:rsidR="007B0939" w:rsidRPr="006D5E36" w:rsidRDefault="007B0939" w:rsidP="00613D83">
            <w:pPr>
              <w:numPr>
                <w:ilvl w:val="0"/>
                <w:numId w:val="66"/>
              </w:numPr>
              <w:spacing w:before="100" w:beforeAutospacing="1" w:after="100" w:afterAutospacing="1"/>
              <w:ind w:left="579"/>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60D9E640" w:rsidR="007B0939" w:rsidRPr="006D5E36" w:rsidRDefault="007B0939"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6B3E27CE" w:rsidR="007B0939" w:rsidRPr="006D5E36" w:rsidRDefault="007B0939"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1453A8CB" w:rsidR="007B0939" w:rsidRPr="006D5E36" w:rsidTr="007B0939">
        <w:trPr>
          <w:trHeight w:val="681"/>
        </w:trPr>
        <w:tc>
          <w:tcPr>
            <w:cnfStyle w:val="001000000000" w:firstRow="0" w:lastRow="0" w:firstColumn="1" w:lastColumn="0" w:oddVBand="0" w:evenVBand="0" w:oddHBand="0" w:evenHBand="0" w:firstRowFirstColumn="0" w:firstRowLastColumn="0" w:lastRowFirstColumn="0" w:lastRowLastColumn="0"/>
            <w:tcW w:w="0" w:type="auto"/>
            <w:hideMark/>
          </w:tcPr>
          <w:p w14:paraId="67F149D4" w:rsidR="006D5E36" w:rsidRPr="006D5E36" w:rsidRDefault="007B0939" w:rsidP="007B0939">
            <w:pPr>
              <w:spacing w:after="120"/>
              <w:ind w:left="200" w:right="80"/>
              <w:rPr>
                <w:rFonts w:ascii="Arial Narrow" w:eastAsia="Times New Roman" w:hAnsi="Arial Narrow" w:cs="Times New Roman"/>
                <w:b w:val="0"/>
                <w:sz w:val="24"/>
                <w:szCs w:val="24"/>
                <w:lang w:eastAsia="sk-SK"/>
              </w:rPr>
            </w:pPr>
            <w:r w:rsidRPr="006D5E36">
              <w:rPr>
                <w:rFonts w:ascii="Arial Narrow" w:hAnsi="Arial Narrow" w:eastAsia="Times New Roman" w:cs="Times New Roman"/>
                <w:b w:val="0"/>
                <w:lang w:eastAsia="sk-SK"/>
              </w:rPr>
              <w:t>Monitoring veľkých projektov</w:t>
            </w:r>
          </w:p>
        </w:tc>
        <w:tc>
          <w:tcPr>
            <w:tcW w:w="0" w:type="auto"/>
            <w:vAlign w:val="center"/>
            <w:hideMark/>
          </w:tcPr>
          <w:p w14:paraId="1C66E852" w:rsidR="007B0939" w:rsidRPr="006D5E36" w:rsidRDefault="007B0939" w:rsidP="00613D83">
            <w:pPr>
              <w:numPr>
                <w:ilvl w:val="0"/>
                <w:numId w:val="66"/>
              </w:numPr>
              <w:spacing w:before="100" w:beforeAutospacing="1" w:after="100" w:afterAutospacing="1"/>
              <w:ind w:left="579"/>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2FBE7C61" w:rsidR="007B0939" w:rsidRPr="006D5E36" w:rsidRDefault="007B0939"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1E919726" w:rsidR="007B0939" w:rsidRPr="006D5E36" w:rsidRDefault="007B0939"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r w14:paraId="352042DA" w:rsidR="007B0939" w:rsidRPr="006D5E36" w:rsidTr="007B0939">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0" w:type="auto"/>
            <w:hideMark/>
          </w:tcPr>
          <w:p w14:paraId="2A3FBA90" w:rsidR="006D5E36" w:rsidRPr="006D5E36" w:rsidRDefault="007B0939" w:rsidP="006D5E36">
            <w:pPr>
              <w:spacing w:after="120"/>
              <w:ind w:left="200" w:right="80"/>
              <w:rPr>
                <w:rFonts w:ascii="Arial Narrow" w:eastAsia="Times New Roman" w:hAnsi="Arial Narrow" w:cs="Times New Roman"/>
                <w:b w:val="0"/>
                <w:sz w:val="24"/>
                <w:szCs w:val="24"/>
                <w:lang w:eastAsia="sk-SK"/>
              </w:rPr>
            </w:pPr>
            <w:r w:rsidRPr="006D5E36">
              <w:rPr>
                <w:rFonts w:ascii="Arial Narrow" w:hAnsi="Arial Narrow" w:eastAsia="Times New Roman" w:cs="Times New Roman"/>
                <w:b w:val="0"/>
                <w:lang w:eastAsia="sk-SK"/>
              </w:rPr>
              <w:t>Monitoring stredných projektov</w:t>
            </w:r>
          </w:p>
        </w:tc>
        <w:tc>
          <w:tcPr>
            <w:tcW w:w="0" w:type="auto"/>
            <w:hideMark/>
          </w:tcPr>
          <w:p w14:paraId="42C78532" w:rsidR="007B0939" w:rsidRPr="006D5E36" w:rsidRDefault="007B0939" w:rsidP="006D5E36">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vAlign w:val="center"/>
            <w:hideMark/>
          </w:tcPr>
          <w:p w14:paraId="18F1A5D7" w:rsidR="007B0939" w:rsidRPr="006D5E36" w:rsidRDefault="007B0939"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c>
          <w:tcPr>
            <w:tcW w:w="0" w:type="auto"/>
            <w:vAlign w:val="center"/>
            <w:hideMark/>
          </w:tcPr>
          <w:p w14:paraId="4D4C9A22" w:rsidR="007B0939" w:rsidRPr="006D5E36" w:rsidRDefault="007B0939" w:rsidP="00613D83">
            <w:pPr>
              <w:numPr>
                <w:ilvl w:val="0"/>
                <w:numId w:val="66"/>
              </w:numPr>
              <w:ind w:left="578" w:hanging="357"/>
              <w:jc w:val="center"/>
              <w:textAlignment w:val="baseline"/>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bCs/>
                <w:lang w:eastAsia="sk-SK"/>
              </w:rPr>
            </w:pPr>
          </w:p>
        </w:tc>
      </w:tr>
      <w:tr w14:paraId="33186D16" w:rsidR="007B0939" w:rsidRPr="006D5E36" w:rsidTr="007B0939">
        <w:trPr>
          <w:trHeight w:val="544"/>
        </w:trPr>
        <w:tc>
          <w:tcPr>
            <w:cnfStyle w:val="001000000000" w:firstRow="0" w:lastRow="0" w:firstColumn="1" w:lastColumn="0" w:oddVBand="0" w:evenVBand="0" w:oddHBand="0" w:evenHBand="0" w:firstRowFirstColumn="0" w:firstRowLastColumn="0" w:lastRowFirstColumn="0" w:lastRowLastColumn="0"/>
            <w:tcW w:w="0" w:type="auto"/>
            <w:hideMark/>
          </w:tcPr>
          <w:p w14:paraId="231BBD33" w:rsidR="006D5E36" w:rsidRPr="006D5E36" w:rsidRDefault="007B0939" w:rsidP="006D5E36">
            <w:pPr>
              <w:spacing w:after="120"/>
              <w:ind w:left="200" w:right="80"/>
              <w:rPr>
                <w:rFonts w:ascii="Arial Narrow" w:eastAsia="Times New Roman" w:hAnsi="Arial Narrow" w:cs="Times New Roman"/>
                <w:b w:val="0"/>
                <w:sz w:val="24"/>
                <w:szCs w:val="24"/>
                <w:lang w:eastAsia="sk-SK"/>
              </w:rPr>
            </w:pPr>
            <w:r w:rsidRPr="006D5E36">
              <w:rPr>
                <w:rFonts w:ascii="Arial Narrow" w:hAnsi="Arial Narrow" w:eastAsia="Times New Roman" w:cs="Times New Roman"/>
                <w:b w:val="0"/>
                <w:lang w:eastAsia="sk-SK"/>
              </w:rPr>
              <w:t>Monitoring malých projektov</w:t>
            </w:r>
          </w:p>
        </w:tc>
        <w:tc>
          <w:tcPr>
            <w:tcW w:w="0" w:type="auto"/>
            <w:hideMark/>
          </w:tcPr>
          <w:p w14:paraId="0270E604" w:rsidR="007B0939" w:rsidRPr="006D5E36" w:rsidRDefault="007B0939"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hideMark/>
          </w:tcPr>
          <w:p w14:paraId="391E8ECF" w:rsidR="007B0939" w:rsidRPr="006D5E36" w:rsidRDefault="007B0939" w:rsidP="006D5E36">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24"/>
                <w:szCs w:val="24"/>
                <w:lang w:eastAsia="sk-SK"/>
              </w:rPr>
            </w:pPr>
          </w:p>
        </w:tc>
        <w:tc>
          <w:tcPr>
            <w:tcW w:w="0" w:type="auto"/>
            <w:vAlign w:val="center"/>
            <w:hideMark/>
          </w:tcPr>
          <w:p w14:paraId="2A7B0B85" w:rsidR="007B0939" w:rsidRPr="006D5E36" w:rsidRDefault="007B0939" w:rsidP="00613D83">
            <w:pPr>
              <w:numPr>
                <w:ilvl w:val="0"/>
                <w:numId w:val="66"/>
              </w:numPr>
              <w:ind w:left="578" w:hanging="357"/>
              <w:jc w:val="center"/>
              <w:textAlignment w:val="baseline"/>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lang w:eastAsia="sk-SK"/>
              </w:rPr>
            </w:pPr>
          </w:p>
        </w:tc>
      </w:tr>
    </w:tbl>
    <w:p w14:paraId="35AC8D0C"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Predpokladom úspešnosti monitorovania projektov je jasne definovaná kompetencia napr. Programovej kancelárie (resp. iného organizačného útvaru UPVII) na monitorovanie projektov a jej nadrezortné pôsobenie. Pre účely monitorovania bude potrebné adekvátne nastaviť/upraviť MetaIS a zabezpečiť potrebnú odbornú a ľudskú kapacitu.</w:t>
      </w:r>
    </w:p>
    <w:p w14:paraId="30DC9EF2"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Vzhľadom na od začiatku limitovanú kapacitu na monitoring a vyhodnocovanie, predpokladáme, že tento tím sa primárne nebude venovať priebežnej kontrole malých projektov. Táto dokumentácia, aby nezahlcovala centrálne pracovisko UPVII pre monitoring, bude spracovávaná povinne lokálne a na požiadanie predkladaná na kontrolu oprávneným orgánom (vrátane UPVII)</w:t>
      </w:r>
    </w:p>
    <w:p w14:paraId="0BA0C66D"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Pre stredne veľké a veľké projekty bude platiť povinnosť na priebežnú tvorbu a udržiavanie dokumentácie v MetaIS (ktorý bude pre tieto účely dopracovaný/pripravený). Stredne veľké projekty budú monitorované na základe týchto dokumentov oddelením UPVII povereným monitoringom, ktoré je oprávnené si vyžiadať ďalšie doplňujúce či spresňujúce informácie. </w:t>
      </w:r>
    </w:p>
    <w:p w14:paraId="2B1951F2"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 xml:space="preserve">Pre veľké projekty bude okrem povinnosti priebežnej tvorby a udržiavania dokumentácie v MetaIS platiť aj to, že sa aktívnym členom Projektovej rady stane aj delegovaný zástupca UPVII. V prípade, že sa tak stane až po úvodných etapách projektu, musí sa zástupca UPVII najprv detailne oboznámiť s dovtedy realizovanými </w:t>
      </w:r>
      <w:r w:rsidRPr="006D5E36">
        <w:rPr>
          <w:rFonts w:eastAsia="Times New Roman" w:cs="Times New Roman"/>
          <w:lang w:eastAsia="sk-SK"/>
        </w:rPr>
        <w:lastRenderedPageBreak/>
        <w:t>prípravnými etapami. Jednou z jeho povinností je vyžadovať reportovanie ohľadne dodržiavania všetkých aplikovateľných definovaných metodík a vyhodnocovať tieto reporty.</w:t>
      </w:r>
    </w:p>
    <w:p w14:paraId="1D0D7871" w:rsidR="006D5E36" w:rsidRPr="006D5E36" w:rsidRDefault="006D5E36" w:rsidP="006D5E36">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auto"/>
          <w:sz w:val="24"/>
          <w:szCs w:val="24"/>
          <w:lang w:eastAsia="sk-SK"/>
        </w:rPr>
      </w:pPr>
      <w:r w:rsidRPr="006D5E36">
        <w:rPr>
          <w:rFonts w:eastAsia="Times New Roman" w:cs="Times New Roman"/>
          <w:lang w:eastAsia="sk-SK"/>
        </w:rPr>
        <w:t>Výstupy z monitoringu a vyhodnocovania priebehu/výsledkov projektov slúžia dvom základným účelom - ako nástroj korekcie pri problémovom priebehu projektov, pri odklone od hlavných cieľov projektov, pri podhodnotení rizík, nedodržaní procesných postupov, atp.</w:t>
      </w:r>
    </w:p>
    <w:p w14:paraId="55A088E5" w:rsidR="006D5E36" w:rsidRPr="006D5E36" w:rsidRDefault="006D5E36" w:rsidP="007B0939">
      <w:pPr>
        <w:pBdr>
          <w:top w:val="none" w:sz="0" w:space="0" w:color="auto"/>
          <w:left w:val="none" w:sz="0" w:space="0" w:color="auto"/>
          <w:bottom w:val="none" w:sz="0" w:space="0" w:color="auto"/>
          <w:right w:val="none" w:sz="0" w:space="0" w:color="auto"/>
          <w:between w:val="none" w:sz="0" w:space="0" w:color="auto"/>
        </w:pBdr>
      </w:pPr>
      <w:r w:rsidRPr="006D5E36">
        <w:rPr>
          <w:rFonts w:eastAsia="Times New Roman" w:cs="Times New Roman"/>
          <w:lang w:eastAsia="sk-SK"/>
        </w:rPr>
        <w:t>Druhým, nemenej podstatným účelom, je schopnosť úradu mať vplyv na smerovanie projektov v súlade s programovými cieľmi UPVII, zabezpečiť koordináciu (aj nadrezortnú) projektov a vďaka tomu dosiahnuť maximálnu efektivitu dosahovania cieľov</w:t>
      </w:r>
      <w:r w:rsidR="007B0939">
        <w:rPr>
          <w:rFonts w:eastAsia="Times New Roman" w:cs="Times New Roman"/>
          <w:lang w:eastAsia="sk-SK"/>
        </w:rPr>
        <w:t>.</w:t>
      </w:r>
    </w:p>
    <w:sectPr w:rsidR="006D5E36" w:rsidRPr="006D5E36">
      <w:headerReference w:type="default" r:id="rId22"/>
      <w:footerReference w:type="default" r:id="rId23"/>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5B02C" w:rsidR="00566CF3" w:rsidRDefault="00566CF3" w:rsidP="00B34A2E">
      <w:r>
        <w:separator/>
      </w:r>
    </w:p>
  </w:endnote>
  <w:endnote w:type="continuationSeparator" w:id="0">
    <w:p w14:paraId="0F00FDC8" w:rsidR="00566CF3" w:rsidRDefault="00566CF3" w:rsidP="00B3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9574E" w:rsidR="00C93903" w:rsidRDefault="00C93903" w:rsidP="00D90FA6">
    <w:pPr>
      <w:tabs>
        <w:tab w:val="left" w:pos="8505"/>
      </w:tabs>
    </w:pPr>
    <w:r>
      <w:t>Pracovná skupina GOVERNANCE</w:t>
    </w:r>
    <w:r>
      <w:tab/>
    </w:r>
    <w:r>
      <w:fldChar w:fldCharType="begin"/>
    </w:r>
    <w:r>
      <w:instrText>PAGE</w:instrText>
    </w:r>
    <w:r>
      <w:fldChar w:fldCharType="separate"/>
    </w:r>
    <w:r w:rsidR="008D24F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C2073" w:rsidR="00566CF3" w:rsidRDefault="00566CF3" w:rsidP="00B34A2E">
      <w:r>
        <w:separator/>
      </w:r>
    </w:p>
  </w:footnote>
  <w:footnote w:type="continuationSeparator" w:id="0">
    <w:p w14:paraId="08DD2B44" w:rsidR="00566CF3" w:rsidRDefault="00566CF3" w:rsidP="00B34A2E">
      <w:r>
        <w:continuationSeparator/>
      </w:r>
    </w:p>
  </w:footnote>
  <w:footnote w:id="1">
    <w:p w14:paraId="6967B30E" w:rsidR="00C93903" w:rsidRDefault="00C93903" w:rsidP="00980D2D">
      <w:pPr>
        <w:spacing w:before="0"/>
        <w:rPr>
          <w:sz w:val="18"/>
          <w:szCs w:val="18"/>
        </w:rPr>
      </w:pPr>
      <w:r>
        <w:rPr>
          <w:vertAlign w:val="superscript"/>
        </w:rPr>
        <w:footnoteRef/>
      </w:r>
      <w:r>
        <w:rPr>
          <w:sz w:val="18"/>
          <w:szCs w:val="18"/>
        </w:rPr>
        <w:t xml:space="preserve"> tzv. koncové služby alebo tiež </w:t>
      </w:r>
      <w:r>
        <w:rPr>
          <w:i/>
          <w:sz w:val="18"/>
          <w:szCs w:val="18"/>
        </w:rPr>
        <w:t>biznis</w:t>
      </w:r>
      <w:r>
        <w:rPr>
          <w:sz w:val="18"/>
          <w:szCs w:val="18"/>
        </w:rPr>
        <w:t xml:space="preserve"> služby</w:t>
      </w:r>
    </w:p>
  </w:footnote>
  <w:footnote w:id="2">
    <w:p w14:paraId="6E935965" w:rsidR="00C93903" w:rsidRDefault="00C93903" w:rsidP="00980D2D">
      <w:pPr>
        <w:spacing w:before="0"/>
        <w:rPr>
          <w:sz w:val="20"/>
          <w:szCs w:val="20"/>
        </w:rPr>
      </w:pPr>
      <w:r>
        <w:rPr>
          <w:vertAlign w:val="superscript"/>
        </w:rPr>
        <w:footnoteRef/>
      </w:r>
      <w:r>
        <w:rPr>
          <w:sz w:val="20"/>
          <w:szCs w:val="20"/>
        </w:rPr>
        <w:t xml:space="preserve"> </w:t>
      </w:r>
      <w:r>
        <w:rPr>
          <w:sz w:val="18"/>
          <w:szCs w:val="18"/>
        </w:rPr>
        <w:t>Ponaučenia sú zhrnuté v prílohe</w:t>
      </w:r>
    </w:p>
  </w:footnote>
  <w:footnote w:id="3">
    <w:p w14:paraId="31FBA410" w:rsidR="00C93903" w:rsidRDefault="00C93903" w:rsidP="00980D2D">
      <w:pPr>
        <w:rPr>
          <w:sz w:val="18"/>
          <w:szCs w:val="18"/>
        </w:rPr>
      </w:pPr>
      <w:r>
        <w:rPr>
          <w:vertAlign w:val="superscript"/>
        </w:rPr>
        <w:footnoteRef/>
      </w:r>
      <w:r>
        <w:rPr>
          <w:sz w:val="18"/>
          <w:szCs w:val="18"/>
        </w:rPr>
        <w:t xml:space="preserve"> napr. v oblasti nákupu chýba usmernenie a výklad zákona pre IKT</w:t>
      </w:r>
    </w:p>
  </w:footnote>
  <w:footnote w:id="4">
    <w:p w14:paraId="09249CC8" w:rsidR="00C93903" w:rsidRDefault="00C93903">
      <w:pPr>
        <w:pStyle w:val="FootnoteText"/>
      </w:pPr>
      <w:r>
        <w:rPr>
          <w:rStyle w:val="FootnoteReference"/>
        </w:rPr>
        <w:footnoteRef/>
      </w:r>
      <w:r>
        <w:t xml:space="preserve"> Service Level Agreement (SLA) = dohoda o poskytovanej úrovne služieb</w:t>
      </w:r>
    </w:p>
  </w:footnote>
  <w:footnote w:id="5">
    <w:p w14:paraId="40CFB560" w:rsidR="00C93903" w:rsidRDefault="00C93903">
      <w:pPr>
        <w:pStyle w:val="FootnoteText"/>
      </w:pPr>
      <w:r>
        <w:rPr>
          <w:rStyle w:val="FootnoteReference"/>
        </w:rPr>
        <w:footnoteRef/>
      </w:r>
      <w:r>
        <w:t xml:space="preserve"> Service Management System (SMS) = Systém manažmentu služieb, tj. spravidla vrátane software nástroj</w:t>
      </w:r>
    </w:p>
  </w:footnote>
  <w:footnote w:id="6">
    <w:p w14:paraId="2BF5E131" w:rsidR="00C93903" w:rsidRDefault="00C93903">
      <w:pPr>
        <w:pStyle w:val="FootnoteText"/>
      </w:pPr>
      <w:r>
        <w:rPr>
          <w:rStyle w:val="FootnoteReference"/>
        </w:rPr>
        <w:footnoteRef/>
      </w:r>
      <w:r>
        <w:t xml:space="preserve"> Configuration Management DataBase (CMDB) =  databáza konfiguračných položiek, tj. evidencia prvkov 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A4DB4" w:rsidR="00C93903" w:rsidRDefault="00C93903" w:rsidP="00B34A2E">
    <w:r>
      <w:rPr>
        <w:noProof/>
        <w:lang w:eastAsia="sk-SK"/>
      </w:rPr>
      <w:drawing>
        <wp:anchor distT="0" distB="0" distL="114300" distR="114300" simplePos="0" relativeHeight="251658240" behindDoc="0" locked="0" layoutInCell="1" hidden="0" allowOverlap="1" wp14:anchorId="72CA82DF" wp14:editId="5E0B9314">
          <wp:simplePos x="0" y="0"/>
          <wp:positionH relativeFrom="margin">
            <wp:posOffset>-347979</wp:posOffset>
          </wp:positionH>
          <wp:positionV relativeFrom="paragraph">
            <wp:posOffset>-242569</wp:posOffset>
          </wp:positionV>
          <wp:extent cx="2524125" cy="704850"/>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524125" cy="7048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77"/>
    <w:multiLevelType w:val="multilevel"/>
    <w:tmpl w:val="2FAE71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nsid w:val="00F8655D"/>
    <w:multiLevelType w:val="multilevel"/>
    <w:tmpl w:val="D766E3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32C6ADC"/>
    <w:multiLevelType w:val="multilevel"/>
    <w:tmpl w:val="839A48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463100"/>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42C2B47"/>
    <w:multiLevelType w:val="multilevel"/>
    <w:tmpl w:val="D69257B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nsid w:val="04B4237C"/>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0628534C"/>
    <w:multiLevelType w:val="hybridMultilevel"/>
    <w:tmpl w:val="C6F09D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79A4948"/>
    <w:multiLevelType w:val="multilevel"/>
    <w:tmpl w:val="4C62CC1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0C0837C1"/>
    <w:multiLevelType w:val="multilevel"/>
    <w:tmpl w:val="041B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0E840B93"/>
    <w:multiLevelType w:val="multilevel"/>
    <w:tmpl w:val="85A8E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0F5C784B"/>
    <w:multiLevelType w:val="multilevel"/>
    <w:tmpl w:val="3C2E2306"/>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1">
    <w:nsid w:val="105D5FDA"/>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131B39D5"/>
    <w:multiLevelType w:val="multilevel"/>
    <w:tmpl w:val="E3143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14F532E0"/>
    <w:multiLevelType w:val="hybridMultilevel"/>
    <w:tmpl w:val="FDC2B01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1747210B"/>
    <w:multiLevelType w:val="hybridMultilevel"/>
    <w:tmpl w:val="DA8A9ADC"/>
    <w:lvl w:ilvl="0" w:tplc="041B000D">
      <w:start w:val="1"/>
      <w:numFmt w:val="bullet"/>
      <w:lvlText w:val=""/>
      <w:lvlJc w:val="left"/>
      <w:pPr>
        <w:ind w:left="1080" w:hanging="360"/>
      </w:pPr>
      <w:rPr>
        <w:rFonts w:ascii="Wingdings" w:hAnsi="Wingdings"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nsid w:val="1A404C97"/>
    <w:multiLevelType w:val="hybridMultilevel"/>
    <w:tmpl w:val="FFB2FAC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C1329C2"/>
    <w:multiLevelType w:val="multilevel"/>
    <w:tmpl w:val="652E1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1E1E275E"/>
    <w:multiLevelType w:val="hybridMultilevel"/>
    <w:tmpl w:val="D33C56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EF2581D"/>
    <w:multiLevelType w:val="hybridMultilevel"/>
    <w:tmpl w:val="28D60EE2"/>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1487CEE"/>
    <w:multiLevelType w:val="multilevel"/>
    <w:tmpl w:val="30AC9194"/>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45472EA"/>
    <w:multiLevelType w:val="hybridMultilevel"/>
    <w:tmpl w:val="8716EBF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4981712"/>
    <w:multiLevelType w:val="hybridMultilevel"/>
    <w:tmpl w:val="9C70F68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260966AA"/>
    <w:multiLevelType w:val="hybridMultilevel"/>
    <w:tmpl w:val="AEB00FD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27A34798"/>
    <w:multiLevelType w:val="multilevel"/>
    <w:tmpl w:val="CFD4B5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2C0C0D27"/>
    <w:multiLevelType w:val="multilevel"/>
    <w:tmpl w:val="9BACAAA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302F3805"/>
    <w:multiLevelType w:val="multilevel"/>
    <w:tmpl w:val="916442B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309A357B"/>
    <w:multiLevelType w:val="multilevel"/>
    <w:tmpl w:val="CF5A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31222893"/>
    <w:multiLevelType w:val="multilevel"/>
    <w:tmpl w:val="864C972C"/>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312923C1"/>
    <w:multiLevelType w:val="multilevel"/>
    <w:tmpl w:val="B7969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35F404F0"/>
    <w:multiLevelType w:val="multilevel"/>
    <w:tmpl w:val="2AC64E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nsid w:val="36CB469E"/>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3C413B97"/>
    <w:multiLevelType w:val="hybridMultilevel"/>
    <w:tmpl w:val="A4E6BBC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3CDD36D3"/>
    <w:multiLevelType w:val="multilevel"/>
    <w:tmpl w:val="FC760068"/>
    <w:lvl w:ilvl="0">
      <w:start w:val="1"/>
      <w:numFmt w:val="decimal"/>
      <w:lvlText w:val="%1."/>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3">
    <w:nsid w:val="3D8B4EA2"/>
    <w:multiLevelType w:val="multilevel"/>
    <w:tmpl w:val="B64CF2D8"/>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3FD751A0"/>
    <w:multiLevelType w:val="hybridMultilevel"/>
    <w:tmpl w:val="81D07F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46085A61"/>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66E1BEF"/>
    <w:multiLevelType w:val="multilevel"/>
    <w:tmpl w:val="A84A9E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nsid w:val="4BD161CE"/>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nsid w:val="4BEC5B39"/>
    <w:multiLevelType w:val="hybridMultilevel"/>
    <w:tmpl w:val="DAEC18D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4D957FE7"/>
    <w:multiLevelType w:val="multilevel"/>
    <w:tmpl w:val="08087E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4E112C19"/>
    <w:multiLevelType w:val="multilevel"/>
    <w:tmpl w:val="041B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1">
    <w:nsid w:val="4E54365A"/>
    <w:multiLevelType w:val="hybridMultilevel"/>
    <w:tmpl w:val="A77E3744"/>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4FB34E5E"/>
    <w:multiLevelType w:val="multilevel"/>
    <w:tmpl w:val="771835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517D7439"/>
    <w:multiLevelType w:val="multilevel"/>
    <w:tmpl w:val="0E345A6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53CF698D"/>
    <w:multiLevelType w:val="multilevel"/>
    <w:tmpl w:val="33468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3E25056"/>
    <w:multiLevelType w:val="multilevel"/>
    <w:tmpl w:val="5A305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546320A6"/>
    <w:multiLevelType w:val="multilevel"/>
    <w:tmpl w:val="5194286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54E81AD7"/>
    <w:multiLevelType w:val="hybridMultilevel"/>
    <w:tmpl w:val="A7F62BF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55F857E0"/>
    <w:multiLevelType w:val="multilevel"/>
    <w:tmpl w:val="02967342"/>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58475FBB"/>
    <w:multiLevelType w:val="multilevel"/>
    <w:tmpl w:val="A31038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59420127"/>
    <w:multiLevelType w:val="multilevel"/>
    <w:tmpl w:val="CEA2A950"/>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nsid w:val="5C277DA5"/>
    <w:multiLevelType w:val="hybridMultilevel"/>
    <w:tmpl w:val="C9BCBAB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5D4D29A7"/>
    <w:multiLevelType w:val="hybridMultilevel"/>
    <w:tmpl w:val="687CC236"/>
    <w:lvl w:ilvl="0" w:tplc="041B000D">
      <w:start w:val="1"/>
      <w:numFmt w:val="bullet"/>
      <w:lvlText w:val=""/>
      <w:lvlJc w:val="left"/>
      <w:pPr>
        <w:ind w:left="1080" w:hanging="360"/>
      </w:pPr>
      <w:rPr>
        <w:rFonts w:ascii="Wingdings" w:hAnsi="Wingdings" w:hint="default"/>
      </w:rPr>
    </w:lvl>
    <w:lvl w:ilvl="1" w:tplc="ED547082">
      <w:start w:val="7"/>
      <w:numFmt w:val="bullet"/>
      <w:lvlText w:val="·"/>
      <w:lvlJc w:val="left"/>
      <w:pPr>
        <w:ind w:left="1950" w:hanging="510"/>
      </w:pPr>
      <w:rPr>
        <w:rFonts w:ascii="Arial Narrow" w:eastAsia="Arial Narrow" w:hAnsi="Arial Narrow" w:cs="Arial Narrow" w:hint="default"/>
      </w:rPr>
    </w:lvl>
    <w:lvl w:ilvl="2" w:tplc="024435E6">
      <w:numFmt w:val="bullet"/>
      <w:lvlText w:val="•"/>
      <w:lvlJc w:val="left"/>
      <w:pPr>
        <w:ind w:left="2880" w:hanging="720"/>
      </w:pPr>
      <w:rPr>
        <w:rFonts w:ascii="Arial Narrow" w:eastAsia="Arial Narrow" w:hAnsi="Arial Narrow" w:cs="Arial Narrow"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
    <w:nsid w:val="5D8A3468"/>
    <w:multiLevelType w:val="hybridMultilevel"/>
    <w:tmpl w:val="5C8CCEB0"/>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D">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62BD2D6A"/>
    <w:multiLevelType w:val="hybridMultilevel"/>
    <w:tmpl w:val="B24EF90C"/>
    <w:lvl w:ilvl="0" w:tplc="041B0017">
      <w:start w:val="1"/>
      <w:numFmt w:val="lowerLetter"/>
      <w:lvlText w:val="%1)"/>
      <w:lvlJc w:val="left"/>
      <w:pPr>
        <w:ind w:left="720" w:hanging="360"/>
      </w:pPr>
    </w:lvl>
    <w:lvl w:ilvl="1" w:tplc="F47E19B0">
      <w:start w:val="2"/>
      <w:numFmt w:val="bullet"/>
      <w:lvlText w:val="-"/>
      <w:lvlJc w:val="left"/>
      <w:pPr>
        <w:ind w:left="1440" w:hanging="360"/>
      </w:pPr>
      <w:rPr>
        <w:rFonts w:ascii="Arial Narrow" w:eastAsia="Arial Narrow" w:hAnsi="Arial Narrow" w:cs="Arial Narrow"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632721EB"/>
    <w:multiLevelType w:val="multilevel"/>
    <w:tmpl w:val="C4C6634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6">
    <w:nsid w:val="650F4278"/>
    <w:multiLevelType w:val="hybridMultilevel"/>
    <w:tmpl w:val="7E040478"/>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66354024"/>
    <w:multiLevelType w:val="hybridMultilevel"/>
    <w:tmpl w:val="B8A2A00E"/>
    <w:lvl w:ilvl="0" w:tplc="041B000D">
      <w:start w:val="1"/>
      <w:numFmt w:val="bullet"/>
      <w:lvlText w:val=""/>
      <w:lvlJc w:val="left"/>
      <w:pPr>
        <w:ind w:left="1080" w:hanging="360"/>
      </w:pPr>
      <w:rPr>
        <w:rFonts w:ascii="Wingdings" w:hAnsi="Wingdings"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6B0D127C"/>
    <w:multiLevelType w:val="hybridMultilevel"/>
    <w:tmpl w:val="C29457E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716E4B9C"/>
    <w:multiLevelType w:val="multilevel"/>
    <w:tmpl w:val="BEC29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71AA643F"/>
    <w:multiLevelType w:val="multilevel"/>
    <w:tmpl w:val="07C6BB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nsid w:val="721A313F"/>
    <w:multiLevelType w:val="multilevel"/>
    <w:tmpl w:val="D166CF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2">
    <w:nsid w:val="72AC1365"/>
    <w:multiLevelType w:val="hybridMultilevel"/>
    <w:tmpl w:val="8B6E5B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76212A8A"/>
    <w:multiLevelType w:val="hybridMultilevel"/>
    <w:tmpl w:val="54827D14"/>
    <w:lvl w:ilvl="0" w:tplc="041B000D">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4">
    <w:nsid w:val="76501FFA"/>
    <w:multiLevelType w:val="hybridMultilevel"/>
    <w:tmpl w:val="CF520B2A"/>
    <w:lvl w:ilvl="0" w:tplc="041B000D">
      <w:start w:val="1"/>
      <w:numFmt w:val="bullet"/>
      <w:lvlText w:val=""/>
      <w:lvlJc w:val="left"/>
      <w:pPr>
        <w:ind w:left="2160" w:hanging="360"/>
      </w:pPr>
      <w:rPr>
        <w:rFonts w:ascii="Wingdings" w:hAnsi="Wingdings"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65">
    <w:nsid w:val="76EC0DEB"/>
    <w:multiLevelType w:val="multilevel"/>
    <w:tmpl w:val="041B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6">
    <w:nsid w:val="772E7B04"/>
    <w:multiLevelType w:val="multilevel"/>
    <w:tmpl w:val="AB4C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nsid w:val="79F45466"/>
    <w:multiLevelType w:val="multilevel"/>
    <w:tmpl w:val="3DD0D91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8">
    <w:nsid w:val="7B4E22E7"/>
    <w:multiLevelType w:val="multilevel"/>
    <w:tmpl w:val="688EA2F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9">
    <w:nsid w:val="7D2704D6"/>
    <w:multiLevelType w:val="multilevel"/>
    <w:tmpl w:val="72D0FA2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nsid w:val="7D462B30"/>
    <w:multiLevelType w:val="hybridMultilevel"/>
    <w:tmpl w:val="02DE7B9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7EA2601C"/>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9"/>
  </w:num>
  <w:num w:numId="2">
    <w:abstractNumId w:val="29"/>
  </w:num>
  <w:num w:numId="3">
    <w:abstractNumId w:val="9"/>
  </w:num>
  <w:num w:numId="4">
    <w:abstractNumId w:val="42"/>
  </w:num>
  <w:num w:numId="5">
    <w:abstractNumId w:val="23"/>
  </w:num>
  <w:num w:numId="6">
    <w:abstractNumId w:val="60"/>
  </w:num>
  <w:num w:numId="7">
    <w:abstractNumId w:val="26"/>
  </w:num>
  <w:num w:numId="8">
    <w:abstractNumId w:val="10"/>
  </w:num>
  <w:num w:numId="9">
    <w:abstractNumId w:val="39"/>
  </w:num>
  <w:num w:numId="10">
    <w:abstractNumId w:val="12"/>
  </w:num>
  <w:num w:numId="11">
    <w:abstractNumId w:val="28"/>
  </w:num>
  <w:num w:numId="12">
    <w:abstractNumId w:val="36"/>
  </w:num>
  <w:num w:numId="13">
    <w:abstractNumId w:val="16"/>
  </w:num>
  <w:num w:numId="14">
    <w:abstractNumId w:val="61"/>
  </w:num>
  <w:num w:numId="15">
    <w:abstractNumId w:val="45"/>
  </w:num>
  <w:num w:numId="16">
    <w:abstractNumId w:val="32"/>
  </w:num>
  <w:num w:numId="17">
    <w:abstractNumId w:val="1"/>
  </w:num>
  <w:num w:numId="18">
    <w:abstractNumId w:val="49"/>
  </w:num>
  <w:num w:numId="19">
    <w:abstractNumId w:val="30"/>
  </w:num>
  <w:num w:numId="20">
    <w:abstractNumId w:val="46"/>
  </w:num>
  <w:num w:numId="21">
    <w:abstractNumId w:val="63"/>
  </w:num>
  <w:num w:numId="22">
    <w:abstractNumId w:val="8"/>
  </w:num>
  <w:num w:numId="23">
    <w:abstractNumId w:val="50"/>
  </w:num>
  <w:num w:numId="24">
    <w:abstractNumId w:val="6"/>
  </w:num>
  <w:num w:numId="25">
    <w:abstractNumId w:val="70"/>
  </w:num>
  <w:num w:numId="26">
    <w:abstractNumId w:val="52"/>
  </w:num>
  <w:num w:numId="27">
    <w:abstractNumId w:val="24"/>
  </w:num>
  <w:num w:numId="28">
    <w:abstractNumId w:val="19"/>
  </w:num>
  <w:num w:numId="29">
    <w:abstractNumId w:val="25"/>
  </w:num>
  <w:num w:numId="30">
    <w:abstractNumId w:val="14"/>
  </w:num>
  <w:num w:numId="31">
    <w:abstractNumId w:val="57"/>
  </w:num>
  <w:num w:numId="32">
    <w:abstractNumId w:val="31"/>
  </w:num>
  <w:num w:numId="33">
    <w:abstractNumId w:val="34"/>
  </w:num>
  <w:num w:numId="34">
    <w:abstractNumId w:val="38"/>
  </w:num>
  <w:num w:numId="35">
    <w:abstractNumId w:val="54"/>
  </w:num>
  <w:num w:numId="36">
    <w:abstractNumId w:val="51"/>
  </w:num>
  <w:num w:numId="37">
    <w:abstractNumId w:val="18"/>
  </w:num>
  <w:num w:numId="38">
    <w:abstractNumId w:val="13"/>
  </w:num>
  <w:num w:numId="39">
    <w:abstractNumId w:val="17"/>
  </w:num>
  <w:num w:numId="40">
    <w:abstractNumId w:val="20"/>
  </w:num>
  <w:num w:numId="41">
    <w:abstractNumId w:val="0"/>
  </w:num>
  <w:num w:numId="42">
    <w:abstractNumId w:val="4"/>
  </w:num>
  <w:num w:numId="43">
    <w:abstractNumId w:val="55"/>
  </w:num>
  <w:num w:numId="44">
    <w:abstractNumId w:val="68"/>
  </w:num>
  <w:num w:numId="45">
    <w:abstractNumId w:val="64"/>
  </w:num>
  <w:num w:numId="46">
    <w:abstractNumId w:val="66"/>
  </w:num>
  <w:num w:numId="47">
    <w:abstractNumId w:val="5"/>
  </w:num>
  <w:num w:numId="48">
    <w:abstractNumId w:val="47"/>
  </w:num>
  <w:num w:numId="49">
    <w:abstractNumId w:val="40"/>
  </w:num>
  <w:num w:numId="50">
    <w:abstractNumId w:val="35"/>
  </w:num>
  <w:num w:numId="51">
    <w:abstractNumId w:val="53"/>
  </w:num>
  <w:num w:numId="52">
    <w:abstractNumId w:val="65"/>
  </w:num>
  <w:num w:numId="53">
    <w:abstractNumId w:val="41"/>
  </w:num>
  <w:num w:numId="54">
    <w:abstractNumId w:val="37"/>
  </w:num>
  <w:num w:numId="55">
    <w:abstractNumId w:val="33"/>
  </w:num>
  <w:num w:numId="56">
    <w:abstractNumId w:val="15"/>
  </w:num>
  <w:num w:numId="57">
    <w:abstractNumId w:val="7"/>
  </w:num>
  <w:num w:numId="58">
    <w:abstractNumId w:val="27"/>
  </w:num>
  <w:num w:numId="59">
    <w:abstractNumId w:val="69"/>
  </w:num>
  <w:num w:numId="60">
    <w:abstractNumId w:val="43"/>
  </w:num>
  <w:num w:numId="61">
    <w:abstractNumId w:val="71"/>
  </w:num>
  <w:num w:numId="62">
    <w:abstractNumId w:val="48"/>
  </w:num>
  <w:num w:numId="63">
    <w:abstractNumId w:val="3"/>
  </w:num>
  <w:num w:numId="64">
    <w:abstractNumId w:val="21"/>
  </w:num>
  <w:num w:numId="65">
    <w:abstractNumId w:val="44"/>
  </w:num>
  <w:num w:numId="66">
    <w:abstractNumId w:val="2"/>
  </w:num>
  <w:num w:numId="67">
    <w:abstractNumId w:val="67"/>
  </w:num>
  <w:num w:numId="68">
    <w:abstractNumId w:val="11"/>
  </w:num>
  <w:num w:numId="69">
    <w:abstractNumId w:val="58"/>
  </w:num>
  <w:num w:numId="70">
    <w:abstractNumId w:val="22"/>
  </w:num>
  <w:num w:numId="71">
    <w:abstractNumId w:val="62"/>
  </w:num>
  <w:num w:numId="72">
    <w:abstractNumId w:val="5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4A40FD"/>
    <w:rsid w:val="0003229C"/>
    <w:rsid w:val="00032DE9"/>
    <w:rsid w:val="00044774"/>
    <w:rsid w:val="00091A99"/>
    <w:rsid w:val="000971DA"/>
    <w:rsid w:val="000A5CBE"/>
    <w:rsid w:val="000D4269"/>
    <w:rsid w:val="0016529F"/>
    <w:rsid w:val="001847C2"/>
    <w:rsid w:val="001916F1"/>
    <w:rsid w:val="001B77FA"/>
    <w:rsid w:val="001C48AB"/>
    <w:rsid w:val="001D6C2C"/>
    <w:rsid w:val="001E6F8B"/>
    <w:rsid w:val="001F4A5C"/>
    <w:rsid w:val="00200B6A"/>
    <w:rsid w:val="00227C03"/>
    <w:rsid w:val="00257228"/>
    <w:rsid w:val="00291112"/>
    <w:rsid w:val="00304540"/>
    <w:rsid w:val="00305A19"/>
    <w:rsid w:val="00325F12"/>
    <w:rsid w:val="00371067"/>
    <w:rsid w:val="00383977"/>
    <w:rsid w:val="003C7595"/>
    <w:rsid w:val="00465826"/>
    <w:rsid w:val="004804E7"/>
    <w:rsid w:val="00496966"/>
    <w:rsid w:val="004A40FD"/>
    <w:rsid w:val="004B3B38"/>
    <w:rsid w:val="004D0492"/>
    <w:rsid w:val="004D2E3B"/>
    <w:rsid w:val="004E5DA7"/>
    <w:rsid w:val="00527A80"/>
    <w:rsid w:val="00527E5D"/>
    <w:rsid w:val="00537F82"/>
    <w:rsid w:val="0055420C"/>
    <w:rsid w:val="0055702F"/>
    <w:rsid w:val="005622E2"/>
    <w:rsid w:val="00566CF3"/>
    <w:rsid w:val="005772F0"/>
    <w:rsid w:val="00581178"/>
    <w:rsid w:val="00591B74"/>
    <w:rsid w:val="005D4576"/>
    <w:rsid w:val="00613D83"/>
    <w:rsid w:val="006476DA"/>
    <w:rsid w:val="006510C9"/>
    <w:rsid w:val="00655062"/>
    <w:rsid w:val="00694508"/>
    <w:rsid w:val="006952CA"/>
    <w:rsid w:val="006D0A39"/>
    <w:rsid w:val="006D5E36"/>
    <w:rsid w:val="00702D5F"/>
    <w:rsid w:val="007042DF"/>
    <w:rsid w:val="00707014"/>
    <w:rsid w:val="00711DF9"/>
    <w:rsid w:val="00727CFC"/>
    <w:rsid w:val="00757F2E"/>
    <w:rsid w:val="00767E3F"/>
    <w:rsid w:val="007A569A"/>
    <w:rsid w:val="007B0939"/>
    <w:rsid w:val="007D6A98"/>
    <w:rsid w:val="007E73EC"/>
    <w:rsid w:val="00852798"/>
    <w:rsid w:val="008A0F4E"/>
    <w:rsid w:val="008A47CB"/>
    <w:rsid w:val="008D24F7"/>
    <w:rsid w:val="008E7BE2"/>
    <w:rsid w:val="00917260"/>
    <w:rsid w:val="00924B4D"/>
    <w:rsid w:val="00980D2D"/>
    <w:rsid w:val="0099516B"/>
    <w:rsid w:val="00A03DFA"/>
    <w:rsid w:val="00A10A41"/>
    <w:rsid w:val="00A25614"/>
    <w:rsid w:val="00A53377"/>
    <w:rsid w:val="00A55494"/>
    <w:rsid w:val="00A6417F"/>
    <w:rsid w:val="00AE4E2F"/>
    <w:rsid w:val="00B1516E"/>
    <w:rsid w:val="00B23051"/>
    <w:rsid w:val="00B235F8"/>
    <w:rsid w:val="00B25801"/>
    <w:rsid w:val="00B34784"/>
    <w:rsid w:val="00B34A2E"/>
    <w:rsid w:val="00B77E28"/>
    <w:rsid w:val="00B804B3"/>
    <w:rsid w:val="00B8320B"/>
    <w:rsid w:val="00BE0DD4"/>
    <w:rsid w:val="00BF08D5"/>
    <w:rsid w:val="00C11D1F"/>
    <w:rsid w:val="00C25E2D"/>
    <w:rsid w:val="00C30AD8"/>
    <w:rsid w:val="00C55813"/>
    <w:rsid w:val="00C772F7"/>
    <w:rsid w:val="00C93903"/>
    <w:rsid w:val="00C95CC0"/>
    <w:rsid w:val="00C96125"/>
    <w:rsid w:val="00CB5FDD"/>
    <w:rsid w:val="00CC4106"/>
    <w:rsid w:val="00CC7E0E"/>
    <w:rsid w:val="00CD535D"/>
    <w:rsid w:val="00D2398D"/>
    <w:rsid w:val="00D36F31"/>
    <w:rsid w:val="00D45A82"/>
    <w:rsid w:val="00D55B4B"/>
    <w:rsid w:val="00D73BCC"/>
    <w:rsid w:val="00D90FA6"/>
    <w:rsid w:val="00DB1643"/>
    <w:rsid w:val="00E4746D"/>
    <w:rsid w:val="00E56537"/>
    <w:rsid w:val="00E60C38"/>
    <w:rsid w:val="00ED0891"/>
    <w:rsid w:val="00ED67FC"/>
    <w:rsid w:val="00EE1F31"/>
    <w:rsid w:val="00EF14C6"/>
    <w:rsid w:val="00FA6B5E"/>
    <w:rsid w:val="00FD24F7"/>
    <w:rsid w:val="00FF26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E2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Arial Narrow" w:eastAsia="Arial Narrow" w:hAnsi="Arial Narrow" w:cs="Arial Narrow"/>
        <w:color w:val="000000"/>
        <w:sz w:val="22"/>
        <w:szCs w:val="22"/>
        <w:lang w:val="sk-SK" w:eastAsia="sk-SK" w:bidi="ar-SA"/>
      </w:rPr>
    </w:rPrDefault>
    <w:pPrDefault>
      <w:pPr>
        <w:pBdr>
          <w:top w:val="nil"/>
          <w:left w:val="nil"/>
          <w:bottom w:val="nil"/>
          <w:right w:val="nil"/>
          <w:between w:val="nil"/>
        </w:pBd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76DA"/>
    <w:rPr>
      <w:lang w:eastAsia="en-US"/>
    </w:rPr>
  </w:style>
  <w:style w:type="paragraph" w:styleId="Heading1">
    <w:name w:val="heading 1"/>
    <w:basedOn w:val="Normal"/>
    <w:next w:val="Normal"/>
    <w:link w:val="Heading1Char"/>
    <w:qFormat/>
    <w:rsid w:val="00980D2D"/>
    <w:pPr>
      <w:keepNext/>
      <w:keepLines/>
      <w:pageBreakBefore/>
      <w:numPr>
        <w:numId w:val="22"/>
      </w:numPr>
      <w:spacing w:before="480" w:after="120"/>
      <w:outlineLvl w:val="0"/>
    </w:pPr>
    <w:rPr>
      <w:b/>
      <w:smallCaps/>
      <w:color w:val="002060"/>
      <w:sz w:val="28"/>
      <w:szCs w:val="28"/>
    </w:rPr>
  </w:style>
  <w:style w:type="paragraph" w:styleId="Heading2">
    <w:name w:val="heading 2"/>
    <w:basedOn w:val="Normal"/>
    <w:next w:val="Normal"/>
    <w:link w:val="Heading2Char"/>
    <w:uiPriority w:val="9"/>
    <w:qFormat/>
    <w:rsid w:val="00B34A2E"/>
    <w:pPr>
      <w:keepNext/>
      <w:keepLines/>
      <w:numPr>
        <w:ilvl w:val="1"/>
        <w:numId w:val="22"/>
      </w:numPr>
      <w:spacing w:before="200"/>
      <w:outlineLvl w:val="1"/>
    </w:pPr>
    <w:rPr>
      <w:b/>
      <w:color w:val="002060"/>
      <w:sz w:val="26"/>
      <w:szCs w:val="26"/>
    </w:rPr>
  </w:style>
  <w:style w:type="paragraph" w:styleId="Heading3">
    <w:name w:val="heading 3"/>
    <w:basedOn w:val="Normal"/>
    <w:next w:val="Normal"/>
    <w:link w:val="Heading3Char"/>
    <w:rsid w:val="00465826"/>
    <w:pPr>
      <w:keepNext/>
      <w:keepLines/>
      <w:numPr>
        <w:ilvl w:val="2"/>
        <w:numId w:val="22"/>
      </w:numPr>
      <w:spacing w:before="200"/>
      <w:outlineLvl w:val="2"/>
    </w:pPr>
    <w:rPr>
      <w:b/>
      <w:color w:val="002060"/>
    </w:rPr>
  </w:style>
  <w:style w:type="paragraph" w:styleId="Heading4">
    <w:name w:val="heading 4"/>
    <w:basedOn w:val="Normal"/>
    <w:next w:val="Normal"/>
    <w:link w:val="Heading4Char"/>
    <w:rsid w:val="001F4A5C"/>
    <w:pPr>
      <w:keepNext/>
      <w:keepLines/>
      <w:spacing w:before="200"/>
      <w:outlineLvl w:val="3"/>
    </w:pPr>
    <w:rPr>
      <w:rFonts w:ascii="Cambria" w:hAnsi="Cambria" w:eastAsia="Cambria" w:cs="Cambria"/>
      <w:b/>
      <w:i/>
      <w:color w:val="002060"/>
    </w:rPr>
  </w:style>
  <w:style w:type="paragraph" w:styleId="Heading5">
    <w:name w:val="heading 5"/>
    <w:basedOn w:val="Normal"/>
    <w:next w:val="Normal"/>
    <w:link w:val="Heading5Char"/>
    <w:pPr>
      <w:keepNext/>
      <w:keepLines/>
      <w:numPr>
        <w:ilvl w:val="4"/>
        <w:numId w:val="22"/>
      </w:numPr>
      <w:spacing w:before="200"/>
      <w:outlineLvl w:val="4"/>
    </w:pPr>
    <w:rPr>
      <w:rFonts w:ascii="Cambria" w:hAnsi="Cambria" w:eastAsia="Cambria" w:cs="Cambria"/>
      <w:color w:val="243F61"/>
    </w:rPr>
  </w:style>
  <w:style w:type="paragraph" w:styleId="Heading6">
    <w:name w:val="heading 6"/>
    <w:basedOn w:val="Normal"/>
    <w:next w:val="Normal"/>
    <w:link w:val="Heading6Char"/>
    <w:pPr>
      <w:keepNext/>
      <w:keepLines/>
      <w:numPr>
        <w:ilvl w:val="5"/>
        <w:numId w:val="22"/>
      </w:numPr>
      <w:spacing w:before="200"/>
      <w:outlineLvl w:val="5"/>
    </w:pPr>
    <w:rPr>
      <w:rFonts w:ascii="Cambria" w:hAnsi="Cambria" w:eastAsia="Cambria" w:cs="Cambria"/>
      <w:i/>
      <w:color w:val="243F61"/>
    </w:rPr>
  </w:style>
  <w:style w:type="paragraph" w:styleId="Heading7">
    <w:name w:val="heading 7"/>
    <w:basedOn w:val="Normal"/>
    <w:next w:val="Normal"/>
    <w:link w:val="Heading7Char"/>
    <w:uiPriority w:val="9"/>
    <w:semiHidden/>
    <w:unhideWhenUsed/>
    <w:qFormat/>
    <w:rsid w:val="00980D2D"/>
    <w:pPr>
      <w:keepNext/>
      <w:keepLines/>
      <w:numPr>
        <w:ilvl w:val="6"/>
        <w:numId w:val="22"/>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980D2D"/>
    <w:pPr>
      <w:keepNext/>
      <w:keepLines/>
      <w:numPr>
        <w:ilvl w:val="7"/>
        <w:numId w:val="22"/>
      </w:numPr>
      <w:spacing w:before="20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80D2D"/>
    <w:pPr>
      <w:keepNext/>
      <w:keepLines/>
      <w:numPr>
        <w:ilvl w:val="8"/>
        <w:numId w:val="22"/>
      </w:numPr>
      <w:spacing w:before="200"/>
      <w:outlineLvl w:val="8"/>
    </w:pPr>
    <w:rPr>
      <w:rFonts w:asciiTheme="majorHAnsi" w:hAnsiTheme="majorHAnsi"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spacing w:before="6400"/>
      <w:jc w:val="left"/>
    </w:pPr>
    <w:rPr>
      <w:sz w:val="72"/>
      <w:szCs w:val="72"/>
    </w:rPr>
  </w:style>
  <w:style w:type="paragraph" w:styleId="Subtitle">
    <w:name w:val="Subtitle"/>
    <w:basedOn w:val="Normal"/>
    <w:next w:val="Normal"/>
    <w:link w:val="SubtitleChar"/>
    <w:pPr>
      <w:spacing w:after="60"/>
    </w:pPr>
    <w:rPr>
      <w:rFonts w:ascii="Arial" w:hAnsi="Arial" w:eastAsia="Arial" w:cs="Arial"/>
      <w:color w:val="5A5A5A"/>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951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16B"/>
    <w:rPr>
      <w:rFonts w:ascii="Tahoma" w:hAnsi="Tahoma" w:cs="Tahoma"/>
      <w:sz w:val="16"/>
      <w:szCs w:val="16"/>
    </w:rPr>
  </w:style>
  <w:style w:type="character" w:customStyle="1" w:styleId="Heading1Char">
    <w:name w:val="Heading 1 Char"/>
    <w:basedOn w:val="DefaultParagraphFont"/>
    <w:link w:val="Heading1"/>
    <w:rsid w:val="00980D2D"/>
    <w:rPr>
      <w:b/>
      <w:smallCaps/>
      <w:color w:val="002060"/>
      <w:sz w:val="28"/>
      <w:szCs w:val="28"/>
      <w:lang w:eastAsia="en-US"/>
    </w:rPr>
  </w:style>
  <w:style w:type="character" w:customStyle="1" w:styleId="Heading2Char">
    <w:name w:val="Heading 2 Char"/>
    <w:basedOn w:val="DefaultParagraphFont"/>
    <w:link w:val="Heading2"/>
    <w:uiPriority w:val="9"/>
    <w:rsid w:val="00B34A2E"/>
    <w:rPr>
      <w:b/>
      <w:color w:val="002060"/>
      <w:sz w:val="26"/>
      <w:szCs w:val="26"/>
      <w:lang w:eastAsia="en-US"/>
    </w:rPr>
  </w:style>
  <w:style w:type="paragraph" w:styleId="ListParagraph">
    <w:name w:val="List Paragraph"/>
    <w:basedOn w:val="Normal"/>
    <w:uiPriority w:val="34"/>
    <w:qFormat/>
    <w:rsid w:val="00B34A2E"/>
    <w:pPr>
      <w:ind w:left="720"/>
      <w:contextualSpacing/>
    </w:pPr>
  </w:style>
  <w:style w:type="character" w:styleId="Strong">
    <w:name w:val="Strong"/>
    <w:basedOn w:val="DefaultParagraphFont"/>
    <w:uiPriority w:val="22"/>
    <w:qFormat/>
    <w:rsid w:val="00AE4E2F"/>
    <w:rPr>
      <w:b/>
      <w:bCs/>
    </w:rPr>
  </w:style>
  <w:style w:type="paragraph" w:styleId="Header">
    <w:name w:val="header"/>
    <w:basedOn w:val="Normal"/>
    <w:link w:val="HeaderChar"/>
    <w:uiPriority w:val="99"/>
    <w:unhideWhenUsed/>
    <w:rsid w:val="00D90FA6"/>
    <w:pPr>
      <w:tabs>
        <w:tab w:val="center" w:pos="4536"/>
        <w:tab w:val="right" w:pos="9072"/>
      </w:tabs>
      <w:spacing w:before="0"/>
    </w:pPr>
  </w:style>
  <w:style w:type="character" w:customStyle="1" w:styleId="HeaderChar">
    <w:name w:val="Header Char"/>
    <w:basedOn w:val="DefaultParagraphFont"/>
    <w:link w:val="Header"/>
    <w:uiPriority w:val="99"/>
    <w:rsid w:val="00D90FA6"/>
    <w:rPr>
      <w:lang w:eastAsia="en-US"/>
    </w:rPr>
  </w:style>
  <w:style w:type="paragraph" w:styleId="Footer">
    <w:name w:val="footer"/>
    <w:basedOn w:val="Normal"/>
    <w:link w:val="FooterChar"/>
    <w:uiPriority w:val="99"/>
    <w:unhideWhenUsed/>
    <w:rsid w:val="00D90FA6"/>
    <w:pPr>
      <w:tabs>
        <w:tab w:val="center" w:pos="4536"/>
        <w:tab w:val="right" w:pos="9072"/>
      </w:tabs>
      <w:spacing w:before="0"/>
    </w:pPr>
  </w:style>
  <w:style w:type="character" w:customStyle="1" w:styleId="FooterChar">
    <w:name w:val="Footer Char"/>
    <w:basedOn w:val="DefaultParagraphFont"/>
    <w:link w:val="Footer"/>
    <w:uiPriority w:val="99"/>
    <w:rsid w:val="00D90FA6"/>
    <w:rPr>
      <w:lang w:eastAsia="en-US"/>
    </w:rPr>
  </w:style>
  <w:style w:type="character" w:customStyle="1" w:styleId="Heading3Char">
    <w:name w:val="Heading 3 Char"/>
    <w:basedOn w:val="DefaultParagraphFont"/>
    <w:link w:val="Heading3"/>
    <w:rsid w:val="00980D2D"/>
    <w:rPr>
      <w:b/>
      <w:color w:val="002060"/>
      <w:lang w:eastAsia="en-US"/>
    </w:rPr>
  </w:style>
  <w:style w:type="character" w:customStyle="1" w:styleId="Heading4Char">
    <w:name w:val="Heading 4 Char"/>
    <w:basedOn w:val="DefaultParagraphFont"/>
    <w:link w:val="Heading4"/>
    <w:rsid w:val="001F4A5C"/>
    <w:rPr>
      <w:rFonts w:ascii="Cambria" w:hAnsi="Cambria" w:eastAsia="Cambria" w:cs="Cambria"/>
      <w:b/>
      <w:i/>
      <w:color w:val="002060"/>
      <w:lang w:eastAsia="en-US"/>
    </w:rPr>
  </w:style>
  <w:style w:type="character" w:customStyle="1" w:styleId="Heading5Char">
    <w:name w:val="Heading 5 Char"/>
    <w:basedOn w:val="DefaultParagraphFont"/>
    <w:link w:val="Heading5"/>
    <w:rsid w:val="00980D2D"/>
    <w:rPr>
      <w:rFonts w:ascii="Cambria" w:hAnsi="Cambria" w:eastAsia="Cambria" w:cs="Cambria"/>
      <w:color w:val="243F61"/>
      <w:lang w:eastAsia="en-US"/>
    </w:rPr>
  </w:style>
  <w:style w:type="character" w:customStyle="1" w:styleId="Heading6Char">
    <w:name w:val="Heading 6 Char"/>
    <w:basedOn w:val="DefaultParagraphFont"/>
    <w:link w:val="Heading6"/>
    <w:rsid w:val="00980D2D"/>
    <w:rPr>
      <w:rFonts w:ascii="Cambria" w:hAnsi="Cambria" w:eastAsia="Cambria" w:cs="Cambria"/>
      <w:i/>
      <w:color w:val="243F61"/>
      <w:lang w:eastAsia="en-US"/>
    </w:rPr>
  </w:style>
  <w:style w:type="character" w:customStyle="1" w:styleId="TitleChar">
    <w:name w:val="Title Char"/>
    <w:basedOn w:val="DefaultParagraphFont"/>
    <w:link w:val="Title"/>
    <w:rsid w:val="00980D2D"/>
    <w:rPr>
      <w:sz w:val="72"/>
      <w:szCs w:val="72"/>
      <w:lang w:eastAsia="en-US"/>
    </w:rPr>
  </w:style>
  <w:style w:type="character" w:customStyle="1" w:styleId="SubtitleChar">
    <w:name w:val="Subtitle Char"/>
    <w:basedOn w:val="DefaultParagraphFont"/>
    <w:link w:val="Subtitle"/>
    <w:rsid w:val="00980D2D"/>
    <w:rPr>
      <w:rFonts w:ascii="Arial" w:hAnsi="Arial" w:eastAsia="Arial" w:cs="Arial"/>
      <w:color w:val="5A5A5A"/>
      <w:lang w:eastAsia="en-US"/>
    </w:rPr>
  </w:style>
  <w:style w:type="character" w:customStyle="1" w:styleId="Heading7Char">
    <w:name w:val="Heading 7 Char"/>
    <w:basedOn w:val="DefaultParagraphFont"/>
    <w:link w:val="Heading7"/>
    <w:uiPriority w:val="9"/>
    <w:semiHidden/>
    <w:rsid w:val="00980D2D"/>
    <w:rPr>
      <w:rFonts w:asciiTheme="majorHAnsi" w:hAnsiTheme="majorHAnsi" w:eastAsiaTheme="majorEastAsia"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980D2D"/>
    <w:rPr>
      <w:rFonts w:asciiTheme="majorHAnsi" w:hAnsiTheme="majorHAnsi" w:eastAsiaTheme="majorEastAsia"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980D2D"/>
    <w:rPr>
      <w:rFonts w:asciiTheme="majorHAnsi" w:hAnsiTheme="majorHAnsi" w:eastAsiaTheme="majorEastAsia" w:cstheme="majorBidi"/>
      <w:i/>
      <w:iCs/>
      <w:color w:val="404040" w:themeColor="text1" w:themeTint="BF"/>
      <w:sz w:val="20"/>
      <w:szCs w:val="20"/>
      <w:lang w:eastAsia="en-US"/>
    </w:rPr>
  </w:style>
  <w:style w:type="table" w:styleId="LightList-Accent1">
    <w:name w:val="Light List Accent 1"/>
    <w:basedOn w:val="TableNormal"/>
    <w:uiPriority w:val="61"/>
    <w:rsid w:val="001F4A5C"/>
    <w:pPr>
      <w:spacing w:before="0"/>
    </w:p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paragraph" w:styleId="CommentSubject">
    <w:name w:val="annotation subject"/>
    <w:basedOn w:val="CommentText"/>
    <w:next w:val="CommentText"/>
    <w:link w:val="CommentSubjectChar"/>
    <w:uiPriority w:val="99"/>
    <w:semiHidden/>
    <w:unhideWhenUsed/>
    <w:rsid w:val="00537F82"/>
    <w:rPr>
      <w:b/>
      <w:bCs/>
    </w:rPr>
  </w:style>
  <w:style w:type="character" w:customStyle="1" w:styleId="CommentSubjectChar">
    <w:name w:val="Comment Subject Char"/>
    <w:basedOn w:val="CommentTextChar"/>
    <w:link w:val="CommentSubject"/>
    <w:uiPriority w:val="99"/>
    <w:semiHidden/>
    <w:rsid w:val="00537F82"/>
    <w:rPr>
      <w:b/>
      <w:bCs/>
      <w:sz w:val="20"/>
      <w:szCs w:val="20"/>
      <w:lang w:eastAsia="en-US"/>
    </w:rPr>
  </w:style>
  <w:style w:type="character" w:styleId="IntenseEmphasis">
    <w:name w:val="Intense Emphasis"/>
    <w:basedOn w:val="DefaultParagraphFont"/>
    <w:uiPriority w:val="21"/>
    <w:qFormat/>
    <w:rsid w:val="00B1516E"/>
    <w:rPr>
      <w:b/>
      <w:bCs/>
      <w:i/>
      <w:iCs/>
      <w:color w:val="002060"/>
    </w:rPr>
  </w:style>
  <w:style w:type="paragraph" w:styleId="NoSpacing">
    <w:name w:val="No Spacing"/>
    <w:uiPriority w:val="1"/>
    <w:qFormat/>
    <w:rsid w:val="00B1516E"/>
    <w:pPr>
      <w:spacing w:before="0"/>
    </w:pPr>
    <w:rPr>
      <w:lang w:eastAsia="en-US"/>
    </w:rPr>
  </w:style>
  <w:style w:type="table" w:customStyle="1" w:styleId="LightList-Accent11">
    <w:name w:val="Light List - Accent 11"/>
    <w:basedOn w:val="TableNormal"/>
    <w:next w:val="LightList-Accent1"/>
    <w:uiPriority w:val="61"/>
    <w:rsid w:val="007D6A98"/>
    <w:pPr>
      <w:pBdr>
        <w:top w:val="none" w:color="auto" w:sz="0" w:space="0"/>
        <w:left w:val="none" w:color="auto" w:sz="0" w:space="0"/>
        <w:bottom w:val="none" w:color="auto" w:sz="0" w:space="0"/>
        <w:right w:val="none" w:color="auto" w:sz="0" w:space="0"/>
        <w:between w:val="none" w:color="auto" w:sz="0" w:space="0"/>
      </w:pBdr>
      <w:spacing w:before="0"/>
      <w:jc w:val="left"/>
    </w:pPr>
    <w:rPr>
      <w:rFonts w:asciiTheme="minorHAnsi" w:hAnsiTheme="minorHAnsi" w:eastAsiaTheme="minorHAnsi" w:cstheme="minorBidi"/>
      <w:color w:val="auto"/>
      <w:lang w:eastAsia="en-US"/>
    </w:rPr>
    <w:tblPr>
      <w:tblStyleRowBandSize w:val="1"/>
      <w:tblStyleColBandSize w:val="1"/>
      <w:tblInd w:w="0" w:type="dxa"/>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paragraph" w:styleId="Quote">
    <w:name w:val="Quote"/>
    <w:basedOn w:val="Normal"/>
    <w:next w:val="Normal"/>
    <w:link w:val="QuoteChar"/>
    <w:uiPriority w:val="29"/>
    <w:qFormat/>
    <w:rsid w:val="00917260"/>
    <w:pPr>
      <w:pBdr>
        <w:top w:val="none" w:color="auto" w:sz="0" w:space="0"/>
        <w:left w:val="none" w:color="auto" w:sz="0" w:space="0"/>
        <w:bottom w:val="none" w:color="auto" w:sz="0" w:space="0"/>
        <w:right w:val="none" w:color="auto" w:sz="0" w:space="0"/>
        <w:between w:val="none" w:color="auto" w:sz="0" w:space="0"/>
      </w:pBdr>
      <w:spacing w:before="0" w:after="200" w:line="276" w:lineRule="auto"/>
      <w:jc w:val="left"/>
    </w:pPr>
    <w:rPr>
      <w:rFonts w:asciiTheme="minorHAnsi" w:hAnsiTheme="minorHAnsi" w:eastAsiaTheme="minorEastAsia" w:cstheme="minorBidi"/>
      <w:i/>
      <w:iCs/>
      <w:color w:val="000000" w:themeColor="text1"/>
      <w:lang w:val="en-US" w:eastAsia="ja-JP"/>
    </w:rPr>
  </w:style>
  <w:style w:type="character" w:customStyle="1" w:styleId="QuoteChar">
    <w:name w:val="Quote Char"/>
    <w:basedOn w:val="DefaultParagraphFont"/>
    <w:link w:val="Quote"/>
    <w:uiPriority w:val="29"/>
    <w:rsid w:val="00917260"/>
    <w:rPr>
      <w:rFonts w:asciiTheme="minorHAnsi" w:hAnsiTheme="minorHAnsi" w:eastAsiaTheme="minorEastAsia" w:cstheme="minorBidi"/>
      <w:i/>
      <w:iCs/>
      <w:color w:val="000000" w:themeColor="text1"/>
      <w:lang w:val="en-US" w:eastAsia="ja-JP"/>
    </w:rPr>
  </w:style>
  <w:style w:type="table" w:styleId="TableGrid">
    <w:name w:val="Table Grid"/>
    <w:basedOn w:val="TableNormal"/>
    <w:uiPriority w:val="39"/>
    <w:rsid w:val="00D55B4B"/>
    <w:pPr>
      <w:pBdr>
        <w:top w:val="none" w:color="auto" w:sz="0" w:space="0"/>
        <w:left w:val="none" w:color="auto" w:sz="0" w:space="0"/>
        <w:bottom w:val="none" w:color="auto" w:sz="0" w:space="0"/>
        <w:right w:val="none" w:color="auto" w:sz="0" w:space="0"/>
        <w:between w:val="none" w:color="auto" w:sz="0" w:space="0"/>
      </w:pBdr>
      <w:spacing w:before="0"/>
      <w:jc w:val="left"/>
    </w:pPr>
    <w:rPr>
      <w:rFonts w:eastAsia="Times New Roman" w:asciiTheme="minorHAnsi" w:hAnsiTheme="minorHAnsi" w:cstheme="minorBidi"/>
      <w:color w:val="auto"/>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B77FA"/>
    <w:pPr>
      <w:spacing w:before="0"/>
    </w:pPr>
    <w:rPr>
      <w:sz w:val="20"/>
      <w:szCs w:val="20"/>
    </w:rPr>
  </w:style>
  <w:style w:type="character" w:customStyle="1" w:styleId="FootnoteTextChar">
    <w:name w:val="Footnote Text Char"/>
    <w:basedOn w:val="DefaultParagraphFont"/>
    <w:link w:val="FootnoteText"/>
    <w:uiPriority w:val="99"/>
    <w:semiHidden/>
    <w:rsid w:val="001B77FA"/>
    <w:rPr>
      <w:sz w:val="20"/>
      <w:szCs w:val="20"/>
      <w:lang w:eastAsia="en-US"/>
    </w:rPr>
  </w:style>
  <w:style w:type="character" w:styleId="FootnoteReference">
    <w:name w:val="footnote reference"/>
    <w:basedOn w:val="DefaultParagraphFont"/>
    <w:uiPriority w:val="99"/>
    <w:semiHidden/>
    <w:unhideWhenUsed/>
    <w:rsid w:val="001B77FA"/>
    <w:rPr>
      <w:vertAlign w:val="superscript"/>
    </w:rPr>
  </w:style>
  <w:style w:type="character" w:styleId="Emphasis">
    <w:name w:val="Emphasis"/>
    <w:basedOn w:val="DefaultParagraphFont"/>
    <w:uiPriority w:val="20"/>
    <w:qFormat/>
    <w:rsid w:val="00702D5F"/>
    <w:rPr>
      <w:i/>
      <w:iCs/>
    </w:rPr>
  </w:style>
  <w:style w:type="paragraph" w:styleId="TOCHeading">
    <w:name w:val="TOC Heading"/>
    <w:basedOn w:val="Heading1"/>
    <w:next w:val="Normal"/>
    <w:uiPriority w:val="39"/>
    <w:semiHidden/>
    <w:unhideWhenUsed/>
    <w:qFormat/>
    <w:rsid w:val="00D2398D"/>
    <w:pPr>
      <w:pageBreakBefore w:val="0"/>
      <w:numPr>
        <w:numId w:val="0"/>
      </w:numPr>
      <w:pBdr>
        <w:top w:val="none" w:color="auto" w:sz="0" w:space="0"/>
        <w:left w:val="none" w:color="auto" w:sz="0" w:space="0"/>
        <w:bottom w:val="none" w:color="auto" w:sz="0" w:space="0"/>
        <w:right w:val="none" w:color="auto" w:sz="0" w:space="0"/>
        <w:between w:val="none" w:color="auto" w:sz="0" w:space="0"/>
      </w:pBdr>
      <w:spacing w:after="0" w:line="276" w:lineRule="auto"/>
      <w:jc w:val="left"/>
      <w:outlineLvl w:val="9"/>
    </w:pPr>
    <w:rPr>
      <w:rFonts w:asciiTheme="majorHAnsi" w:hAnsiTheme="majorHAnsi" w:eastAsiaTheme="majorEastAsia" w:cstheme="majorBidi"/>
      <w:bCs/>
      <w:smallCaps w:val="0"/>
      <w:color w:val="365F91" w:themeColor="accent1" w:themeShade="BF"/>
      <w:lang w:val="en-US" w:eastAsia="ja-JP"/>
    </w:rPr>
  </w:style>
  <w:style w:type="paragraph" w:styleId="TOC1">
    <w:name w:val="toc 1"/>
    <w:basedOn w:val="Normal"/>
    <w:next w:val="Normal"/>
    <w:autoRedefine/>
    <w:uiPriority w:val="39"/>
    <w:unhideWhenUsed/>
    <w:rsid w:val="00D36F31"/>
    <w:pPr>
      <w:tabs>
        <w:tab w:val="left" w:pos="440"/>
        <w:tab w:val="right" w:leader="dot" w:pos="9062"/>
      </w:tabs>
      <w:spacing w:before="20"/>
    </w:pPr>
  </w:style>
  <w:style w:type="paragraph" w:styleId="TOC2">
    <w:name w:val="toc 2"/>
    <w:basedOn w:val="Normal"/>
    <w:next w:val="Normal"/>
    <w:autoRedefine/>
    <w:uiPriority w:val="39"/>
    <w:unhideWhenUsed/>
    <w:rsid w:val="00D2398D"/>
    <w:pPr>
      <w:spacing w:after="100"/>
      <w:ind w:left="220"/>
    </w:pPr>
  </w:style>
  <w:style w:type="paragraph" w:styleId="TOC3">
    <w:name w:val="toc 3"/>
    <w:basedOn w:val="Normal"/>
    <w:next w:val="Normal"/>
    <w:autoRedefine/>
    <w:uiPriority w:val="39"/>
    <w:unhideWhenUsed/>
    <w:rsid w:val="00D2398D"/>
    <w:pPr>
      <w:spacing w:after="100"/>
      <w:ind w:left="440"/>
    </w:pPr>
  </w:style>
  <w:style w:type="character" w:styleId="Hyperlink">
    <w:name w:val="Hyperlink"/>
    <w:basedOn w:val="DefaultParagraphFont"/>
    <w:uiPriority w:val="99"/>
    <w:unhideWhenUsed/>
    <w:rsid w:val="00D239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Arial Narrow" w:hAnsi="Arial Narrow" w:cs="Arial Narrow"/>
        <w:color w:val="000000"/>
        <w:sz w:val="22"/>
        <w:szCs w:val="22"/>
        <w:lang w:val="sk-SK" w:eastAsia="sk-SK" w:bidi="ar-SA"/>
      </w:rPr>
    </w:rPrDefault>
    <w:pPrDefault>
      <w:pPr>
        <w:pBdr>
          <w:top w:val="nil"/>
          <w:left w:val="nil"/>
          <w:bottom w:val="nil"/>
          <w:right w:val="nil"/>
          <w:between w:val="nil"/>
        </w:pBd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76DA"/>
    <w:rPr>
      <w:lang w:eastAsia="en-US"/>
    </w:rPr>
  </w:style>
  <w:style w:type="paragraph" w:styleId="Heading1">
    <w:name w:val="heading 1"/>
    <w:basedOn w:val="Normal"/>
    <w:next w:val="Normal"/>
    <w:link w:val="Heading1Char"/>
    <w:qFormat/>
    <w:rsid w:val="00980D2D"/>
    <w:pPr>
      <w:keepNext/>
      <w:keepLines/>
      <w:pageBreakBefore/>
      <w:numPr>
        <w:numId w:val="22"/>
      </w:numPr>
      <w:spacing w:before="480" w:after="120"/>
      <w:outlineLvl w:val="0"/>
    </w:pPr>
    <w:rPr>
      <w:b/>
      <w:smallCaps/>
      <w:color w:val="002060"/>
      <w:sz w:val="28"/>
      <w:szCs w:val="28"/>
    </w:rPr>
  </w:style>
  <w:style w:type="paragraph" w:styleId="Heading2">
    <w:name w:val="heading 2"/>
    <w:basedOn w:val="Normal"/>
    <w:next w:val="Normal"/>
    <w:link w:val="Heading2Char"/>
    <w:uiPriority w:val="9"/>
    <w:qFormat/>
    <w:rsid w:val="00B34A2E"/>
    <w:pPr>
      <w:keepNext/>
      <w:keepLines/>
      <w:numPr>
        <w:ilvl w:val="1"/>
        <w:numId w:val="22"/>
      </w:numPr>
      <w:spacing w:before="200"/>
      <w:outlineLvl w:val="1"/>
    </w:pPr>
    <w:rPr>
      <w:b/>
      <w:color w:val="002060"/>
      <w:sz w:val="26"/>
      <w:szCs w:val="26"/>
    </w:rPr>
  </w:style>
  <w:style w:type="paragraph" w:styleId="Heading3">
    <w:name w:val="heading 3"/>
    <w:basedOn w:val="Normal"/>
    <w:next w:val="Normal"/>
    <w:link w:val="Heading3Char"/>
    <w:rsid w:val="00465826"/>
    <w:pPr>
      <w:keepNext/>
      <w:keepLines/>
      <w:numPr>
        <w:ilvl w:val="2"/>
        <w:numId w:val="22"/>
      </w:numPr>
      <w:spacing w:before="200"/>
      <w:outlineLvl w:val="2"/>
    </w:pPr>
    <w:rPr>
      <w:b/>
      <w:color w:val="002060"/>
    </w:rPr>
  </w:style>
  <w:style w:type="paragraph" w:styleId="Heading4">
    <w:name w:val="heading 4"/>
    <w:basedOn w:val="Normal"/>
    <w:next w:val="Normal"/>
    <w:link w:val="Heading4Char"/>
    <w:rsid w:val="001F4A5C"/>
    <w:pPr>
      <w:keepNext/>
      <w:keepLines/>
      <w:spacing w:before="200"/>
      <w:outlineLvl w:val="3"/>
    </w:pPr>
    <w:rPr>
      <w:rFonts w:ascii="Cambria" w:eastAsia="Cambria" w:hAnsi="Cambria" w:cs="Cambria"/>
      <w:b/>
      <w:i/>
      <w:color w:val="002060"/>
    </w:rPr>
  </w:style>
  <w:style w:type="paragraph" w:styleId="Heading5">
    <w:name w:val="heading 5"/>
    <w:basedOn w:val="Normal"/>
    <w:next w:val="Normal"/>
    <w:link w:val="Heading5Char"/>
    <w:pPr>
      <w:keepNext/>
      <w:keepLines/>
      <w:numPr>
        <w:ilvl w:val="4"/>
        <w:numId w:val="22"/>
      </w:numPr>
      <w:spacing w:before="200"/>
      <w:outlineLvl w:val="4"/>
    </w:pPr>
    <w:rPr>
      <w:rFonts w:ascii="Cambria" w:eastAsia="Cambria" w:hAnsi="Cambria" w:cs="Cambria"/>
      <w:color w:val="243F61"/>
    </w:rPr>
  </w:style>
  <w:style w:type="paragraph" w:styleId="Heading6">
    <w:name w:val="heading 6"/>
    <w:basedOn w:val="Normal"/>
    <w:next w:val="Normal"/>
    <w:link w:val="Heading6Char"/>
    <w:pPr>
      <w:keepNext/>
      <w:keepLines/>
      <w:numPr>
        <w:ilvl w:val="5"/>
        <w:numId w:val="22"/>
      </w:numPr>
      <w:spacing w:before="200"/>
      <w:outlineLvl w:val="5"/>
    </w:pPr>
    <w:rPr>
      <w:rFonts w:ascii="Cambria" w:eastAsia="Cambria" w:hAnsi="Cambria" w:cs="Cambria"/>
      <w:i/>
      <w:color w:val="243F61"/>
    </w:rPr>
  </w:style>
  <w:style w:type="paragraph" w:styleId="Heading7">
    <w:name w:val="heading 7"/>
    <w:basedOn w:val="Normal"/>
    <w:next w:val="Normal"/>
    <w:link w:val="Heading7Char"/>
    <w:uiPriority w:val="9"/>
    <w:semiHidden/>
    <w:unhideWhenUsed/>
    <w:qFormat/>
    <w:rsid w:val="00980D2D"/>
    <w:pPr>
      <w:keepNext/>
      <w:keepLines/>
      <w:numPr>
        <w:ilvl w:val="6"/>
        <w:numId w:val="2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80D2D"/>
    <w:pPr>
      <w:keepNext/>
      <w:keepLines/>
      <w:numPr>
        <w:ilvl w:val="7"/>
        <w:numId w:val="2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80D2D"/>
    <w:pPr>
      <w:keepNext/>
      <w:keepLines/>
      <w:numPr>
        <w:ilvl w:val="8"/>
        <w:numId w:val="2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spacing w:before="6400"/>
      <w:jc w:val="left"/>
    </w:pPr>
    <w:rPr>
      <w:sz w:val="72"/>
      <w:szCs w:val="72"/>
    </w:rPr>
  </w:style>
  <w:style w:type="paragraph" w:styleId="Subtitle">
    <w:name w:val="Subtitle"/>
    <w:basedOn w:val="Normal"/>
    <w:next w:val="Normal"/>
    <w:link w:val="SubtitleChar"/>
    <w:pPr>
      <w:spacing w:after="60"/>
    </w:pPr>
    <w:rPr>
      <w:rFonts w:ascii="Arial" w:eastAsia="Arial" w:hAnsi="Arial" w:cs="Arial"/>
      <w:color w:val="5A5A5A"/>
    </w:rPr>
  </w:style>
  <w:style w:type="table" w:customStyle="1" w:styleId="a">
    <w:basedOn w:val="TableNormal"/>
    <w:tblPr>
      <w:tblStyleRowBandSize w:val="1"/>
      <w:tblStyleColBandSize w:val="1"/>
      <w:tblInd w:w="0" w:type="dxa"/>
      <w:tblCellMar>
        <w:top w:w="0" w:type="dxa"/>
        <w:left w:w="0" w:type="dxa"/>
        <w:bottom w:w="0" w:type="dxa"/>
        <w:right w:w="0" w:type="dxa"/>
      </w:tblCellMar>
    </w:tblPr>
  </w:style>
  <w:style w:type="table" w:customStyle="1" w:styleId="a0">
    <w:basedOn w:val="TableNormal"/>
    <w:tblPr>
      <w:tblStyleRowBandSize w:val="1"/>
      <w:tblStyleColBandSize w:val="1"/>
      <w:tblInd w:w="0" w:type="dxa"/>
      <w:tblCellMar>
        <w:top w:w="0" w:type="dxa"/>
        <w:left w:w="0" w:type="dxa"/>
        <w:bottom w:w="0" w:type="dxa"/>
        <w:right w:w="0"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9516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16B"/>
    <w:rPr>
      <w:rFonts w:ascii="Tahoma" w:hAnsi="Tahoma" w:cs="Tahoma"/>
      <w:sz w:val="16"/>
      <w:szCs w:val="16"/>
    </w:rPr>
  </w:style>
  <w:style w:type="character" w:customStyle="1" w:styleId="Heading1Char">
    <w:name w:val="Heading 1 Char"/>
    <w:basedOn w:val="DefaultParagraphFont"/>
    <w:link w:val="Heading1"/>
    <w:rsid w:val="00980D2D"/>
    <w:rPr>
      <w:b/>
      <w:smallCaps/>
      <w:color w:val="002060"/>
      <w:sz w:val="28"/>
      <w:szCs w:val="28"/>
      <w:lang w:eastAsia="en-US"/>
    </w:rPr>
  </w:style>
  <w:style w:type="character" w:customStyle="1" w:styleId="Heading2Char">
    <w:name w:val="Heading 2 Char"/>
    <w:basedOn w:val="DefaultParagraphFont"/>
    <w:link w:val="Heading2"/>
    <w:uiPriority w:val="9"/>
    <w:rsid w:val="00B34A2E"/>
    <w:rPr>
      <w:b/>
      <w:color w:val="002060"/>
      <w:sz w:val="26"/>
      <w:szCs w:val="26"/>
      <w:lang w:eastAsia="en-US"/>
    </w:rPr>
  </w:style>
  <w:style w:type="paragraph" w:styleId="ListParagraph">
    <w:name w:val="List Paragraph"/>
    <w:basedOn w:val="Normal"/>
    <w:uiPriority w:val="34"/>
    <w:qFormat/>
    <w:rsid w:val="00B34A2E"/>
    <w:pPr>
      <w:ind w:left="720"/>
      <w:contextualSpacing/>
    </w:pPr>
  </w:style>
  <w:style w:type="character" w:styleId="Strong">
    <w:name w:val="Strong"/>
    <w:basedOn w:val="DefaultParagraphFont"/>
    <w:uiPriority w:val="22"/>
    <w:qFormat/>
    <w:rsid w:val="00AE4E2F"/>
    <w:rPr>
      <w:b/>
      <w:bCs/>
    </w:rPr>
  </w:style>
  <w:style w:type="paragraph" w:styleId="Header">
    <w:name w:val="header"/>
    <w:basedOn w:val="Normal"/>
    <w:link w:val="HeaderChar"/>
    <w:uiPriority w:val="99"/>
    <w:unhideWhenUsed/>
    <w:rsid w:val="00D90FA6"/>
    <w:pPr>
      <w:tabs>
        <w:tab w:val="center" w:pos="4536"/>
        <w:tab w:val="right" w:pos="9072"/>
      </w:tabs>
      <w:spacing w:before="0"/>
    </w:pPr>
  </w:style>
  <w:style w:type="character" w:customStyle="1" w:styleId="HeaderChar">
    <w:name w:val="Header Char"/>
    <w:basedOn w:val="DefaultParagraphFont"/>
    <w:link w:val="Header"/>
    <w:uiPriority w:val="99"/>
    <w:rsid w:val="00D90FA6"/>
    <w:rPr>
      <w:lang w:eastAsia="en-US"/>
    </w:rPr>
  </w:style>
  <w:style w:type="paragraph" w:styleId="Footer">
    <w:name w:val="footer"/>
    <w:basedOn w:val="Normal"/>
    <w:link w:val="FooterChar"/>
    <w:uiPriority w:val="99"/>
    <w:unhideWhenUsed/>
    <w:rsid w:val="00D90FA6"/>
    <w:pPr>
      <w:tabs>
        <w:tab w:val="center" w:pos="4536"/>
        <w:tab w:val="right" w:pos="9072"/>
      </w:tabs>
      <w:spacing w:before="0"/>
    </w:pPr>
  </w:style>
  <w:style w:type="character" w:customStyle="1" w:styleId="FooterChar">
    <w:name w:val="Footer Char"/>
    <w:basedOn w:val="DefaultParagraphFont"/>
    <w:link w:val="Footer"/>
    <w:uiPriority w:val="99"/>
    <w:rsid w:val="00D90FA6"/>
    <w:rPr>
      <w:lang w:eastAsia="en-US"/>
    </w:rPr>
  </w:style>
  <w:style w:type="character" w:customStyle="1" w:styleId="Heading3Char">
    <w:name w:val="Heading 3 Char"/>
    <w:basedOn w:val="DefaultParagraphFont"/>
    <w:link w:val="Heading3"/>
    <w:rsid w:val="00980D2D"/>
    <w:rPr>
      <w:b/>
      <w:color w:val="002060"/>
      <w:lang w:eastAsia="en-US"/>
    </w:rPr>
  </w:style>
  <w:style w:type="character" w:customStyle="1" w:styleId="Heading4Char">
    <w:name w:val="Heading 4 Char"/>
    <w:basedOn w:val="DefaultParagraphFont"/>
    <w:link w:val="Heading4"/>
    <w:rsid w:val="001F4A5C"/>
    <w:rPr>
      <w:rFonts w:ascii="Cambria" w:eastAsia="Cambria" w:hAnsi="Cambria" w:cs="Cambria"/>
      <w:b/>
      <w:i/>
      <w:color w:val="002060"/>
      <w:lang w:eastAsia="en-US"/>
    </w:rPr>
  </w:style>
  <w:style w:type="character" w:customStyle="1" w:styleId="Heading5Char">
    <w:name w:val="Heading 5 Char"/>
    <w:basedOn w:val="DefaultParagraphFont"/>
    <w:link w:val="Heading5"/>
    <w:rsid w:val="00980D2D"/>
    <w:rPr>
      <w:rFonts w:ascii="Cambria" w:eastAsia="Cambria" w:hAnsi="Cambria" w:cs="Cambria"/>
      <w:color w:val="243F61"/>
      <w:lang w:eastAsia="en-US"/>
    </w:rPr>
  </w:style>
  <w:style w:type="character" w:customStyle="1" w:styleId="Heading6Char">
    <w:name w:val="Heading 6 Char"/>
    <w:basedOn w:val="DefaultParagraphFont"/>
    <w:link w:val="Heading6"/>
    <w:rsid w:val="00980D2D"/>
    <w:rPr>
      <w:rFonts w:ascii="Cambria" w:eastAsia="Cambria" w:hAnsi="Cambria" w:cs="Cambria"/>
      <w:i/>
      <w:color w:val="243F61"/>
      <w:lang w:eastAsia="en-US"/>
    </w:rPr>
  </w:style>
  <w:style w:type="character" w:customStyle="1" w:styleId="TitleChar">
    <w:name w:val="Title Char"/>
    <w:basedOn w:val="DefaultParagraphFont"/>
    <w:link w:val="Title"/>
    <w:rsid w:val="00980D2D"/>
    <w:rPr>
      <w:sz w:val="72"/>
      <w:szCs w:val="72"/>
      <w:lang w:eastAsia="en-US"/>
    </w:rPr>
  </w:style>
  <w:style w:type="character" w:customStyle="1" w:styleId="SubtitleChar">
    <w:name w:val="Subtitle Char"/>
    <w:basedOn w:val="DefaultParagraphFont"/>
    <w:link w:val="Subtitle"/>
    <w:rsid w:val="00980D2D"/>
    <w:rPr>
      <w:rFonts w:ascii="Arial" w:eastAsia="Arial" w:hAnsi="Arial" w:cs="Arial"/>
      <w:color w:val="5A5A5A"/>
      <w:lang w:eastAsia="en-US"/>
    </w:rPr>
  </w:style>
  <w:style w:type="character" w:customStyle="1" w:styleId="Heading7Char">
    <w:name w:val="Heading 7 Char"/>
    <w:basedOn w:val="DefaultParagraphFont"/>
    <w:link w:val="Heading7"/>
    <w:uiPriority w:val="9"/>
    <w:semiHidden/>
    <w:rsid w:val="00980D2D"/>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980D2D"/>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980D2D"/>
    <w:rPr>
      <w:rFonts w:asciiTheme="majorHAnsi" w:eastAsiaTheme="majorEastAsia" w:hAnsiTheme="majorHAnsi" w:cstheme="majorBidi"/>
      <w:i/>
      <w:iCs/>
      <w:color w:val="404040" w:themeColor="text1" w:themeTint="BF"/>
      <w:sz w:val="20"/>
      <w:szCs w:val="20"/>
      <w:lang w:eastAsia="en-US"/>
    </w:rPr>
  </w:style>
  <w:style w:type="table" w:styleId="LightList-Accent1">
    <w:name w:val="Light List Accent 1"/>
    <w:basedOn w:val="TableNormal"/>
    <w:uiPriority w:val="61"/>
    <w:rsid w:val="001F4A5C"/>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uiPriority w:val="99"/>
    <w:semiHidden/>
    <w:unhideWhenUsed/>
    <w:rsid w:val="00537F82"/>
    <w:rPr>
      <w:b/>
      <w:bCs/>
    </w:rPr>
  </w:style>
  <w:style w:type="character" w:customStyle="1" w:styleId="CommentSubjectChar">
    <w:name w:val="Comment Subject Char"/>
    <w:basedOn w:val="CommentTextChar"/>
    <w:link w:val="CommentSubject"/>
    <w:uiPriority w:val="99"/>
    <w:semiHidden/>
    <w:rsid w:val="00537F82"/>
    <w:rPr>
      <w:b/>
      <w:bCs/>
      <w:sz w:val="20"/>
      <w:szCs w:val="20"/>
      <w:lang w:eastAsia="en-US"/>
    </w:rPr>
  </w:style>
  <w:style w:type="character" w:styleId="IntenseEmphasis">
    <w:name w:val="Intense Emphasis"/>
    <w:basedOn w:val="DefaultParagraphFont"/>
    <w:uiPriority w:val="21"/>
    <w:qFormat/>
    <w:rsid w:val="00B1516E"/>
    <w:rPr>
      <w:b/>
      <w:bCs/>
      <w:i/>
      <w:iCs/>
      <w:color w:val="002060"/>
    </w:rPr>
  </w:style>
  <w:style w:type="paragraph" w:styleId="NoSpacing">
    <w:name w:val="No Spacing"/>
    <w:uiPriority w:val="1"/>
    <w:qFormat/>
    <w:rsid w:val="00B1516E"/>
    <w:pPr>
      <w:spacing w:before="0"/>
    </w:pPr>
    <w:rPr>
      <w:lang w:eastAsia="en-US"/>
    </w:rPr>
  </w:style>
  <w:style w:type="table" w:customStyle="1" w:styleId="LightList-Accent11">
    <w:name w:val="Light List - Accent 11"/>
    <w:basedOn w:val="TableNormal"/>
    <w:next w:val="LightList-Accent1"/>
    <w:uiPriority w:val="61"/>
    <w:rsid w:val="007D6A98"/>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heme="minorHAnsi" w:hAnsiTheme="minorHAnsi" w:cstheme="minorBidi"/>
      <w:color w:val="auto"/>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Quote">
    <w:name w:val="Quote"/>
    <w:basedOn w:val="Normal"/>
    <w:next w:val="Normal"/>
    <w:link w:val="QuoteChar"/>
    <w:uiPriority w:val="29"/>
    <w:qFormat/>
    <w:rsid w:val="00917260"/>
    <w:pPr>
      <w:pBdr>
        <w:top w:val="none" w:sz="0" w:space="0" w:color="auto"/>
        <w:left w:val="none" w:sz="0" w:space="0" w:color="auto"/>
        <w:bottom w:val="none" w:sz="0" w:space="0" w:color="auto"/>
        <w:right w:val="none" w:sz="0" w:space="0" w:color="auto"/>
        <w:between w:val="none" w:sz="0" w:space="0" w:color="auto"/>
      </w:pBdr>
      <w:spacing w:before="0" w:after="200" w:line="276" w:lineRule="auto"/>
      <w:jc w:val="left"/>
    </w:pPr>
    <w:rPr>
      <w:rFonts w:asciiTheme="minorHAnsi" w:eastAsiaTheme="minorEastAsia" w:hAnsiTheme="minorHAnsi" w:cstheme="minorBidi"/>
      <w:i/>
      <w:iCs/>
      <w:color w:val="000000" w:themeColor="text1"/>
      <w:lang w:val="en-US" w:eastAsia="ja-JP"/>
    </w:rPr>
  </w:style>
  <w:style w:type="character" w:customStyle="1" w:styleId="QuoteChar">
    <w:name w:val="Quote Char"/>
    <w:basedOn w:val="DefaultParagraphFont"/>
    <w:link w:val="Quote"/>
    <w:uiPriority w:val="29"/>
    <w:rsid w:val="00917260"/>
    <w:rPr>
      <w:rFonts w:asciiTheme="minorHAnsi" w:eastAsiaTheme="minorEastAsia" w:hAnsiTheme="minorHAnsi" w:cstheme="minorBidi"/>
      <w:i/>
      <w:iCs/>
      <w:color w:val="000000" w:themeColor="text1"/>
      <w:lang w:val="en-US" w:eastAsia="ja-JP"/>
    </w:rPr>
  </w:style>
  <w:style w:type="table" w:styleId="TableGrid">
    <w:name w:val="Table Grid"/>
    <w:basedOn w:val="TableNormal"/>
    <w:uiPriority w:val="39"/>
    <w:rsid w:val="00D55B4B"/>
    <w:pPr>
      <w:pBdr>
        <w:top w:val="none" w:sz="0" w:space="0" w:color="auto"/>
        <w:left w:val="none" w:sz="0" w:space="0" w:color="auto"/>
        <w:bottom w:val="none" w:sz="0" w:space="0" w:color="auto"/>
        <w:right w:val="none" w:sz="0" w:space="0" w:color="auto"/>
        <w:between w:val="none" w:sz="0" w:space="0" w:color="auto"/>
      </w:pBdr>
      <w:spacing w:before="0"/>
      <w:jc w:val="left"/>
    </w:pPr>
    <w:rPr>
      <w:rFonts w:asciiTheme="minorHAnsi" w:eastAsia="Times New Roman" w:hAnsiTheme="minorHAnsi" w:cstheme="minorBidi"/>
      <w:color w:val="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B77FA"/>
    <w:pPr>
      <w:spacing w:before="0"/>
    </w:pPr>
    <w:rPr>
      <w:sz w:val="20"/>
      <w:szCs w:val="20"/>
    </w:rPr>
  </w:style>
  <w:style w:type="character" w:customStyle="1" w:styleId="FootnoteTextChar">
    <w:name w:val="Footnote Text Char"/>
    <w:basedOn w:val="DefaultParagraphFont"/>
    <w:link w:val="FootnoteText"/>
    <w:uiPriority w:val="99"/>
    <w:semiHidden/>
    <w:rsid w:val="001B77FA"/>
    <w:rPr>
      <w:sz w:val="20"/>
      <w:szCs w:val="20"/>
      <w:lang w:eastAsia="en-US"/>
    </w:rPr>
  </w:style>
  <w:style w:type="character" w:styleId="FootnoteReference">
    <w:name w:val="footnote reference"/>
    <w:basedOn w:val="DefaultParagraphFont"/>
    <w:uiPriority w:val="99"/>
    <w:semiHidden/>
    <w:unhideWhenUsed/>
    <w:rsid w:val="001B77FA"/>
    <w:rPr>
      <w:vertAlign w:val="superscript"/>
    </w:rPr>
  </w:style>
  <w:style w:type="character" w:styleId="Emphasis">
    <w:name w:val="Emphasis"/>
    <w:basedOn w:val="DefaultParagraphFont"/>
    <w:uiPriority w:val="20"/>
    <w:qFormat/>
    <w:rsid w:val="00702D5F"/>
    <w:rPr>
      <w:i/>
      <w:iCs/>
    </w:rPr>
  </w:style>
  <w:style w:type="paragraph" w:styleId="TOCHeading">
    <w:name w:val="TOC Heading"/>
    <w:basedOn w:val="Heading1"/>
    <w:next w:val="Normal"/>
    <w:uiPriority w:val="39"/>
    <w:semiHidden/>
    <w:unhideWhenUsed/>
    <w:qFormat/>
    <w:rsid w:val="00D2398D"/>
    <w:pPr>
      <w:pageBreakBefore w:val="0"/>
      <w:numPr>
        <w:numId w:val="0"/>
      </w:numPr>
      <w:pBdr>
        <w:top w:val="none" w:sz="0" w:space="0" w:color="auto"/>
        <w:left w:val="none" w:sz="0" w:space="0" w:color="auto"/>
        <w:bottom w:val="none" w:sz="0" w:space="0" w:color="auto"/>
        <w:right w:val="none" w:sz="0" w:space="0" w:color="auto"/>
        <w:between w:val="none" w:sz="0" w:space="0" w:color="auto"/>
      </w:pBdr>
      <w:spacing w:after="0" w:line="276" w:lineRule="auto"/>
      <w:jc w:val="left"/>
      <w:outlineLvl w:val="9"/>
    </w:pPr>
    <w:rPr>
      <w:rFonts w:asciiTheme="majorHAnsi" w:eastAsiaTheme="majorEastAsia" w:hAnsiTheme="majorHAnsi" w:cstheme="majorBidi"/>
      <w:bCs/>
      <w:smallCaps w:val="0"/>
      <w:color w:val="365F91" w:themeColor="accent1" w:themeShade="BF"/>
      <w:lang w:val="en-US" w:eastAsia="ja-JP"/>
    </w:rPr>
  </w:style>
  <w:style w:type="paragraph" w:styleId="TOC1">
    <w:name w:val="toc 1"/>
    <w:basedOn w:val="Normal"/>
    <w:next w:val="Normal"/>
    <w:autoRedefine/>
    <w:uiPriority w:val="39"/>
    <w:unhideWhenUsed/>
    <w:rsid w:val="00D36F31"/>
    <w:pPr>
      <w:tabs>
        <w:tab w:val="left" w:pos="440"/>
        <w:tab w:val="right" w:leader="dot" w:pos="9062"/>
      </w:tabs>
      <w:spacing w:before="20"/>
    </w:pPr>
  </w:style>
  <w:style w:type="paragraph" w:styleId="TOC2">
    <w:name w:val="toc 2"/>
    <w:basedOn w:val="Normal"/>
    <w:next w:val="Normal"/>
    <w:autoRedefine/>
    <w:uiPriority w:val="39"/>
    <w:unhideWhenUsed/>
    <w:rsid w:val="00D2398D"/>
    <w:pPr>
      <w:spacing w:after="100"/>
      <w:ind w:left="220"/>
    </w:pPr>
  </w:style>
  <w:style w:type="paragraph" w:styleId="TOC3">
    <w:name w:val="toc 3"/>
    <w:basedOn w:val="Normal"/>
    <w:next w:val="Normal"/>
    <w:autoRedefine/>
    <w:uiPriority w:val="39"/>
    <w:unhideWhenUsed/>
    <w:rsid w:val="00D2398D"/>
    <w:pPr>
      <w:spacing w:after="100"/>
      <w:ind w:left="440"/>
    </w:pPr>
  </w:style>
  <w:style w:type="character" w:styleId="Hyperlink">
    <w:name w:val="Hyperlink"/>
    <w:basedOn w:val="DefaultParagraphFont"/>
    <w:uiPriority w:val="99"/>
    <w:unhideWhenUsed/>
    <w:rsid w:val="00D239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389700">
      <w:bodyDiv w:val="1"/>
      <w:marLeft w:val="0"/>
      <w:marRight w:val="0"/>
      <w:marTop w:val="0"/>
      <w:marBottom w:val="0"/>
      <w:divBdr>
        <w:top w:val="none" w:sz="0" w:space="0" w:color="auto"/>
        <w:left w:val="none" w:sz="0" w:space="0" w:color="auto"/>
        <w:bottom w:val="none" w:sz="0" w:space="0" w:color="auto"/>
        <w:right w:val="none" w:sz="0" w:space="0" w:color="auto"/>
      </w:divBdr>
    </w:div>
    <w:div w:id="630281966">
      <w:bodyDiv w:val="1"/>
      <w:marLeft w:val="0"/>
      <w:marRight w:val="0"/>
      <w:marTop w:val="0"/>
      <w:marBottom w:val="0"/>
      <w:divBdr>
        <w:top w:val="none" w:sz="0" w:space="0" w:color="auto"/>
        <w:left w:val="none" w:sz="0" w:space="0" w:color="auto"/>
        <w:bottom w:val="none" w:sz="0" w:space="0" w:color="auto"/>
        <w:right w:val="none" w:sz="0" w:space="0" w:color="auto"/>
      </w:divBdr>
    </w:div>
    <w:div w:id="1055742305">
      <w:bodyDiv w:val="1"/>
      <w:marLeft w:val="0"/>
      <w:marRight w:val="0"/>
      <w:marTop w:val="0"/>
      <w:marBottom w:val="0"/>
      <w:divBdr>
        <w:top w:val="none" w:sz="0" w:space="0" w:color="auto"/>
        <w:left w:val="none" w:sz="0" w:space="0" w:color="auto"/>
        <w:bottom w:val="none" w:sz="0" w:space="0" w:color="auto"/>
        <w:right w:val="none" w:sz="0" w:space="0" w:color="auto"/>
      </w:divBdr>
    </w:div>
    <w:div w:id="1164856487">
      <w:bodyDiv w:val="1"/>
      <w:marLeft w:val="0"/>
      <w:marRight w:val="0"/>
      <w:marTop w:val="0"/>
      <w:marBottom w:val="0"/>
      <w:divBdr>
        <w:top w:val="none" w:sz="0" w:space="0" w:color="auto"/>
        <w:left w:val="none" w:sz="0" w:space="0" w:color="auto"/>
        <w:bottom w:val="none" w:sz="0" w:space="0" w:color="auto"/>
        <w:right w:val="none" w:sz="0" w:space="0" w:color="auto"/>
      </w:divBdr>
    </w:div>
    <w:div w:id="1419719162">
      <w:bodyDiv w:val="1"/>
      <w:marLeft w:val="0"/>
      <w:marRight w:val="0"/>
      <w:marTop w:val="0"/>
      <w:marBottom w:val="0"/>
      <w:divBdr>
        <w:top w:val="none" w:sz="0" w:space="0" w:color="auto"/>
        <w:left w:val="none" w:sz="0" w:space="0" w:color="auto"/>
        <w:bottom w:val="none" w:sz="0" w:space="0" w:color="auto"/>
        <w:right w:val="none" w:sz="0" w:space="0" w:color="auto"/>
      </w:divBdr>
    </w:div>
    <w:div w:id="1944222670">
      <w:bodyDiv w:val="1"/>
      <w:marLeft w:val="0"/>
      <w:marRight w:val="0"/>
      <w:marTop w:val="0"/>
      <w:marBottom w:val="0"/>
      <w:divBdr>
        <w:top w:val="none" w:sz="0" w:space="0" w:color="auto"/>
        <w:left w:val="none" w:sz="0" w:space="0" w:color="auto"/>
        <w:bottom w:val="none" w:sz="0" w:space="0" w:color="auto"/>
        <w:right w:val="none" w:sz="0" w:space="0" w:color="auto"/>
      </w:divBdr>
      <w:divsChild>
        <w:div w:id="527908074">
          <w:marLeft w:val="-120"/>
          <w:marRight w:val="0"/>
          <w:marTop w:val="0"/>
          <w:marBottom w:val="0"/>
          <w:divBdr>
            <w:top w:val="none" w:sz="0" w:space="0" w:color="auto"/>
            <w:left w:val="none" w:sz="0" w:space="0" w:color="auto"/>
            <w:bottom w:val="none" w:sz="0" w:space="0" w:color="auto"/>
            <w:right w:val="none" w:sz="0" w:space="0" w:color="auto"/>
          </w:divBdr>
        </w:div>
        <w:div w:id="1986664133">
          <w:marLeft w:val="-120"/>
          <w:marRight w:val="0"/>
          <w:marTop w:val="0"/>
          <w:marBottom w:val="0"/>
          <w:divBdr>
            <w:top w:val="none" w:sz="0" w:space="0" w:color="auto"/>
            <w:left w:val="none" w:sz="0" w:space="0" w:color="auto"/>
            <w:bottom w:val="none" w:sz="0" w:space="0" w:color="auto"/>
            <w:right w:val="none" w:sz="0" w:space="0" w:color="auto"/>
          </w:divBdr>
        </w:div>
        <w:div w:id="2028435314">
          <w:marLeft w:val="-1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inv.sk/?np-optimalizacia-procesov-vo-verejnej-sprave" TargetMode="External"/><Relationship Id="rId23" Type="http://schemas.openxmlformats.org/officeDocument/2006/relationships/footer" Target="footer1.xml"/><Relationship Id="rId28" Type="http://schemas.openxmlformats.org/officeDocument/2006/relationships/customXml" Target="../customXml/item4.xml"/><Relationship Id="rId10" Type="http://schemas.openxmlformats.org/officeDocument/2006/relationships/hyperlink" Target="http://www.informatizacia.sk" TargetMode="Externa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minv.sk/?np-optimalizacia-procesov-vo-verejnej-sprave" TargetMode="External"/><Relationship Id="rId22" Type="http://schemas.openxmlformats.org/officeDocument/2006/relationships/header" Target="header1.xml"/><Relationship Id="rId27"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CTYWSUCD3UHA-2032434865-250</_dlc_DocId>
    <_dlc_DocIdUrl xmlns="af457a4c-de28-4d38-bda9-e56a61b168cd">
      <Url>https://sp.vicepremier.gov.sk/governance-a-delivery/_layouts/15/DocIdRedir.aspx?ID=CTYWSUCD3UHA-2032434865-250</Url>
      <Description>CTYWSUCD3UHA-2032434865-250</Description>
    </_dlc_DocIdUrl>
  </documentManagement>
</p:properties>
</file>

<file path=customXml/itemProps1.xml><?xml version="1.0" encoding="utf-8"?>
<ds:datastoreItem xmlns:ds="http://schemas.openxmlformats.org/officeDocument/2006/customXml" ds:itemID="{90C1AA8A-663A-42A7-9069-32EED1370E62}"/>
</file>

<file path=customXml/itemProps2.xml><?xml version="1.0" encoding="utf-8"?>
<ds:datastoreItem xmlns:ds="http://schemas.openxmlformats.org/officeDocument/2006/customXml" ds:itemID="{A2E4E866-B591-4F25-8C35-D05C50F31396}"/>
</file>

<file path=customXml/itemProps3.xml><?xml version="1.0" encoding="utf-8"?>
<ds:datastoreItem xmlns:ds="http://schemas.openxmlformats.org/officeDocument/2006/customXml" ds:itemID="{29CF67B2-3B10-4BCC-BA45-E2C15197ECB5}"/>
</file>

<file path=customXml/itemProps4.xml><?xml version="1.0" encoding="utf-8"?>
<ds:datastoreItem xmlns:ds="http://schemas.openxmlformats.org/officeDocument/2006/customXml" ds:itemID="{A554DEC6-38DC-4CDF-BEB2-7F581D7264A8}"/>
</file>

<file path=customXml/itemProps5.xml><?xml version="1.0" encoding="utf-8"?>
<ds:datastoreItem xmlns:ds="http://schemas.openxmlformats.org/officeDocument/2006/customXml" ds:itemID="{FFEABF3C-7D34-4D9B-A7D1-8FD914C1AFB3}"/>
</file>

<file path=docProps/app.xml><?xml version="1.0" encoding="utf-8"?>
<Properties xmlns="http://schemas.openxmlformats.org/officeDocument/2006/extended-properties" xmlns:vt="http://schemas.openxmlformats.org/officeDocument/2006/docPropsVTypes">
  <Template>Normal.dotm</Template>
  <TotalTime>1</TotalTime>
  <Pages>51</Pages>
  <Words>21540</Words>
  <Characters>122779</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Rastislav Janáč</dc:creator>
  <cp:lastModifiedBy>rastojanac</cp:lastModifiedBy>
  <cp:revision>2</cp:revision>
  <dcterms:created xsi:type="dcterms:W3CDTF">2017-09-13T07:06:00Z</dcterms:created>
  <dcterms:modified xsi:type="dcterms:W3CDTF">2017-09-13T07:06:00Z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ff63b2af-fb83-47a8-8161-d8596b6a6c42</vt:lpwstr>
  </property>
</Properties>
</file>