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p w:rsidRPr="00B1220F" w:rsidR="00B1220F" w:rsidP="00CF5E98" w:rsidRDefault="00B1220F" w14:paraId="6D0E9347">
      <w:pPr>
        <w:rPr>
          <w:b/>
        </w:rPr>
      </w:pPr>
      <w:bookmarkStart w:name="_Toc494263381" w:id="0"/>
      <w:r w:rsidRPr="00B1220F">
        <w:rPr>
          <w:b/>
        </w:rPr>
        <w:t>Príloha č. 13</w:t>
      </w:r>
    </w:p>
    <w:p w:rsidR="00CF5E98" w:rsidP="00CF5E98" w:rsidRDefault="00CF5E98" w14:paraId="74785F2E">
      <w:pPr>
        <w:pStyle w:val="Nadpis1"/>
        <w:numPr>
          <w:ilvl w:val="0"/>
          <w:numId w:val="14"/>
        </w:numPr>
      </w:pPr>
      <w:r>
        <w:t>Autorské práva a </w:t>
      </w:r>
      <w:bookmarkStart w:name="_GoBack" w:id="1"/>
      <w:bookmarkEnd w:id="1"/>
      <w:r>
        <w:t>verejné obstarávanie softvéru</w:t>
      </w:r>
      <w:bookmarkEnd w:id="0"/>
    </w:p>
    <w:p w:rsidR="00CF5E98" w:rsidP="00CF5E98" w:rsidRDefault="00CF5E98" w14:paraId="73A1106D">
      <w:pPr>
        <w:jc w:val="both"/>
      </w:pPr>
      <w:r>
        <w:t xml:space="preserve">Zákon o VO stanovuje, aby </w:t>
      </w:r>
      <w:r w:rsidRPr="001D2C42">
        <w:t xml:space="preserve">verejný obstarávateľ </w:t>
      </w:r>
      <w:r>
        <w:t>v súťažných podkladoch uviedol</w:t>
      </w:r>
      <w:r w:rsidRPr="001D2C42">
        <w:t xml:space="preserve"> požiadavku na prevod práv duševného vlastníctva, ak sa vyžaduje.</w:t>
      </w:r>
    </w:p>
    <w:p w:rsidR="00CF5E98" w:rsidP="00CF5E98" w:rsidRDefault="00CF5E98" w14:paraId="294535E8">
      <w:pPr>
        <w:pStyle w:val="Nadpis3"/>
      </w:pPr>
    </w:p>
    <w:p w:rsidRPr="00EB6B19" w:rsidR="00CF5E98" w:rsidP="00CF5E98" w:rsidRDefault="00CF5E98" w14:paraId="70A18A84">
      <w:pPr>
        <w:pStyle w:val="Nadpis2"/>
        <w:numPr>
          <w:ilvl w:val="1"/>
          <w:numId w:val="14"/>
        </w:numPr>
      </w:pPr>
      <w:bookmarkStart w:name="_Toc494263382" w:id="2"/>
      <w:r w:rsidRPr="00EB6B19">
        <w:t>Autorské právo</w:t>
      </w:r>
      <w:bookmarkEnd w:id="2"/>
    </w:p>
    <w:p w:rsidRPr="001D2C42" w:rsidR="00CF5E98" w:rsidP="00CF5E98" w:rsidRDefault="00CF5E98" w14:paraId="38369844" w14:noSpellErr="1" w14:textId="73085F1D">
      <w:pPr>
        <w:spacing w:line="240" w:lineRule="auto"/>
        <w:jc w:val="both"/>
      </w:pPr>
      <w:r w:rsidRPr="001D2C42">
        <w:rPr/>
        <w:t xml:space="preserve">Problematiku autorských práv k SW </w:t>
      </w:r>
      <w:r>
        <w:rPr/>
        <w:t>(počítačovému programu</w:t>
      </w:r>
      <w:r w:rsidRPr="001D2C42">
        <w:rPr/>
        <w:t xml:space="preserve">) upravuje zákon č. 185/2015 </w:t>
      </w:r>
      <w:proofErr w:type="spellStart"/>
      <w:r w:rsidRPr="001D2C42">
        <w:rPr/>
        <w:t>Z.z</w:t>
      </w:r>
      <w:proofErr w:type="spellEnd"/>
      <w:r w:rsidRPr="001D2C42">
        <w:rPr/>
        <w:t>. Autorský zákon</w:t>
      </w:r>
      <w:r>
        <w:rPr/>
        <w:t xml:space="preserve"> v znení neskorších predpisov (ďalej len „Autorský zákon“</w:t>
      </w:r>
      <w:r w:rsidR="73085F1D">
        <w:rPr/>
        <w:t xml:space="preserve"> </w:t>
      </w:r>
      <w:r w:rsidRPr="73085F1D" w:rsidR="73085F1D">
        <w:rPr>
          <w:color w:val="FF0000"/>
        </w:rPr>
        <w:t xml:space="preserve">alebo "AZ"</w:t>
      </w:r>
      <w:r w:rsidRPr="001D2C42">
        <w:rPr/>
        <w:t>).</w:t>
      </w:r>
    </w:p>
    <w:p w:rsidRPr="001D2C42" w:rsidR="00CF5E98" w:rsidP="00CF5E98" w:rsidRDefault="00CF5E98" w14:paraId="19A733F4" w14:noSpellErr="1" w14:textId="34794AA2">
      <w:pPr>
        <w:pStyle w:val="Bezriadkovania"/>
        <w:jc w:val="both"/>
      </w:pPr>
      <w:r w:rsidRPr="001D2C42">
        <w:rPr/>
        <w:t xml:space="preserve">Autorské právo zahŕňa (i) výhradné osobnostné práva </w:t>
      </w:r>
      <w:r w:rsidRPr="001D2C42" w:rsidR="73085F1D">
        <w:rPr/>
        <w:t xml:space="preserve">(§ 18 AZ) </w:t>
      </w:r>
      <w:r w:rsidRPr="001D2C42">
        <w:rPr/>
        <w:t>a (</w:t>
      </w:r>
      <w:proofErr w:type="spellStart"/>
      <w:r w:rsidRPr="001D2C42">
        <w:rPr/>
        <w:t>ii</w:t>
      </w:r>
      <w:proofErr w:type="spellEnd"/>
      <w:r w:rsidRPr="001D2C42">
        <w:rPr/>
        <w:t xml:space="preserve">) výhradné majetkové práva</w:t>
      </w:r>
      <w:r w:rsidRPr="001D2C42" w:rsidR="73085F1D">
        <w:rPr/>
        <w:t xml:space="preserve"> (</w:t>
      </w:r>
      <w:r w:rsidRPr="73085F1D" w:rsidR="73085F1D">
        <w:rPr>
          <w:color w:val="FF0000"/>
        </w:rPr>
        <w:t xml:space="preserve">§ 19 až 21 AZ</w:t>
      </w:r>
      <w:r w:rsidRPr="001D2C42" w:rsidR="73085F1D">
        <w:rPr/>
        <w:t xml:space="preserve">)</w:t>
      </w:r>
      <w:r w:rsidRPr="001D2C42">
        <w:rPr/>
        <w:t xml:space="preserve">.  </w:t>
      </w:r>
    </w:p>
    <w:p w:rsidRPr="001D2C42" w:rsidR="00CF5E98" w:rsidP="00CF5E98" w:rsidRDefault="00CF5E98" w14:paraId="127344A2">
      <w:pPr>
        <w:pStyle w:val="Bezriadkovania"/>
        <w:jc w:val="both"/>
      </w:pPr>
    </w:p>
    <w:p w:rsidRPr="001D2C42" w:rsidR="00CF5E98" w:rsidP="00CF5E98" w:rsidRDefault="00CF5E98" w14:paraId="37B64348">
      <w:pPr>
        <w:pStyle w:val="Bezriadkovania"/>
        <w:jc w:val="both"/>
      </w:pPr>
      <w:r w:rsidRPr="001D2C42">
        <w:t xml:space="preserve">Výhradné osobnostné práva (týmito sa rozumie právo rozhodnúť o zverejnení diela, právo byť označený ako autor a rozhodnúť o spôsobe takéhoto označenia, právo na nedotknuteľnosť svojho diela). Osobnostné práva sú neprevoditeľné a nemožno ich postúpiť ani poskytnúť formou licencie tretej osobe. </w:t>
      </w:r>
    </w:p>
    <w:p w:rsidRPr="001D2C42" w:rsidR="00CF5E98" w:rsidP="00CF5E98" w:rsidRDefault="00CF5E98" w14:paraId="76FFF845">
      <w:pPr>
        <w:pStyle w:val="paragraph"/>
        <w:spacing w:before="0" w:beforeAutospacing="0" w:after="0" w:afterAutospacing="0"/>
        <w:jc w:val="both"/>
        <w:textAlignment w:val="baseline"/>
        <w:rPr>
          <w:rFonts w:asciiTheme="minorHAnsi" w:hAnsiTheme="minorHAnsi" w:eastAsiaTheme="minorHAnsi" w:cstheme="minorBidi"/>
          <w:lang w:eastAsia="en-US"/>
        </w:rPr>
      </w:pPr>
    </w:p>
    <w:p w:rsidRPr="001D2C42" w:rsidR="00CF5E98" w:rsidP="00CF5E98" w:rsidRDefault="00CF5E98" w14:paraId="623CD050">
      <w:pPr>
        <w:pStyle w:val="paragraph"/>
        <w:spacing w:before="0" w:beforeAutospacing="0" w:after="0" w:afterAutospacing="0"/>
        <w:jc w:val="both"/>
        <w:textAlignment w:val="baseline"/>
        <w:rPr>
          <w:rFonts w:asciiTheme="minorHAnsi" w:hAnsiTheme="minorHAnsi" w:eastAsiaTheme="minorHAnsi" w:cstheme="minorBidi"/>
          <w:sz w:val="22"/>
          <w:szCs w:val="22"/>
          <w:lang w:eastAsia="en-US"/>
        </w:rPr>
      </w:pPr>
      <w:r w:rsidRPr="001D2C42">
        <w:rPr>
          <w:rFonts w:asciiTheme="minorHAnsi" w:hAnsiTheme="minorHAnsi" w:eastAsiaTheme="minorHAnsi" w:cstheme="minorBidi"/>
          <w:sz w:val="22"/>
          <w:szCs w:val="22"/>
          <w:lang w:eastAsia="en-US"/>
        </w:rPr>
        <w:t>Z pohľadu SW je potrebné sústrediť sa na a skúmať obsah majetkových práv, nakoľko tie upravujú spôsoby použitia diela. </w:t>
      </w:r>
    </w:p>
    <w:p w:rsidRPr="001D2C42" w:rsidR="00CF5E98" w:rsidP="00CF5E98" w:rsidRDefault="00CF5E98" w14:paraId="18066FDA">
      <w:pPr>
        <w:pStyle w:val="Bezriadkovania"/>
        <w:jc w:val="both"/>
      </w:pPr>
    </w:p>
    <w:p w:rsidRPr="001D2C42" w:rsidR="00CF5E98" w:rsidP="73085F1D" w:rsidRDefault="00CF5E98" w14:paraId="1BD2F182" w14:textId="525E5895">
      <w:pPr>
        <w:pStyle w:val="paragraph"/>
        <w:spacing w:before="0" w:beforeAutospacing="off" w:after="0" w:afterAutospacing="off"/>
        <w:jc w:val="both"/>
        <w:textAlignment w:val="baseline"/>
        <w:rPr>
          <w:rFonts w:asciiTheme="minorHAnsi" w:hAnsiTheme="minorHAnsi" w:eastAsiaTheme="minorHAnsi" w:cstheme="minorBidi"/>
          <w:sz w:val="22"/>
          <w:szCs w:val="22"/>
          <w:lang w:eastAsia="en-US"/>
        </w:rPr>
      </w:pPr>
      <w:r w:rsidRPr="001D2C42">
        <w:rPr>
          <w:rFonts w:asciiTheme="minorHAnsi" w:hAnsiTheme="minorHAnsi" w:eastAsiaTheme="minorHAnsi" w:cstheme="minorBidi"/>
          <w:sz w:val="22"/>
          <w:szCs w:val="22"/>
          <w:lang w:eastAsia="en-US"/>
        </w:rPr>
        <w:t xml:space="preserve">Čo sa presne rozumie pod „použitím“ diela stanovuje Autorský zákon </w:t>
      </w:r>
      <w:proofErr w:type="spellStart"/>
      <w:r w:rsidRPr="001D2C42">
        <w:rPr>
          <w:rFonts w:asciiTheme="minorHAnsi" w:hAnsiTheme="minorHAnsi" w:eastAsiaTheme="minorHAnsi" w:cstheme="minorBidi"/>
          <w:sz w:val="22"/>
          <w:szCs w:val="22"/>
          <w:lang w:eastAsia="en-US"/>
        </w:rPr>
        <w:t>príkladmo</w:t>
      </w:r>
      <w:proofErr w:type="spellEnd"/>
      <w:r>
        <w:rPr>
          <w:rFonts w:asciiTheme="minorHAnsi" w:hAnsiTheme="minorHAnsi" w:eastAsiaTheme="minorHAnsi" w:cstheme="minorBidi"/>
          <w:sz w:val="22"/>
          <w:szCs w:val="22"/>
          <w:lang w:eastAsia="en-US"/>
        </w:rPr>
        <w:t xml:space="preserve"> (§ 19 ods. 4). Nejde teda o vyčerpávajúci (</w:t>
      </w:r>
      <w:r w:rsidRPr="73085F1D">
        <w:rPr>
          <w:rFonts w:ascii="Calibri," w:hAnsi="Calibri," w:eastAsia="Calibri," w:cs="Calibri," w:asciiTheme="minorAscii" w:hAnsiTheme="minorAscii" w:eastAsiaTheme="minorAscii" w:cstheme="minorAscii"/>
          <w:sz w:val="22"/>
          <w:szCs w:val="22"/>
          <w:lang w:eastAsia="en-US"/>
        </w:rPr>
        <w:t>taxatívny) výpočet spôsobov použitia diela a konkrétne spôsoby možno osobitne dohodnúť, resp. upraviť v </w:t>
      </w:r>
      <w:r w:rsidRPr="73085F1D" w:rsidR="73085F1D">
        <w:rPr>
          <w:rFonts w:ascii="Calibri," w:hAnsi="Calibri," w:eastAsia="Calibri," w:cs="Calibri," w:asciiTheme="minorAscii" w:hAnsiTheme="minorAscii" w:eastAsiaTheme="minorAscii" w:cstheme="minorAscii"/>
          <w:color w:val="FF0000"/>
          <w:sz w:val="22"/>
          <w:szCs w:val="22"/>
          <w:lang w:eastAsia="en-US"/>
        </w:rPr>
        <w:t>licenčnej</w:t>
      </w:r>
      <w:r w:rsidRPr="73085F1D" w:rsidR="73085F1D">
        <w:rPr>
          <w:rFonts w:ascii="Calibri," w:hAnsi="Calibri," w:eastAsia="Calibri," w:cs="Calibri," w:asciiTheme="minorAscii" w:hAnsiTheme="minorAscii" w:eastAsiaTheme="minorAscii" w:cstheme="minorAscii"/>
          <w:sz w:val="22"/>
          <w:szCs w:val="22"/>
          <w:lang w:eastAsia="en-US"/>
        </w:rPr>
        <w:t xml:space="preserve"> </w:t>
      </w:r>
      <w:r w:rsidRPr="73085F1D">
        <w:rPr>
          <w:rFonts w:ascii="Calibri," w:hAnsi="Calibri," w:eastAsia="Calibri," w:cs="Calibri," w:asciiTheme="minorAscii" w:hAnsiTheme="minorAscii" w:eastAsiaTheme="minorAscii" w:cstheme="minorAscii"/>
          <w:sz w:val="22"/>
          <w:szCs w:val="22"/>
          <w:lang w:eastAsia="en-US"/>
        </w:rPr>
        <w:t>zmluve</w:t>
      </w:r>
      <w:r w:rsidRPr="73085F1D" w:rsidR="73085F1D">
        <w:rPr>
          <w:rFonts w:ascii="Calibri," w:hAnsi="Calibri," w:eastAsia="Calibri," w:cs="Calibri," w:asciiTheme="minorAscii" w:hAnsiTheme="minorAscii" w:eastAsiaTheme="minorAscii" w:cstheme="minorAscii"/>
          <w:sz w:val="22"/>
          <w:szCs w:val="22"/>
          <w:lang w:eastAsia="en-US"/>
        </w:rPr>
        <w:t xml:space="preserve"> </w:t>
      </w:r>
      <w:r w:rsidRPr="73085F1D" w:rsidR="73085F1D">
        <w:rPr>
          <w:color w:val="FF0000"/>
        </w:rPr>
        <w:t>(§ 65 až 76 AZ)</w:t>
      </w:r>
      <w:r w:rsidRPr="73085F1D">
        <w:rPr>
          <w:rFonts w:ascii="Calibri," w:hAnsi="Calibri," w:eastAsia="Calibri," w:cs="Calibri," w:asciiTheme="minorAscii" w:hAnsiTheme="minorAscii" w:eastAsiaTheme="minorAscii" w:cstheme="minorAscii"/>
          <w:sz w:val="22"/>
          <w:szCs w:val="22"/>
          <w:lang w:eastAsia="en-US"/>
        </w:rPr>
        <w:t>.</w:t>
      </w:r>
    </w:p>
    <w:p w:rsidRPr="001D2C42" w:rsidR="00CF5E98" w:rsidP="73085F1D" w:rsidRDefault="00CF5E98" w14:paraId="64CC7F7F" w14:noSpellErr="1">
      <w:pPr>
        <w:pStyle w:val="Normlny"/>
      </w:pPr>
    </w:p>
    <w:p w:rsidRPr="001D2C42" w:rsidR="00CF5E98" w:rsidP="00CF5E98" w:rsidRDefault="00CF5E98" w14:paraId="583F1150">
      <w:pPr>
        <w:pStyle w:val="Bezriadkovania"/>
        <w:jc w:val="both"/>
      </w:pPr>
      <w:r w:rsidRPr="001D2C42">
        <w:t>Použitím diela je najmä</w:t>
      </w:r>
    </w:p>
    <w:p w:rsidRPr="001D2C42" w:rsidR="00CF5E98" w:rsidP="00CF5E98" w:rsidRDefault="00CF5E98" w14:paraId="0682A29A">
      <w:pPr>
        <w:pStyle w:val="Bezriadkovania"/>
        <w:jc w:val="both"/>
      </w:pPr>
      <w:r w:rsidRPr="001D2C42">
        <w:t>a) spracovanie diela,</w:t>
      </w:r>
    </w:p>
    <w:p w:rsidRPr="001D2C42" w:rsidR="00CF5E98" w:rsidP="00CF5E98" w:rsidRDefault="00CF5E98" w14:paraId="32CB16B3">
      <w:pPr>
        <w:pStyle w:val="Bezriadkovania"/>
        <w:jc w:val="both"/>
      </w:pPr>
      <w:r w:rsidRPr="001D2C42">
        <w:t>b) spojenie diela s iným dielom,</w:t>
      </w:r>
    </w:p>
    <w:p w:rsidRPr="001D2C42" w:rsidR="00CF5E98" w:rsidP="00CF5E98" w:rsidRDefault="00CF5E98" w14:paraId="480D30C5">
      <w:pPr>
        <w:pStyle w:val="Bezriadkovania"/>
        <w:jc w:val="both"/>
      </w:pPr>
      <w:r w:rsidRPr="001D2C42">
        <w:t>c) zaradenie diela do databázy,</w:t>
      </w:r>
    </w:p>
    <w:p w:rsidRPr="001D2C42" w:rsidR="00CF5E98" w:rsidP="00CF5E98" w:rsidRDefault="00CF5E98" w14:paraId="376304DB">
      <w:pPr>
        <w:pStyle w:val="Bezriadkovania"/>
        <w:jc w:val="both"/>
      </w:pPr>
      <w:r w:rsidRPr="001D2C42">
        <w:t>d) vyhotovenie rozmnoženiny diela,</w:t>
      </w:r>
    </w:p>
    <w:p w:rsidRPr="001D2C42" w:rsidR="00CF5E98" w:rsidP="00CF5E98" w:rsidRDefault="00CF5E98" w14:paraId="2FF88CFB">
      <w:pPr>
        <w:pStyle w:val="Bezriadkovania"/>
        <w:jc w:val="both"/>
      </w:pPr>
      <w:r w:rsidRPr="001D2C42">
        <w:t>e) verejné rozširovanie originálu diela alebo rozmnoženiny diela</w:t>
      </w:r>
    </w:p>
    <w:p w:rsidRPr="001D2C42" w:rsidR="00CF5E98" w:rsidP="00CF5E98" w:rsidRDefault="00CF5E98" w14:paraId="5ADBC272">
      <w:pPr>
        <w:pStyle w:val="Bezriadkovania"/>
        <w:ind w:firstLine="708"/>
        <w:jc w:val="both"/>
      </w:pPr>
      <w:r w:rsidRPr="001D2C42">
        <w:t>1.prevodom vlastníckeho práva,</w:t>
      </w:r>
    </w:p>
    <w:p w:rsidRPr="001D2C42" w:rsidR="00CF5E98" w:rsidP="00CF5E98" w:rsidRDefault="00CF5E98" w14:paraId="0FBD6F73">
      <w:pPr>
        <w:pStyle w:val="Bezriadkovania"/>
        <w:ind w:firstLine="708"/>
        <w:jc w:val="both"/>
      </w:pPr>
      <w:r w:rsidRPr="001D2C42">
        <w:t>2.vypožičaním,</w:t>
      </w:r>
    </w:p>
    <w:p w:rsidRPr="001D2C42" w:rsidR="00CF5E98" w:rsidP="00CF5E98" w:rsidRDefault="00CF5E98" w14:paraId="47D80179">
      <w:pPr>
        <w:pStyle w:val="Bezriadkovania"/>
        <w:ind w:firstLine="708"/>
        <w:jc w:val="both"/>
      </w:pPr>
      <w:r w:rsidRPr="001D2C42">
        <w:t>3.nájmom,</w:t>
      </w:r>
    </w:p>
    <w:p w:rsidRPr="001D2C42" w:rsidR="00CF5E98" w:rsidP="00CF5E98" w:rsidRDefault="00CF5E98" w14:paraId="37E0EC11">
      <w:pPr>
        <w:pStyle w:val="Bezriadkovania"/>
        <w:jc w:val="both"/>
      </w:pPr>
      <w:r w:rsidRPr="001D2C42">
        <w:t>f) uvedenie diela na verejnosti</w:t>
      </w:r>
    </w:p>
    <w:p w:rsidRPr="001D2C42" w:rsidR="00CF5E98" w:rsidP="00CF5E98" w:rsidRDefault="00CF5E98" w14:paraId="562E7989">
      <w:pPr>
        <w:pStyle w:val="Bezriadkovania"/>
        <w:ind w:firstLine="708"/>
        <w:jc w:val="both"/>
      </w:pPr>
      <w:r w:rsidRPr="001D2C42">
        <w:t>1.verejným vystavením originálu diela alebo rozmnoženiny diela,</w:t>
      </w:r>
    </w:p>
    <w:p w:rsidRPr="001D2C42" w:rsidR="00CF5E98" w:rsidP="00CF5E98" w:rsidRDefault="00CF5E98" w14:paraId="24DF845B">
      <w:pPr>
        <w:pStyle w:val="Bezriadkovania"/>
        <w:ind w:firstLine="708"/>
        <w:jc w:val="both"/>
      </w:pPr>
      <w:r w:rsidRPr="001D2C42">
        <w:t>2.verejným vykonaním diela,</w:t>
      </w:r>
    </w:p>
    <w:p w:rsidRPr="001D2C42" w:rsidR="00CF5E98" w:rsidP="00CF5E98" w:rsidRDefault="00CF5E98" w14:paraId="35D61316">
      <w:pPr>
        <w:pStyle w:val="Bezriadkovania"/>
        <w:ind w:firstLine="708"/>
        <w:jc w:val="both"/>
      </w:pPr>
      <w:r w:rsidRPr="001D2C42">
        <w:t>3.verejným prenosom diela.</w:t>
      </w:r>
    </w:p>
    <w:p w:rsidRPr="001D2C42" w:rsidR="00CF5E98" w:rsidP="00CF5E98" w:rsidRDefault="00CF5E98" w14:paraId="69E517FE" w14:noSpellErr="1">
      <w:pPr>
        <w:spacing w:line="240" w:lineRule="auto"/>
        <w:jc w:val="both"/>
      </w:pPr>
    </w:p>
    <w:p w:rsidR="73085F1D" w:rsidP="73085F1D" w:rsidRDefault="73085F1D" w14:paraId="73085F1D" w14:noSpellErr="1" w14:textId="53EBC78F">
      <w:pPr>
        <w:jc w:val="both"/>
      </w:pPr>
      <w:r w:rsidRPr="73085F1D" w:rsidR="73085F1D">
        <w:rPr>
          <w:rFonts w:ascii="Calibri" w:hAnsi="Calibri" w:eastAsia="Calibri" w:cs="Calibri"/>
          <w:color w:val="FF0000"/>
          <w:sz w:val="22"/>
          <w:szCs w:val="22"/>
        </w:rPr>
        <w:t>Výnimky a obmedzenia majetkových práv autora k počítačovému programu sú upravené v osobitnej časti AZ (§ 87 až 89).</w:t>
      </w:r>
    </w:p>
    <w:p w:rsidR="73085F1D" w:rsidP="73085F1D" w:rsidRDefault="73085F1D" w14:paraId="34794AA2" w14:noSpellErr="1" w14:textId="031A645E">
      <w:pPr>
        <w:spacing w:line="240" w:lineRule="auto"/>
        <w:jc w:val="both"/>
      </w:pPr>
    </w:p>
    <w:p w:rsidRPr="001D2C42" w:rsidR="00CF5E98" w:rsidP="00CF5E98" w:rsidRDefault="00CF5E98" w14:paraId="3DCD154E">
      <w:pPr>
        <w:spacing w:after="0" w:line="240" w:lineRule="auto"/>
        <w:jc w:val="both"/>
      </w:pPr>
      <w:r w:rsidRPr="001D2C42">
        <w:t>Verejné obstarávanie v oblasti IKT môže zahŕňať obstarávanie nasledovných kategórií SW:</w:t>
      </w:r>
    </w:p>
    <w:p w:rsidRPr="001D2C42" w:rsidR="00CF5E98" w:rsidP="00CF5E98" w:rsidRDefault="00CF5E98" w14:paraId="245F20EF">
      <w:pPr>
        <w:pStyle w:val="Odsekzoznamu"/>
        <w:numPr>
          <w:ilvl w:val="0"/>
          <w:numId w:val="1"/>
        </w:numPr>
        <w:spacing w:line="240" w:lineRule="auto"/>
        <w:ind w:left="567" w:hanging="425"/>
        <w:jc w:val="both"/>
      </w:pPr>
      <w:r w:rsidRPr="001D2C42">
        <w:t>Krabicový (balíkový) SW. Štandardne je poskytovaný na základe licencie, 100% hodnoty z obstarania sú licenčné poplatky.</w:t>
      </w:r>
    </w:p>
    <w:p w:rsidRPr="001D2C42" w:rsidR="00CF5E98" w:rsidP="00CF5E98" w:rsidRDefault="00CF5E98" w14:paraId="43BCE0DF">
      <w:pPr>
        <w:pStyle w:val="Odsekzoznamu"/>
        <w:numPr>
          <w:ilvl w:val="0"/>
          <w:numId w:val="1"/>
        </w:numPr>
        <w:spacing w:line="240" w:lineRule="auto"/>
        <w:ind w:left="567" w:hanging="425"/>
        <w:jc w:val="both"/>
      </w:pPr>
      <w:r w:rsidRPr="001D2C42">
        <w:t xml:space="preserve">Špecializované konfigurovateľné riešenia,  platformy alebo nástroje. Typicky si objednávateľ kupuje licenciu na jeho používanie a spolu s ňou aj práce na jeho špecifické nastavenie pre svoje konkrétne podmienky. </w:t>
      </w:r>
    </w:p>
    <w:p w:rsidRPr="001D2C42" w:rsidR="00CF5E98" w:rsidP="00CF5E98" w:rsidRDefault="00CF5E98" w14:paraId="554BF505" w14:textId="2A50E98B">
      <w:pPr>
        <w:pStyle w:val="Odsekzoznamu"/>
        <w:numPr>
          <w:ilvl w:val="0"/>
          <w:numId w:val="1"/>
        </w:numPr>
        <w:spacing w:line="240" w:lineRule="auto"/>
        <w:ind w:left="567" w:hanging="425"/>
        <w:jc w:val="both"/>
      </w:pPr>
      <w:r w:rsidRPr="001D2C42">
        <w:rPr/>
        <w:t>Unikátne SW dielo, resp. na mieru vytvorené unikátne riešenie</w:t>
      </w:r>
      <w:r w:rsidRPr="001D2C42" w:rsidR="73085F1D">
        <w:rPr/>
        <w:t xml:space="preserve">, </w:t>
      </w:r>
      <w:r w:rsidRPr="001D2C42">
        <w:rPr/>
        <w:t xml:space="preserve"> </w:t>
      </w:r>
      <w:r w:rsidRPr="73085F1D">
        <w:rPr>
          <w:strike w:val="1"/>
          <w:highlight w:val="yellow"/>
        </w:rPr>
        <w:t>V tomto prípade sa SW dielo vytvára na základe zmluvy o dielo,</w:t>
      </w:r>
      <w:r w:rsidRPr="001D2C42" w:rsidR="2A50E98B">
        <w:rPr/>
        <w:t xml:space="preserve"> </w:t>
      </w:r>
      <w:r w:rsidRPr="2A50E98B" w:rsidR="2A50E98B">
        <w:rPr>
          <w:highlight w:val="green"/>
        </w:rPr>
        <w:t xml:space="preserve">Kom</w:t>
      </w:r>
      <w:r w:rsidRPr="2A50E98B" w:rsidR="2A50E98B">
        <w:rPr>
          <w:highlight w:val="green"/>
        </w:rPr>
        <w:t xml:space="preserve">entár: </w:t>
      </w:r>
      <w:r w:rsidRPr="2A50E98B" w:rsidR="2A50E98B">
        <w:rPr>
          <w:highlight w:val="green"/>
        </w:rPr>
        <w:t xml:space="preserve">navrhujeme ponechať</w:t>
      </w:r>
      <w:r w:rsidRPr="001D2C42" w:rsidR="2A50E98B">
        <w:rPr/>
        <w:t xml:space="preserve"> </w:t>
      </w:r>
      <w:r w:rsidRPr="001D2C42">
        <w:rPr/>
        <w:t xml:space="preserve">kde majoritná časť dodaného diela bola vytvorená dodávateľom na mieru objednávateľovi.</w:t>
      </w:r>
      <w:r w:rsidRPr="73085F1D">
        <w:rPr>
          <w:color w:val="FF0000"/>
        </w:rPr>
        <w:t xml:space="preserve"> </w:t>
      </w:r>
      <w:r w:rsidRPr="73085F1D" w:rsidR="73085F1D">
        <w:rPr>
          <w:color w:val="FF0000"/>
        </w:rPr>
        <w:t xml:space="preserve">Ak sa SW dielo vytvára na objednávku na základe zmluvy o dielo podľa § 91 ods. 1 AZ, na spracovanie diela, resp. počítačového programu (čiže na akúkoľvek zmenu, ktorá bude spracovaním) je vždy potrebné vyžadovať súhlas autora, ktorý sa udeľuje prostredníctvom uzavretia licenčnej zmluvy, ktorá musí byť písomná, len ak je výhradná. V licenčnej zmluve je potrebné vždy špecifikovať spôsob použitia diela (napr. spracovanie diela). </w:t>
      </w:r>
      <w:r w:rsidRPr="2A50E98B" w:rsidR="2A50E98B">
        <w:rPr>
          <w:color w:val="auto"/>
          <w:highlight w:val="green"/>
        </w:rPr>
        <w:t xml:space="preserve">Komentár: Navrhujeme vypustiť nakoľko možnosti licencie</w:t>
      </w:r>
      <w:r w:rsidRPr="2A50E98B" w:rsidR="2A50E98B">
        <w:rPr>
          <w:color w:val="auto"/>
          <w:highlight w:val="green"/>
        </w:rPr>
        <w:t xml:space="preserve"> resp. prevodu </w:t>
      </w:r>
      <w:r w:rsidRPr="2A50E98B" w:rsidR="2A50E98B">
        <w:rPr>
          <w:color w:val="auto"/>
          <w:highlight w:val="green"/>
        </w:rPr>
        <w:t xml:space="preserve">prav</w:t>
      </w:r>
      <w:r w:rsidRPr="2A50E98B" w:rsidR="2A50E98B">
        <w:rPr>
          <w:color w:val="auto"/>
          <w:highlight w:val="green"/>
        </w:rPr>
        <w:t xml:space="preserve"> su rozobrane nizsie. Tato</w:t>
      </w:r>
      <w:r w:rsidRPr="2A50E98B" w:rsidR="2A50E98B">
        <w:rPr>
          <w:color w:val="auto"/>
          <w:highlight w:val="green"/>
        </w:rPr>
        <w:t xml:space="preserve"> cast je urcena na prehlad kategorii SW</w:t>
      </w:r>
      <w:r w:rsidRPr="73085F1D" w:rsidR="2A50E98B">
        <w:rPr>
          <w:color w:val="FF0000"/>
        </w:rPr>
        <w:t xml:space="preserve">  </w:t>
      </w:r>
      <w:r w:rsidRPr="73085F1D">
        <w:rPr>
          <w:strike w:val="1"/>
          <w:highlight w:val="yellow"/>
        </w:rPr>
        <w:t>Typicky je m</w:t>
      </w:r>
      <w:r w:rsidRPr="73085F1D" w:rsidR="73085F1D">
        <w:rPr>
          <w:strike w:val="1"/>
          <w:highlight w:val="yellow"/>
        </w:rPr>
        <w:t xml:space="preserve"> </w:t>
      </w:r>
      <w:r w:rsidRPr="73085F1D" w:rsidR="73085F1D">
        <w:rPr>
          <w:strike w:val="0"/>
          <w:dstrike w:val="0"/>
          <w:highlight w:val="yellow"/>
        </w:rPr>
        <w:t>M</w:t>
      </w:r>
      <w:r w:rsidRPr="001D2C42">
        <w:rPr/>
        <w:t xml:space="preserve">ožnosť úpravy výkonu </w:t>
      </w:r>
      <w:r w:rsidRPr="73085F1D">
        <w:rPr>
          <w:strike w:val="1"/>
          <w:highlight w:val="yellow"/>
        </w:rPr>
        <w:t>autorských</w:t>
      </w:r>
      <w:r w:rsidRPr="001D2C42">
        <w:rPr/>
        <w:t xml:space="preserve"> </w:t>
      </w:r>
      <w:r w:rsidRPr="73085F1D" w:rsidR="73085F1D">
        <w:rPr>
          <w:color w:val="FF0000"/>
        </w:rPr>
        <w:t>majetkových</w:t>
      </w:r>
      <w:r w:rsidRPr="001D2C42" w:rsidR="73085F1D">
        <w:rPr/>
        <w:t xml:space="preserve"> </w:t>
      </w:r>
      <w:r w:rsidRPr="001D2C42">
        <w:rPr/>
        <w:t xml:space="preserve">práv v tomto prípade </w:t>
      </w:r>
      <w:r w:rsidRPr="73085F1D" w:rsidR="73085F1D">
        <w:rPr>
          <w:color w:val="FF0000"/>
        </w:rPr>
        <w:t>je</w:t>
      </w:r>
      <w:r w:rsidRPr="001D2C42" w:rsidR="73085F1D">
        <w:rPr/>
        <w:t xml:space="preserve"> </w:t>
      </w:r>
      <w:r w:rsidRPr="001D2C42">
        <w:rPr/>
        <w:t xml:space="preserve">najširšia (v porovnaní s predchádzajúcimi dvoma kategóriami SW), a to či už formou </w:t>
      </w:r>
      <w:r w:rsidRPr="73085F1D" w:rsidR="73085F1D">
        <w:rPr>
          <w:color w:val="FF0000"/>
        </w:rPr>
        <w:t>udelenia</w:t>
      </w:r>
      <w:r w:rsidRPr="001D2C42" w:rsidR="73085F1D">
        <w:rPr/>
        <w:t xml:space="preserve"> </w:t>
      </w:r>
      <w:r w:rsidRPr="001D2C42">
        <w:rPr/>
        <w:t>licencie alebo postúpen</w:t>
      </w:r>
      <w:r>
        <w:rPr/>
        <w:t>ím práv, resp. ich kombináciu [</w:t>
      </w:r>
      <w:r w:rsidRPr="001D2C42">
        <w:rPr/>
        <w:t xml:space="preserve">na tvorbu unikátnych diel sú </w:t>
      </w:r>
      <w:r w:rsidRPr="001D2C42">
        <w:rPr/>
        <w:lastRenderedPageBreak/>
        <w:t>požívané obvykle aj časti (napr. rôzne databázy, knižnice) patriace priamo dodávateľovi, resp. ktoré dodávateľ získal pred zákazkou subdodávateľsky, a tieto budú upravené najčastejšie osobitnými licenčnými podmienkami, aj v prípade ak by malo dôjsť k postúpeniu všetkých majetkových práv k SW dielu].</w:t>
      </w:r>
    </w:p>
    <w:p w:rsidR="73085F1D" w:rsidP="73085F1D" w:rsidRDefault="73085F1D" w14:paraId="525E5895" w14:noSpellErr="1" w14:textId="0BCB3510">
      <w:pPr>
        <w:pStyle w:val="Normlny"/>
        <w:numPr>
          <w:ilvl w:val="0"/>
          <w:numId w:val="1"/>
        </w:numPr>
        <w:spacing w:line="240" w:lineRule="auto"/>
        <w:ind w:left="567"/>
        <w:jc w:val="both"/>
      </w:pPr>
      <w:r w:rsidRPr="73085F1D" w:rsidR="73085F1D">
        <w:rPr>
          <w:b w:val="0"/>
          <w:bCs w:val="0"/>
          <w:i w:val="0"/>
          <w:iCs w:val="0"/>
          <w:color w:val="FF0000"/>
        </w:rPr>
        <w:t>Počítačový program vytvorený celkom alebo sčasti na objednávku</w:t>
      </w:r>
      <w:r w:rsidRPr="73085F1D" w:rsidR="73085F1D">
        <w:rPr>
          <w:b w:val="0"/>
          <w:bCs w:val="0"/>
          <w:i w:val="0"/>
          <w:iCs w:val="0"/>
          <w:color w:val="FF0000"/>
        </w:rPr>
        <w:t xml:space="preserve">, na ktorý sa v zmysle </w:t>
      </w:r>
      <w:r w:rsidRPr="73085F1D" w:rsidR="73085F1D">
        <w:rPr>
          <w:b w:val="0"/>
          <w:bCs w:val="0"/>
          <w:i w:val="0"/>
          <w:iCs w:val="0"/>
          <w:color w:val="FF0000"/>
        </w:rPr>
        <w:t xml:space="preserve">§ 91 ods. 4 AZ vzťahujú ustanovenia o zamestnaneckom diele. Objednávateľ sa v tomto prípade považuje za zamestnávateľa. </w:t>
      </w:r>
      <w:r w:rsidRPr="73085F1D" w:rsidR="73085F1D">
        <w:rPr>
          <w:rFonts w:ascii="Calibri" w:hAnsi="Calibri" w:eastAsia="Calibri" w:cs="Calibri"/>
          <w:color w:val="FF0000"/>
          <w:sz w:val="22"/>
          <w:szCs w:val="22"/>
        </w:rPr>
        <w:t>Ak sa počítačový program vytvára celkom alebo sčasti na objednávku podľa § 91 ods. 4 AZ, na takto vytvorené dielo nie je nevyhnutné získavať osobitné súhlasy od autora (ani na spracovanie v rámci majetkových práv, ani na zásah do osobnostných práv), nakoľko sa aplikuje zákonná domnienka, že autor udelil súhlas aj na dokončenie diela, zmenu diela alebo iný zásah do diela. Na takto vytvorený počítačový program sa vzťahujú ustanovenia o zamestnaneckom diele. Zároveň sa uplatní ustanovenie § 90 ods. 6 AZ, že ak k zamestnávateľ vykonáva majetkové práva autora k zamestnaneckému dielu, platí, že autor udelil súhlas aj na</w:t>
      </w:r>
    </w:p>
    <w:p w:rsidR="73085F1D" w:rsidP="73085F1D" w:rsidRDefault="73085F1D" w14:paraId="53EBC78F" w14:noSpellErr="1" w14:textId="212B847A">
      <w:pPr>
        <w:jc w:val="both"/>
      </w:pPr>
      <w:r w:rsidRPr="73085F1D" w:rsidR="73085F1D">
        <w:rPr>
          <w:rFonts w:ascii="Calibri" w:hAnsi="Calibri" w:eastAsia="Calibri" w:cs="Calibri"/>
          <w:color w:val="FF0000"/>
          <w:sz w:val="22"/>
          <w:szCs w:val="22"/>
        </w:rPr>
        <w:t>a) zverejnenie diela,</w:t>
      </w:r>
    </w:p>
    <w:p w:rsidR="73085F1D" w:rsidP="73085F1D" w:rsidRDefault="73085F1D" w14:paraId="031A645E" w14:noSpellErr="1" w14:textId="5DF17C5B">
      <w:pPr>
        <w:jc w:val="both"/>
      </w:pPr>
      <w:r w:rsidRPr="73085F1D" w:rsidR="73085F1D">
        <w:rPr>
          <w:rFonts w:ascii="Calibri" w:hAnsi="Calibri" w:eastAsia="Calibri" w:cs="Calibri"/>
          <w:color w:val="FF0000"/>
          <w:sz w:val="22"/>
          <w:szCs w:val="22"/>
        </w:rPr>
        <w:t>b) označenie diela menom, obchodným menom alebo názvom zamestnávateľa,</w:t>
      </w:r>
    </w:p>
    <w:p w:rsidR="73085F1D" w:rsidP="73085F1D" w:rsidRDefault="73085F1D" w14:paraId="3C0C558F" w14:noSpellErr="1" w14:textId="572AC13B">
      <w:pPr>
        <w:jc w:val="both"/>
      </w:pPr>
      <w:r w:rsidRPr="73085F1D" w:rsidR="73085F1D">
        <w:rPr>
          <w:rFonts w:ascii="Calibri" w:hAnsi="Calibri" w:eastAsia="Calibri" w:cs="Calibri"/>
          <w:color w:val="FF0000"/>
          <w:sz w:val="22"/>
          <w:szCs w:val="22"/>
        </w:rPr>
        <w:t xml:space="preserve">c) dokončenie diela, zmenu diela alebo iný zásah do </w:t>
      </w:r>
      <w:r w:rsidRPr="73085F1D" w:rsidR="73085F1D">
        <w:rPr>
          <w:rFonts w:ascii="Calibri" w:hAnsi="Calibri" w:eastAsia="Calibri" w:cs="Calibri"/>
          <w:color w:val="FF0000"/>
          <w:sz w:val="22"/>
          <w:szCs w:val="22"/>
        </w:rPr>
        <w:t>diela</w:t>
      </w:r>
      <w:hyperlink r:id="R32ef0d4d889540d2">
        <w:r w:rsidRPr="73085F1D" w:rsidR="73085F1D">
          <w:rPr>
            <w:rStyle w:val="Hypertextovprepojenie"/>
            <w:rFonts w:ascii="Calibri" w:hAnsi="Calibri" w:eastAsia="Calibri" w:cs="Calibri"/>
            <w:sz w:val="22"/>
            <w:szCs w:val="22"/>
          </w:rPr>
          <w:t>[JM1]</w:t>
        </w:r>
      </w:hyperlink>
      <w:r w:rsidR="73085F1D">
        <w:rPr/>
        <w:t xml:space="preserve"> </w:t>
      </w:r>
      <w:r w:rsidR="73085F1D">
        <w:rPr/>
        <w:t>.</w:t>
      </w:r>
    </w:p>
    <w:p w:rsidR="73085F1D" w:rsidRDefault="73085F1D" w14:paraId="0BCB3510" w14:textId="1E2BF8A2">
      <w:r>
        <w:br/>
      </w:r>
      <w:r w:rsidRPr="2A50E98B" w:rsidR="2A50E98B">
        <w:rPr>
          <w:color w:val="auto"/>
          <w:highlight w:val="green"/>
        </w:rPr>
        <w:t xml:space="preserve">Komentár: Vyššie uvedené právne posúdenie ustanovenia </w:t>
      </w:r>
      <w:r w:rsidRPr="2A50E98B" w:rsidR="2A50E98B">
        <w:rPr>
          <w:rFonts w:ascii="Calibri" w:hAnsi="Calibri" w:eastAsia="Calibri" w:cs="Calibri"/>
          <w:sz w:val="22"/>
          <w:szCs w:val="22"/>
          <w:highlight w:val="green"/>
        </w:rPr>
        <w:t>§ 91</w:t>
      </w:r>
      <w:r w:rsidRPr="2A50E98B" w:rsidR="2A50E98B">
        <w:rPr>
          <w:rFonts w:ascii="Calibri" w:hAnsi="Calibri" w:eastAsia="Calibri" w:cs="Calibri"/>
          <w:sz w:val="22"/>
          <w:szCs w:val="22"/>
          <w:highlight w:val="green"/>
        </w:rPr>
        <w:t xml:space="preserve"> ods. 4</w:t>
      </w:r>
      <w:r w:rsidRPr="2A50E98B" w:rsidR="2A50E98B">
        <w:rPr>
          <w:rFonts w:ascii="Calibri" w:hAnsi="Calibri" w:eastAsia="Calibri" w:cs="Calibri"/>
          <w:sz w:val="22"/>
          <w:szCs w:val="22"/>
        </w:rPr>
        <w:t xml:space="preserve"> </w:t>
      </w:r>
      <w:r w:rsidRPr="2A50E98B" w:rsidR="2A50E98B">
        <w:rPr>
          <w:color w:val="auto"/>
          <w:highlight w:val="green"/>
        </w:rPr>
        <w:t xml:space="preserve">AZ nie je </w:t>
      </w:r>
      <w:r w:rsidRPr="2A50E98B" w:rsidR="2A50E98B">
        <w:rPr>
          <w:color w:val="auto"/>
          <w:highlight w:val="green"/>
        </w:rPr>
        <w:t>korektné v reáliách verejného obstarávania SW</w:t>
      </w:r>
      <w:r w:rsidRPr="2A50E98B" w:rsidR="2A50E98B">
        <w:rPr>
          <w:color w:val="auto"/>
          <w:highlight w:val="green"/>
        </w:rPr>
        <w:t xml:space="preserve"> . Ide o to, že oprávnenie k výkonu výlučných majetkových a osobnostných práv k počítačovému programu objednávateľovi nevznikne, pokiaľ je zhotoviteľom podľa zmluvy o dielo /príp. inej zmluvy, iná os</w:t>
      </w:r>
      <w:r w:rsidRPr="2A50E98B" w:rsidR="2A50E98B">
        <w:rPr>
          <w:color w:val="auto"/>
          <w:highlight w:val="green"/>
        </w:rPr>
        <w:t>oba ako autor (a</w:t>
      </w:r>
      <w:r w:rsidRPr="2A50E98B" w:rsidR="2A50E98B">
        <w:rPr>
          <w:color w:val="auto"/>
          <w:highlight w:val="green"/>
        </w:rPr>
        <w:t xml:space="preserve">utorom je fyzická osoba - </w:t>
      </w:r>
      <w:r w:rsidRPr="2A50E98B" w:rsidR="2A50E98B">
        <w:rPr>
          <w:rFonts w:ascii="Calibri" w:hAnsi="Calibri" w:eastAsia="Calibri" w:cs="Calibri"/>
          <w:color w:val="auto"/>
          <w:sz w:val="22"/>
          <w:szCs w:val="22"/>
          <w:highlight w:val="green"/>
        </w:rPr>
        <w:t>§ 13 ods. 1 AZ</w:t>
      </w:r>
      <w:r w:rsidRPr="2A50E98B" w:rsidR="2A50E98B">
        <w:rPr>
          <w:color w:val="auto"/>
          <w:highlight w:val="green"/>
        </w:rPr>
        <w:t>), predovšetkým zamestnávateľ autora (právnická osoba, FO-</w:t>
      </w:r>
      <w:r w:rsidRPr="2A50E98B" w:rsidR="2A50E98B">
        <w:rPr>
          <w:color w:val="auto"/>
          <w:highlight w:val="green"/>
        </w:rPr>
        <w:t>podnikatel). V takom prí</w:t>
      </w:r>
      <w:r w:rsidRPr="2A50E98B" w:rsidR="2A50E98B">
        <w:rPr>
          <w:color w:val="auto"/>
          <w:highlight w:val="green"/>
        </w:rPr>
        <w:t>pade je zákonným vykonávateľom dotknutých práv k zamestnaneckému dielu - počítačovému programu</w:t>
      </w:r>
      <w:r w:rsidRPr="2A50E98B" w:rsidR="2A50E98B">
        <w:rPr>
          <w:color w:val="auto"/>
          <w:highlight w:val="green"/>
        </w:rPr>
        <w:t xml:space="preserve"> zamestnávateľ autora/ov - programátora/ov, a </w:t>
      </w:r>
      <w:r w:rsidRPr="2A50E98B" w:rsidR="2A50E98B">
        <w:rPr>
          <w:color w:val="auto"/>
          <w:highlight w:val="green"/>
        </w:rPr>
        <w:t>nie objednávateľ podľa zmluvy o dielo</w:t>
      </w:r>
      <w:r w:rsidRPr="2A50E98B" w:rsidR="2A50E98B">
        <w:rPr>
          <w:color w:val="auto"/>
          <w:highlight w:val="green"/>
        </w:rPr>
        <w:t xml:space="preserve"> (t.j.verejný obstarávateľ). Zamestnávateľ au</w:t>
      </w:r>
      <w:r w:rsidRPr="2A50E98B" w:rsidR="2A50E98B">
        <w:rPr>
          <w:color w:val="auto"/>
          <w:highlight w:val="green"/>
        </w:rPr>
        <w:t>tora (dodávateľ)</w:t>
      </w:r>
      <w:r w:rsidRPr="2A50E98B" w:rsidR="2A50E98B">
        <w:rPr>
          <w:color w:val="auto"/>
          <w:highlight w:val="green"/>
        </w:rPr>
        <w:t xml:space="preserve"> môže oprávnenia na výkon práv  na objednávateľa postúpiť, prípadne posky</w:t>
      </w:r>
      <w:r w:rsidRPr="2A50E98B" w:rsidR="2A50E98B">
        <w:rPr>
          <w:color w:val="auto"/>
          <w:highlight w:val="green"/>
        </w:rPr>
        <w:t>tnúť licenciou.</w:t>
      </w:r>
      <w:r w:rsidRPr="2A50E98B" w:rsidR="2A50E98B">
        <w:rPr>
          <w:color w:val="auto"/>
          <w:highlight w:val="green"/>
        </w:rPr>
        <w:t xml:space="preserve">  (poro</w:t>
      </w:r>
      <w:r w:rsidRPr="2A50E98B" w:rsidR="2A50E98B">
        <w:rPr>
          <w:color w:val="auto"/>
          <w:highlight w:val="green"/>
        </w:rPr>
        <w:t>v. Telec, I., Tuma, P. Autorský zákon. Komentár. 1. vydanie, Praha: C.H. Beck, 2007, s. 565, 566</w:t>
      </w:r>
      <w:r w:rsidRPr="2A50E98B" w:rsidR="2A50E98B">
        <w:rPr>
          <w:highlight w:val="green"/>
        </w:rPr>
        <w:t>).</w:t>
      </w:r>
    </w:p>
    <w:p w:rsidR="2A50E98B" w:rsidP="2A50E98B" w:rsidRDefault="2A50E98B" w14:paraId="2A50E98B" w14:textId="02E35EB9">
      <w:pPr>
        <w:pStyle w:val="Normlny"/>
      </w:pPr>
    </w:p>
    <w:p w:rsidR="2A50E98B" w:rsidP="2A50E98B" w:rsidRDefault="2A50E98B" w14:paraId="1E2BF8A2" w14:textId="10E5FFFB">
      <w:pPr>
        <w:pStyle w:val="Normlny"/>
      </w:pPr>
    </w:p>
    <w:p w:rsidR="73085F1D" w:rsidRDefault="73085F1D" w14:paraId="212B847A" w14:noSpellErr="1" w14:textId="4A77BBFA">
      <w:r w:rsidRPr="73085F1D" w:rsidR="73085F1D">
        <w:rPr>
          <w:rFonts w:ascii="Calibri" w:hAnsi="Calibri" w:eastAsia="Calibri" w:cs="Calibri"/>
          <w:sz w:val="22"/>
          <w:szCs w:val="22"/>
        </w:rPr>
        <w:t xml:space="preserve"> </w:t>
      </w:r>
      <w:hyperlink r:id="Rf49e7528fe364b65">
        <w:r w:rsidRPr="73085F1D" w:rsidR="73085F1D">
          <w:rPr>
            <w:rStyle w:val="Hypertextovprepojenie"/>
            <w:rFonts w:ascii="Calibri" w:hAnsi="Calibri" w:eastAsia="Calibri" w:cs="Calibri"/>
            <w:sz w:val="22"/>
            <w:szCs w:val="22"/>
          </w:rPr>
          <w:t>[JM1]</w:t>
        </w:r>
      </w:hyperlink>
      <w:r w:rsidR="73085F1D">
        <w:rPr/>
        <w:t>Toto je výklad gestora Autorského zákona !!!</w:t>
      </w:r>
    </w:p>
    <w:p w:rsidRPr="00424D28" w:rsidR="00CF5E98" w:rsidP="00CF5E98" w:rsidRDefault="00CF5E98" w14:paraId="7ADF952B">
      <w:pPr>
        <w:pStyle w:val="Nadpis2"/>
        <w:numPr>
          <w:ilvl w:val="1"/>
          <w:numId w:val="14"/>
        </w:numPr>
      </w:pPr>
      <w:bookmarkStart w:name="_Toc494263383" w:id="3"/>
      <w:r w:rsidRPr="00424D28">
        <w:t>Ako objednávateľ získa majetkové práva? Postúpenie výkonu práv v. Licencia</w:t>
      </w:r>
      <w:bookmarkEnd w:id="3"/>
    </w:p>
    <w:p w:rsidRPr="00701C39" w:rsidR="00CF5E98" w:rsidP="00CF5E98" w:rsidRDefault="00CF5E98" w14:paraId="142523A4">
      <w:pPr>
        <w:pStyle w:val="Bezriadkovania"/>
        <w:jc w:val="both"/>
        <w:rPr>
          <w:rStyle w:val="eop"/>
          <w:rFonts w:ascii="Garamond" w:hAnsi="Garamond"/>
        </w:rPr>
      </w:pPr>
    </w:p>
    <w:p w:rsidRPr="001D2C42" w:rsidR="00CF5E98" w:rsidP="00CF5E98" w:rsidRDefault="00CF5E98" w14:paraId="726B6D28">
      <w:pPr>
        <w:pStyle w:val="Bezriadkovania"/>
        <w:jc w:val="both"/>
      </w:pPr>
      <w:r w:rsidRPr="001D2C42">
        <w:t>Ako je zrejmé už vyššie uvedenej kategorizácie SW, každá kategória bude typicky preferovať odlišné spôsoby a rozsah dojednania o výkone autorských práv k dodanému SW. V niektorých prípadoch bude prakticky existovať len veľmi špecifická nevýhradná, obmedzená licencia (krabicový SW), v iných prípadoch bude možno licenčné podmienky upraviť podľa konkrétnych podmienok objednávateľa (špecializované konfigurovateľné riešenia,  platformy alebo nástroje), a vo zvyšných prípadoch bude širší priestor na úpravu výkonu autorských práv (unikátne SW diela).</w:t>
      </w:r>
    </w:p>
    <w:p w:rsidRPr="001D2C42" w:rsidR="00CF5E98" w:rsidP="00CF5E98" w:rsidRDefault="00CF5E98" w14:paraId="495F1D4D">
      <w:pPr>
        <w:pStyle w:val="Bezriadkovania"/>
        <w:jc w:val="both"/>
      </w:pPr>
    </w:p>
    <w:p w:rsidRPr="001D2C42" w:rsidR="00CF5E98" w:rsidP="00CF5E98" w:rsidRDefault="00CF5E98" w14:paraId="1A88CB19">
      <w:pPr>
        <w:pStyle w:val="Bezriadkovania"/>
        <w:jc w:val="both"/>
      </w:pPr>
      <w:r w:rsidRPr="001D2C42">
        <w:t xml:space="preserve">Autorský zákon umožňuje zabezpečiť objednávateľovi majetkové autorské práva k dielu dvoma spôsobmi, a to </w:t>
      </w:r>
    </w:p>
    <w:p w:rsidRPr="001D2C42" w:rsidR="00CF5E98" w:rsidP="00CF5E98" w:rsidRDefault="00CF5E98" w14:paraId="6C1D5E29">
      <w:pPr>
        <w:pStyle w:val="Bezriadkovania"/>
        <w:jc w:val="both"/>
      </w:pPr>
    </w:p>
    <w:p w:rsidRPr="001D2C42" w:rsidR="00CF5E98" w:rsidP="00CF5E98" w:rsidRDefault="00CF5E98" w14:paraId="447BDE92">
      <w:pPr>
        <w:pStyle w:val="Bezriadkovania"/>
        <w:numPr>
          <w:ilvl w:val="0"/>
          <w:numId w:val="7"/>
        </w:numPr>
        <w:jc w:val="both"/>
      </w:pPr>
      <w:r>
        <w:t>udelením súhlasu na použitie (licenciou</w:t>
      </w:r>
      <w:r w:rsidRPr="001D2C42">
        <w:t xml:space="preserve">) alebo </w:t>
      </w:r>
    </w:p>
    <w:p w:rsidRPr="001D2C42" w:rsidR="00CF5E98" w:rsidP="00CF5E98" w:rsidRDefault="00CF5E98" w14:paraId="1C747894">
      <w:pPr>
        <w:pStyle w:val="Bezriadkovania"/>
        <w:numPr>
          <w:ilvl w:val="0"/>
          <w:numId w:val="7"/>
        </w:numPr>
        <w:jc w:val="both"/>
      </w:pPr>
      <w:r w:rsidRPr="001D2C42">
        <w:t xml:space="preserve">postúpením práva výkonu majetkových práv. </w:t>
      </w:r>
    </w:p>
    <w:p w:rsidRPr="001D2C42" w:rsidR="00CF5E98" w:rsidP="00CF5E98" w:rsidRDefault="00CF5E98" w14:paraId="5BC5BC83">
      <w:pPr>
        <w:pStyle w:val="Bezriadkovania"/>
        <w:jc w:val="both"/>
      </w:pPr>
    </w:p>
    <w:p w:rsidRPr="001D2C42" w:rsidR="00CF5E98" w:rsidP="00CF5E98" w:rsidRDefault="00CF5E98" w14:paraId="126238B4">
      <w:pPr>
        <w:pStyle w:val="Bezriadkovania"/>
        <w:jc w:val="both"/>
      </w:pPr>
      <w:r w:rsidRPr="001D2C42">
        <w:t>V ďalšom texte poukážeme na špecifiká a rozdiel medzi týmto dvoma spôsobmi.</w:t>
      </w:r>
    </w:p>
    <w:p w:rsidRPr="001D2C42" w:rsidR="00CF5E98" w:rsidP="00CF5E98" w:rsidRDefault="00CF5E98" w14:paraId="2B511330">
      <w:pPr>
        <w:pStyle w:val="paragraph"/>
        <w:spacing w:before="0" w:beforeAutospacing="0" w:after="0" w:afterAutospacing="0"/>
        <w:jc w:val="both"/>
        <w:textAlignment w:val="baseline"/>
        <w:rPr>
          <w:rFonts w:asciiTheme="minorHAnsi" w:hAnsiTheme="minorHAnsi" w:eastAsiaTheme="minorHAnsi" w:cstheme="minorBidi"/>
          <w:sz w:val="22"/>
          <w:szCs w:val="22"/>
          <w:lang w:eastAsia="en-US"/>
        </w:rPr>
      </w:pPr>
    </w:p>
    <w:p w:rsidRPr="005D5784" w:rsidR="00CF5E98" w:rsidP="00CF5E98" w:rsidRDefault="00CF5E98" w14:paraId="6E975627">
      <w:pPr>
        <w:pStyle w:val="paragraph"/>
        <w:numPr>
          <w:ilvl w:val="0"/>
          <w:numId w:val="2"/>
        </w:numPr>
        <w:spacing w:before="0" w:beforeAutospacing="0" w:after="0" w:afterAutospacing="0"/>
        <w:jc w:val="both"/>
        <w:textAlignment w:val="baseline"/>
        <w:rPr>
          <w:rFonts w:asciiTheme="minorHAnsi" w:hAnsiTheme="minorHAnsi" w:eastAsiaTheme="minorHAnsi" w:cstheme="minorBidi"/>
          <w:b/>
          <w:sz w:val="22"/>
          <w:szCs w:val="22"/>
          <w:lang w:eastAsia="en-US"/>
        </w:rPr>
      </w:pPr>
      <w:r w:rsidRPr="005D5784">
        <w:rPr>
          <w:rFonts w:asciiTheme="minorHAnsi" w:hAnsiTheme="minorHAnsi" w:eastAsiaTheme="minorHAnsi" w:cstheme="minorBidi"/>
          <w:b/>
          <w:sz w:val="22"/>
          <w:szCs w:val="22"/>
          <w:lang w:eastAsia="en-US"/>
        </w:rPr>
        <w:t>Licencia (§ 65 a </w:t>
      </w:r>
      <w:proofErr w:type="spellStart"/>
      <w:r w:rsidRPr="005D5784">
        <w:rPr>
          <w:rFonts w:asciiTheme="minorHAnsi" w:hAnsiTheme="minorHAnsi" w:eastAsiaTheme="minorHAnsi" w:cstheme="minorBidi"/>
          <w:b/>
          <w:sz w:val="22"/>
          <w:szCs w:val="22"/>
          <w:lang w:eastAsia="en-US"/>
        </w:rPr>
        <w:t>nasl</w:t>
      </w:r>
      <w:proofErr w:type="spellEnd"/>
      <w:r w:rsidRPr="005D5784">
        <w:rPr>
          <w:rFonts w:asciiTheme="minorHAnsi" w:hAnsiTheme="minorHAnsi" w:eastAsiaTheme="minorHAnsi" w:cstheme="minorBidi"/>
          <w:b/>
          <w:sz w:val="22"/>
          <w:szCs w:val="22"/>
          <w:lang w:eastAsia="en-US"/>
        </w:rPr>
        <w:t>. Autorského zákona)</w:t>
      </w:r>
    </w:p>
    <w:p w:rsidRPr="001D2C42" w:rsidR="00CF5E98" w:rsidP="00CF5E98" w:rsidRDefault="00CF5E98" w14:paraId="7FB2D36B">
      <w:pPr>
        <w:pStyle w:val="paragraph"/>
        <w:spacing w:before="0" w:beforeAutospacing="0" w:after="0" w:afterAutospacing="0"/>
        <w:jc w:val="both"/>
        <w:textAlignment w:val="baseline"/>
        <w:rPr>
          <w:rFonts w:asciiTheme="minorHAnsi" w:hAnsiTheme="minorHAnsi" w:eastAsiaTheme="minorHAnsi" w:cstheme="minorBidi"/>
          <w:sz w:val="22"/>
          <w:szCs w:val="22"/>
          <w:lang w:eastAsia="en-US"/>
        </w:rPr>
      </w:pPr>
    </w:p>
    <w:p w:rsidRPr="005D5784" w:rsidR="00CF5E98" w:rsidP="00CF5E98" w:rsidRDefault="00CF5E98" w14:paraId="47FFFF20">
      <w:pPr>
        <w:pStyle w:val="paragraph"/>
        <w:spacing w:before="0" w:beforeAutospacing="0" w:after="0" w:afterAutospacing="0"/>
        <w:jc w:val="both"/>
        <w:textAlignment w:val="baseline"/>
        <w:rPr>
          <w:rFonts w:asciiTheme="minorHAnsi" w:hAnsiTheme="minorHAnsi" w:eastAsiaTheme="minorHAnsi" w:cstheme="minorBidi"/>
          <w:sz w:val="22"/>
          <w:szCs w:val="22"/>
          <w:lang w:eastAsia="en-US"/>
        </w:rPr>
      </w:pPr>
      <w:r w:rsidRPr="005D5784">
        <w:rPr>
          <w:rFonts w:asciiTheme="minorHAnsi" w:hAnsiTheme="minorHAnsi" w:eastAsiaTheme="minorHAnsi" w:cstheme="minorBidi"/>
          <w:sz w:val="22"/>
          <w:szCs w:val="22"/>
          <w:lang w:eastAsia="en-US"/>
        </w:rPr>
        <w:t>Oprávnenie udeliť súhlas na použitie diela v zmysle § 19 ods. 4 Autorského zákona realizuje v zmysle § 65 Autorského zákona sa licenčnou zmluvou. </w:t>
      </w:r>
    </w:p>
    <w:p w:rsidRPr="005D5784" w:rsidR="00CF5E98" w:rsidP="00CF5E98" w:rsidRDefault="00CF5E98" w14:paraId="2B3724BF">
      <w:pPr>
        <w:pStyle w:val="Bezriadkovania"/>
        <w:jc w:val="both"/>
      </w:pPr>
      <w:r w:rsidRPr="005D5784">
        <w:t> </w:t>
      </w:r>
    </w:p>
    <w:p w:rsidRPr="005D5784" w:rsidR="00CF5E98" w:rsidP="00CF5E98" w:rsidRDefault="00CF5E98" w14:paraId="392BD589">
      <w:pPr>
        <w:pStyle w:val="Bezriadkovania"/>
        <w:jc w:val="both"/>
      </w:pPr>
      <w:r w:rsidRPr="005D5784">
        <w:t>Licenčná zmluva obsahuje najmä spôsob použitia diela podľa § 19 ods. 4 Autorského zákona, rozsah licencie, čas, na ktorý autor licenciu udeľuje, alebo spôsob jeho určenia a odmenu alebo spôsob jej určenia, ak sa autor s nadobúdateľom nedohodol na bezodplatnom poskytnutí licencie.</w:t>
      </w:r>
    </w:p>
    <w:p w:rsidRPr="005D5784" w:rsidR="00CF5E98" w:rsidP="00CF5E98" w:rsidRDefault="00CF5E98" w14:paraId="00F0FFA8">
      <w:pPr>
        <w:pStyle w:val="paragraph"/>
        <w:spacing w:before="0" w:beforeAutospacing="0" w:after="0" w:afterAutospacing="0"/>
        <w:jc w:val="both"/>
        <w:textAlignment w:val="baseline"/>
        <w:rPr>
          <w:rFonts w:asciiTheme="minorHAnsi" w:hAnsiTheme="minorHAnsi" w:eastAsiaTheme="minorHAnsi" w:cstheme="minorBidi"/>
          <w:sz w:val="22"/>
          <w:szCs w:val="22"/>
          <w:lang w:eastAsia="en-US"/>
        </w:rPr>
      </w:pPr>
      <w:r w:rsidRPr="005D5784">
        <w:rPr>
          <w:rFonts w:asciiTheme="minorHAnsi" w:hAnsiTheme="minorHAnsi" w:eastAsiaTheme="minorHAnsi" w:cstheme="minorBidi"/>
          <w:sz w:val="22"/>
          <w:szCs w:val="22"/>
          <w:lang w:eastAsia="en-US"/>
        </w:rPr>
        <w:t> </w:t>
      </w:r>
    </w:p>
    <w:p w:rsidRPr="005D5784" w:rsidR="00CF5E98" w:rsidP="00CF5E98" w:rsidRDefault="00CF5E98" w14:paraId="0D5FFD01">
      <w:pPr>
        <w:pStyle w:val="Bezriadkovania"/>
      </w:pPr>
      <w:r w:rsidRPr="005D5784">
        <w:t xml:space="preserve">Pri licencii teda treba riešiť hneď niekoľko ďalších náležitostí zmluvy, a to </w:t>
      </w:r>
    </w:p>
    <w:p w:rsidRPr="005D5784" w:rsidR="00CF5E98" w:rsidP="00CF5E98" w:rsidRDefault="00CF5E98" w14:paraId="0B9DE584">
      <w:pPr>
        <w:pStyle w:val="Bezriadkovania"/>
        <w:numPr>
          <w:ilvl w:val="0"/>
          <w:numId w:val="5"/>
        </w:numPr>
      </w:pPr>
      <w:r w:rsidRPr="005D5784">
        <w:t xml:space="preserve">spôsob použitia diela, </w:t>
      </w:r>
    </w:p>
    <w:p w:rsidRPr="005D5784" w:rsidR="00CF5E98" w:rsidP="00CF5E98" w:rsidRDefault="00CF5E98" w14:paraId="6A228188">
      <w:pPr>
        <w:pStyle w:val="Bezriadkovania"/>
        <w:numPr>
          <w:ilvl w:val="0"/>
          <w:numId w:val="5"/>
        </w:numPr>
      </w:pPr>
      <w:r w:rsidRPr="005D5784">
        <w:t>rozsah licencie a</w:t>
      </w:r>
    </w:p>
    <w:p w:rsidRPr="005D5784" w:rsidR="00CF5E98" w:rsidP="00CF5E98" w:rsidRDefault="00CF5E98" w14:paraId="1BCE885A">
      <w:pPr>
        <w:pStyle w:val="Bezriadkovania"/>
        <w:numPr>
          <w:ilvl w:val="0"/>
          <w:numId w:val="5"/>
        </w:numPr>
      </w:pPr>
      <w:r w:rsidRPr="005D5784">
        <w:t xml:space="preserve">výhradnosť licencie. </w:t>
      </w:r>
    </w:p>
    <w:p w:rsidRPr="005D5784" w:rsidR="00CF5E98" w:rsidP="00CF5E98" w:rsidRDefault="00CF5E98" w14:paraId="088B534D">
      <w:pPr>
        <w:pStyle w:val="Bezriadkovania"/>
      </w:pPr>
      <w:r w:rsidRPr="005D5784">
        <w:t>Sú to tri odlišné náležitosti zmluvy, ktoré majú svoj samostatný a odlišný význam.</w:t>
      </w:r>
    </w:p>
    <w:p w:rsidRPr="005D5784" w:rsidR="00CF5E98" w:rsidP="00CF5E98" w:rsidRDefault="00CF5E98" w14:paraId="5D5123D4">
      <w:pPr>
        <w:pStyle w:val="Bezriadkovania"/>
        <w:jc w:val="both"/>
      </w:pPr>
    </w:p>
    <w:p w:rsidRPr="005D5784" w:rsidR="00CF5E98" w:rsidP="00CF5E98" w:rsidRDefault="00CF5E98" w14:paraId="2CA05DB5">
      <w:pPr>
        <w:pStyle w:val="Bezriadkovania"/>
        <w:jc w:val="both"/>
      </w:pPr>
      <w:r w:rsidRPr="005D5784">
        <w:t>Spôsoby použitia vyplývajú z § 19 ods. 4 Autorského zákona a zmluvné strany si musia vymedziť také spôsoby použitia, ktoré sú potrebné na dosiahnutie účelu zmluvy. </w:t>
      </w:r>
    </w:p>
    <w:p w:rsidRPr="005D5784" w:rsidR="00CF5E98" w:rsidP="00CF5E98" w:rsidRDefault="00CF5E98" w14:paraId="3BC0245C">
      <w:pPr>
        <w:pStyle w:val="Bezriadkovania"/>
      </w:pPr>
    </w:p>
    <w:p w:rsidRPr="005D5784" w:rsidR="00CF5E98" w:rsidP="00CF5E98" w:rsidRDefault="00CF5E98" w14:paraId="5316BC5E">
      <w:pPr>
        <w:spacing w:line="240" w:lineRule="auto"/>
        <w:jc w:val="both"/>
      </w:pPr>
      <w:r w:rsidRPr="005D5784">
        <w:t xml:space="preserve">Rozsah použitia diela možno obsahovo aj pojmovo rozdeliť na </w:t>
      </w:r>
    </w:p>
    <w:p w:rsidRPr="005D5784" w:rsidR="00CF5E98" w:rsidP="00CF5E98" w:rsidRDefault="00CF5E98" w14:paraId="4BC20629">
      <w:pPr>
        <w:pStyle w:val="Odsekzoznamu"/>
        <w:numPr>
          <w:ilvl w:val="0"/>
          <w:numId w:val="3"/>
        </w:numPr>
        <w:spacing w:after="200" w:line="240" w:lineRule="auto"/>
        <w:jc w:val="both"/>
      </w:pPr>
      <w:r>
        <w:t>územný rozsah licencie (</w:t>
      </w:r>
      <w:r w:rsidRPr="005D5784">
        <w:t>t.j. bližšie určenie teritória, na ktorom nadobúdateľ získava oprávnenie a sp</w:t>
      </w:r>
      <w:r>
        <w:t>ravidla aj záväzok dielo použiť</w:t>
      </w:r>
      <w:r w:rsidRPr="005D5784">
        <w:t>)</w:t>
      </w:r>
    </w:p>
    <w:p w:rsidRPr="005D5784" w:rsidR="00CF5E98" w:rsidP="00CF5E98" w:rsidRDefault="00CF5E98" w14:paraId="0260852E">
      <w:pPr>
        <w:pStyle w:val="Odsekzoznamu"/>
        <w:numPr>
          <w:ilvl w:val="0"/>
          <w:numId w:val="3"/>
        </w:numPr>
        <w:spacing w:after="200" w:line="240" w:lineRule="auto"/>
        <w:jc w:val="both"/>
      </w:pPr>
      <w:r>
        <w:t>časový rozsah licencie (</w:t>
      </w:r>
      <w:r w:rsidRPr="005D5784">
        <w:t>t.j. doba trvania práva a spravidla aj povinnosť použiť diela, ide o skutočnosť odlišnú od doby  trvania licenčnej zmluvy, pretože časť obsahu licenčnej zmluvy často pretrváva naďalej aj po uplynutí času licencie, n</w:t>
      </w:r>
      <w:r>
        <w:t>apr. rôzne vedľajšie dojednania</w:t>
      </w:r>
      <w:r w:rsidRPr="005D5784">
        <w:t>)</w:t>
      </w:r>
    </w:p>
    <w:p w:rsidRPr="005D5784" w:rsidR="00CF5E98" w:rsidP="00CF5E98" w:rsidRDefault="00CF5E98" w14:paraId="2FC21BF5">
      <w:pPr>
        <w:pStyle w:val="Odsekzoznamu"/>
        <w:numPr>
          <w:ilvl w:val="0"/>
          <w:numId w:val="3"/>
        </w:numPr>
        <w:spacing w:after="200" w:line="240" w:lineRule="auto"/>
        <w:jc w:val="both"/>
      </w:pPr>
      <w:proofErr w:type="spellStart"/>
      <w:r>
        <w:t>množstevný</w:t>
      </w:r>
      <w:proofErr w:type="spellEnd"/>
      <w:r>
        <w:t xml:space="preserve"> rozsah licencie (</w:t>
      </w:r>
      <w:r w:rsidRPr="005D5784">
        <w:t>t.j. ktorý určuje počet jednotlivých použití diela, pokiaľ je počítania použití diela vzhľadom na povahu diela možné, napr. určenie počtu zhotovený</w:t>
      </w:r>
      <w:r>
        <w:t>ch či rozširovaných rozmnoženín</w:t>
      </w:r>
      <w:r w:rsidRPr="005D5784">
        <w:t>)</w:t>
      </w:r>
    </w:p>
    <w:p w:rsidRPr="005D5784" w:rsidR="00CF5E98" w:rsidP="00CF5E98" w:rsidRDefault="00CF5E98" w14:paraId="54A62F53">
      <w:pPr>
        <w:pStyle w:val="Odsekzoznamu"/>
        <w:numPr>
          <w:ilvl w:val="0"/>
          <w:numId w:val="3"/>
        </w:numPr>
        <w:spacing w:after="200" w:line="240" w:lineRule="auto"/>
        <w:jc w:val="both"/>
      </w:pPr>
      <w:r>
        <w:lastRenderedPageBreak/>
        <w:t>vecný rozsah licencie (</w:t>
      </w:r>
      <w:r w:rsidRPr="005D5784">
        <w:t>t.j. akékoľvek iné obmedzenie udeleného oprávnenia na použitie diela, ktoré je dostatočne technicky a hospodársky odlíšiteľné, napríkl</w:t>
      </w:r>
      <w:r>
        <w:t>ad obmedzenie počtom účastníkov</w:t>
      </w:r>
      <w:r w:rsidRPr="005D5784">
        <w:t>)</w:t>
      </w:r>
    </w:p>
    <w:p w:rsidRPr="005D5784" w:rsidR="00CF5E98" w:rsidP="00CF5E98" w:rsidRDefault="00CF5E98" w14:paraId="13572259">
      <w:pPr>
        <w:spacing w:line="240" w:lineRule="auto"/>
        <w:jc w:val="both"/>
      </w:pPr>
      <w:r w:rsidRPr="005D5784">
        <w:t>Výhradnosť je vlastnosť licencie, ktorá spočíva v obmedzení výlučného autorského práva poskytovateľa licencie čo do možnosti použitia diela inými</w:t>
      </w:r>
      <w:r>
        <w:t xml:space="preserve"> osobami, ale aj ním samotným (§ 70 Autorského zákona</w:t>
      </w:r>
      <w:r w:rsidRPr="005D5784">
        <w:t>). Z hľadiska výhradnosti sa licenčné zmluvy delia na:</w:t>
      </w:r>
    </w:p>
    <w:p w:rsidRPr="005D5784" w:rsidR="00CF5E98" w:rsidP="00CF5E98" w:rsidRDefault="00CF5E98" w14:paraId="33431766">
      <w:pPr>
        <w:pStyle w:val="Odsekzoznamu"/>
        <w:numPr>
          <w:ilvl w:val="0"/>
          <w:numId w:val="4"/>
        </w:numPr>
        <w:spacing w:after="200" w:line="240" w:lineRule="auto"/>
        <w:jc w:val="both"/>
      </w:pPr>
      <w:r w:rsidRPr="005D5784">
        <w:t>nevýhradné licencie – nie je obmedzené právo poskytovateľa licencie poskytnúť zhodnú licenciu tretej osobe, príp. dielo sám v rozsahu licencie použiť</w:t>
      </w:r>
    </w:p>
    <w:p w:rsidRPr="005D5784" w:rsidR="00CF5E98" w:rsidP="00CF5E98" w:rsidRDefault="00CF5E98" w14:paraId="0CF0DB4B">
      <w:pPr>
        <w:pStyle w:val="Odsekzoznamu"/>
        <w:numPr>
          <w:ilvl w:val="0"/>
          <w:numId w:val="4"/>
        </w:numPr>
        <w:spacing w:after="200" w:line="240" w:lineRule="auto"/>
        <w:jc w:val="both"/>
      </w:pPr>
      <w:r w:rsidRPr="005D5784">
        <w:t>výlučné výhradné licencie – poskytovateľ licencie nie je oprávnený poskytnúť zhodnú licenciu tretej osobe a je povinný sa aj sám zdržať výkonu práva použiť dielo spôsobom, ku ktorému dielo udelil</w:t>
      </w:r>
    </w:p>
    <w:p w:rsidRPr="005D5784" w:rsidR="00CF5E98" w:rsidP="00CF5E98" w:rsidRDefault="00CF5E98" w14:paraId="7C2405A9" w14:noSpellErr="1" w14:textId="5105B8E5">
      <w:pPr>
        <w:pStyle w:val="Odsekzoznamu"/>
        <w:numPr>
          <w:ilvl w:val="0"/>
          <w:numId w:val="4"/>
        </w:numPr>
        <w:spacing w:after="200" w:line="240" w:lineRule="auto"/>
        <w:jc w:val="both"/>
      </w:pPr>
      <w:r w:rsidRPr="005D5784">
        <w:rPr/>
        <w:t>obmedzená výhradná licenci</w:t>
      </w:r>
      <w:r w:rsidRPr="73085F1D" w:rsidR="73085F1D">
        <w:rPr>
          <w:color w:val="FF0000"/>
        </w:rPr>
        <w:t>a</w:t>
      </w:r>
      <w:r w:rsidRPr="005D5784">
        <w:rPr/>
        <w:t xml:space="preserve"> - poskytovateľ licencie nie je oprávnený poskytnúť zhodnú licenciu tretej osobe, ale nie je povinný sa sám zdržať výkonu práva použiť dielo spôsobom, ku ktorému dielo udelil</w:t>
      </w:r>
    </w:p>
    <w:p w:rsidRPr="005D5784" w:rsidR="00CF5E98" w:rsidP="00CF5E98" w:rsidRDefault="00CF5E98" w14:paraId="20F35C56">
      <w:pPr>
        <w:pStyle w:val="Bezriadkovania"/>
        <w:jc w:val="both"/>
      </w:pPr>
      <w:r w:rsidRPr="005D5784">
        <w:t>Nadobúdateľ je oprávnený udeliť tretej osobe súhlas na použitie diel</w:t>
      </w:r>
      <w:r>
        <w:t>a v rozsahu udelenej licencie („sublicencia“</w:t>
      </w:r>
      <w:r w:rsidRPr="005D5784">
        <w:t>) len s predchádzajúcim súhlasom autora.</w:t>
      </w:r>
    </w:p>
    <w:p w:rsidRPr="005D5784" w:rsidR="00CF5E98" w:rsidP="00CF5E98" w:rsidRDefault="00CF5E98" w14:paraId="50A75BDB">
      <w:pPr>
        <w:pStyle w:val="paragraph"/>
        <w:spacing w:before="0" w:beforeAutospacing="0" w:after="0" w:afterAutospacing="0"/>
        <w:jc w:val="both"/>
        <w:textAlignment w:val="baseline"/>
        <w:rPr>
          <w:rFonts w:asciiTheme="minorHAnsi" w:hAnsiTheme="minorHAnsi" w:eastAsiaTheme="minorHAnsi" w:cstheme="minorBidi"/>
          <w:sz w:val="22"/>
          <w:szCs w:val="22"/>
          <w:lang w:eastAsia="en-US"/>
        </w:rPr>
      </w:pPr>
    </w:p>
    <w:p w:rsidRPr="005D5784" w:rsidR="00CF5E98" w:rsidP="00CF5E98" w:rsidRDefault="00CF5E98" w14:paraId="65D3A427">
      <w:pPr>
        <w:pStyle w:val="paragraph"/>
        <w:spacing w:before="0" w:beforeAutospacing="0" w:after="0" w:afterAutospacing="0"/>
        <w:jc w:val="both"/>
        <w:textAlignment w:val="baseline"/>
        <w:rPr>
          <w:rFonts w:asciiTheme="minorHAnsi" w:hAnsiTheme="minorHAnsi" w:eastAsiaTheme="minorHAnsi" w:cstheme="minorBidi"/>
          <w:sz w:val="22"/>
          <w:szCs w:val="22"/>
          <w:lang w:eastAsia="en-US"/>
        </w:rPr>
      </w:pPr>
      <w:r w:rsidRPr="005D5784">
        <w:rPr>
          <w:rFonts w:asciiTheme="minorHAnsi" w:hAnsiTheme="minorHAnsi" w:eastAsiaTheme="minorHAnsi" w:cstheme="minorBidi"/>
          <w:sz w:val="22"/>
          <w:szCs w:val="22"/>
          <w:lang w:eastAsia="en-US"/>
        </w:rPr>
        <w:t>Osobitné práva užívateľa počítačového programu ( § 89 Autorského zákona )</w:t>
      </w:r>
    </w:p>
    <w:p w:rsidRPr="005D5784" w:rsidR="00CF5E98" w:rsidP="00CF5E98" w:rsidRDefault="00CF5E98" w14:paraId="3D23854C">
      <w:pPr>
        <w:pStyle w:val="paragraph"/>
        <w:spacing w:before="0" w:beforeAutospacing="0" w:after="0" w:afterAutospacing="0"/>
        <w:jc w:val="both"/>
        <w:textAlignment w:val="baseline"/>
        <w:rPr>
          <w:rFonts w:asciiTheme="minorHAnsi" w:hAnsiTheme="minorHAnsi" w:eastAsiaTheme="minorHAnsi" w:cstheme="minorBidi"/>
          <w:sz w:val="22"/>
          <w:szCs w:val="22"/>
          <w:lang w:eastAsia="en-US"/>
        </w:rPr>
      </w:pPr>
      <w:r w:rsidRPr="005D5784">
        <w:rPr>
          <w:rFonts w:asciiTheme="minorHAnsi" w:hAnsiTheme="minorHAnsi" w:eastAsiaTheme="minorHAnsi" w:cstheme="minorBidi"/>
          <w:sz w:val="22"/>
          <w:szCs w:val="22"/>
          <w:lang w:eastAsia="en-US"/>
        </w:rPr>
        <w:t> </w:t>
      </w:r>
    </w:p>
    <w:p w:rsidRPr="005D5784" w:rsidR="00CF5E98" w:rsidP="00CF5E98" w:rsidRDefault="00CF5E98" w14:paraId="18424B9A">
      <w:pPr>
        <w:pStyle w:val="Bezriadkovania"/>
        <w:jc w:val="both"/>
      </w:pPr>
      <w:r w:rsidRPr="005D5784">
        <w:t>Pri licencii treba odlíšiť aj osobitn</w:t>
      </w:r>
      <w:r>
        <w:t>é práva, ktoré Autorský zákon (</w:t>
      </w:r>
      <w:r w:rsidRPr="005D5784">
        <w:t>bez ohľa</w:t>
      </w:r>
      <w:r>
        <w:t>du na obsah dojednanej licencie</w:t>
      </w:r>
      <w:r w:rsidRPr="005D5784">
        <w:t>) garantuje oprávnenému užívateľovi a/alebo nadobúdateľovi licencie. Ide o tri účelovo stanovené práva (resp. z opačného pohľadu, obmedzenia autorského práva). Výkon týchto práv treba vykladať reštriktívne a striktne v súlade s ich účelom tak, aby neboli zneužité:</w:t>
      </w:r>
    </w:p>
    <w:p w:rsidRPr="005D5784" w:rsidR="00CF5E98" w:rsidP="00CF5E98" w:rsidRDefault="00CF5E98" w14:paraId="5BEFD29B">
      <w:pPr>
        <w:pStyle w:val="Bezriadkovania"/>
        <w:jc w:val="both"/>
      </w:pPr>
    </w:p>
    <w:p w:rsidRPr="005D5784" w:rsidR="00CF5E98" w:rsidP="00CF5E98" w:rsidRDefault="00CF5E98" w14:paraId="72E72648">
      <w:pPr>
        <w:pStyle w:val="Bezriadkovania"/>
        <w:numPr>
          <w:ilvl w:val="0"/>
          <w:numId w:val="6"/>
        </w:numPr>
        <w:jc w:val="both"/>
      </w:pPr>
      <w:r w:rsidRPr="005D5784">
        <w:t xml:space="preserve">právo na bežné využitie počítačového programu, </w:t>
      </w:r>
    </w:p>
    <w:p w:rsidRPr="005D5784" w:rsidR="00CF5E98" w:rsidP="00CF5E98" w:rsidRDefault="00CF5E98" w14:paraId="13841467">
      <w:pPr>
        <w:pStyle w:val="Bezriadkovania"/>
        <w:numPr>
          <w:ilvl w:val="0"/>
          <w:numId w:val="6"/>
        </w:numPr>
        <w:jc w:val="both"/>
      </w:pPr>
      <w:r w:rsidRPr="005D5784">
        <w:t xml:space="preserve">právo na vyhotovenie záložnej rozmnoženiny počítačového programu, a  </w:t>
      </w:r>
    </w:p>
    <w:p w:rsidRPr="005D5784" w:rsidR="00CF5E98" w:rsidP="00CF5E98" w:rsidRDefault="00CF5E98" w14:paraId="7F1605EE">
      <w:pPr>
        <w:pStyle w:val="Bezriadkovania"/>
        <w:numPr>
          <w:ilvl w:val="0"/>
          <w:numId w:val="6"/>
        </w:numPr>
        <w:jc w:val="both"/>
      </w:pPr>
      <w:r w:rsidRPr="005D5784">
        <w:t xml:space="preserve">právo na dosiahnutie </w:t>
      </w:r>
      <w:proofErr w:type="spellStart"/>
      <w:r w:rsidRPr="005D5784">
        <w:t>interoperability</w:t>
      </w:r>
      <w:proofErr w:type="spellEnd"/>
      <w:r w:rsidRPr="005D5784">
        <w:t xml:space="preserve"> s inými nezávisle vytvorenými počítačovými programami</w:t>
      </w:r>
    </w:p>
    <w:p w:rsidRPr="005D5784" w:rsidR="00CF5E98" w:rsidP="00CF5E98" w:rsidRDefault="00CF5E98" w14:paraId="7D5B36BE">
      <w:pPr>
        <w:pStyle w:val="paragraph"/>
        <w:spacing w:before="0" w:beforeAutospacing="0" w:after="0" w:afterAutospacing="0"/>
        <w:jc w:val="both"/>
        <w:textAlignment w:val="baseline"/>
        <w:rPr>
          <w:rFonts w:asciiTheme="minorHAnsi" w:hAnsiTheme="minorHAnsi" w:eastAsiaTheme="minorHAnsi" w:cstheme="minorBidi"/>
          <w:sz w:val="22"/>
          <w:szCs w:val="22"/>
          <w:lang w:eastAsia="en-US"/>
        </w:rPr>
      </w:pPr>
    </w:p>
    <w:p w:rsidRPr="005D5784" w:rsidR="00CF5E98" w:rsidP="00CF5E98" w:rsidRDefault="00CF5E98" w14:paraId="1C86EE49">
      <w:pPr>
        <w:pStyle w:val="Bezriadkovania"/>
        <w:jc w:val="both"/>
      </w:pPr>
      <w:r w:rsidRPr="005D5784">
        <w:t xml:space="preserve">Osobitne pri výkone práva na dosiahnutie </w:t>
      </w:r>
      <w:proofErr w:type="spellStart"/>
      <w:r w:rsidRPr="005D5784">
        <w:t>interoperability</w:t>
      </w:r>
      <w:proofErr w:type="spellEnd"/>
      <w:r w:rsidRPr="005D5784">
        <w:t>, ktorý je spojený s vykonaním spätného prekladu zo strojového kódu do </w:t>
      </w:r>
      <w:r w:rsidRPr="005D5784">
        <w:rPr>
          <w:i/>
          <w:iCs/>
        </w:rPr>
        <w:t>zdrojového</w:t>
      </w:r>
      <w:r w:rsidRPr="005D5784">
        <w:t> jazyka, upozorniť na podmienky stanovené Autorským zákonom:</w:t>
      </w:r>
    </w:p>
    <w:p w:rsidRPr="005D5784" w:rsidR="00CF5E98" w:rsidP="00CF5E98" w:rsidRDefault="00CF5E98" w14:paraId="494995E9">
      <w:pPr>
        <w:pStyle w:val="paragraph"/>
        <w:spacing w:before="0" w:beforeAutospacing="0" w:after="0" w:afterAutospacing="0"/>
        <w:jc w:val="both"/>
        <w:textAlignment w:val="baseline"/>
        <w:rPr>
          <w:rFonts w:asciiTheme="minorHAnsi" w:hAnsiTheme="minorHAnsi" w:eastAsiaTheme="minorHAnsi" w:cstheme="minorBidi"/>
          <w:sz w:val="22"/>
          <w:szCs w:val="22"/>
          <w:lang w:eastAsia="en-US"/>
        </w:rPr>
      </w:pPr>
      <w:r w:rsidRPr="005D5784">
        <w:rPr>
          <w:rFonts w:asciiTheme="minorHAnsi" w:hAnsiTheme="minorHAnsi" w:eastAsiaTheme="minorHAnsi" w:cstheme="minorBidi"/>
          <w:sz w:val="22"/>
          <w:szCs w:val="22"/>
          <w:lang w:eastAsia="en-US"/>
        </w:rPr>
        <w:t> </w:t>
      </w:r>
    </w:p>
    <w:p w:rsidRPr="005D5784" w:rsidR="00CF5E98" w:rsidP="00CF5E98" w:rsidRDefault="00CF5E98" w14:paraId="567BA61D">
      <w:pPr>
        <w:pStyle w:val="paragraph"/>
        <w:numPr>
          <w:ilvl w:val="0"/>
          <w:numId w:val="8"/>
        </w:numPr>
        <w:spacing w:before="0" w:beforeAutospacing="0" w:after="0" w:afterAutospacing="0"/>
        <w:jc w:val="both"/>
        <w:textAlignment w:val="baseline"/>
        <w:rPr>
          <w:rFonts w:asciiTheme="minorHAnsi" w:hAnsiTheme="minorHAnsi" w:eastAsiaTheme="minorHAnsi" w:cstheme="minorBidi"/>
          <w:sz w:val="22"/>
          <w:szCs w:val="22"/>
          <w:lang w:eastAsia="en-US"/>
        </w:rPr>
      </w:pPr>
      <w:r w:rsidRPr="005D5784">
        <w:rPr>
          <w:rFonts w:asciiTheme="minorHAnsi" w:hAnsiTheme="minorHAnsi" w:eastAsiaTheme="minorHAnsi" w:cstheme="minorBidi"/>
          <w:sz w:val="22"/>
          <w:szCs w:val="22"/>
          <w:lang w:eastAsia="en-US"/>
        </w:rPr>
        <w:t xml:space="preserve">tieto úkony uskutočňuje nadobúdateľ licencie alebo iná osoba, ktorá má právo používať rozmnoženinu počítačového programu, alebo osoba oprávnená tak konať v ich mene; </w:t>
      </w:r>
    </w:p>
    <w:p w:rsidRPr="005D5784" w:rsidR="00CF5E98" w:rsidP="00CF5E98" w:rsidRDefault="00CF5E98" w14:paraId="5CDF853A">
      <w:pPr>
        <w:pStyle w:val="paragraph"/>
        <w:numPr>
          <w:ilvl w:val="0"/>
          <w:numId w:val="8"/>
        </w:numPr>
        <w:spacing w:before="0" w:beforeAutospacing="0" w:after="0" w:afterAutospacing="0"/>
        <w:jc w:val="both"/>
        <w:textAlignment w:val="baseline"/>
        <w:rPr>
          <w:rFonts w:asciiTheme="minorHAnsi" w:hAnsiTheme="minorHAnsi" w:eastAsiaTheme="minorHAnsi" w:cstheme="minorBidi"/>
          <w:sz w:val="22"/>
          <w:szCs w:val="22"/>
          <w:lang w:eastAsia="en-US"/>
        </w:rPr>
      </w:pPr>
      <w:r w:rsidRPr="005D5784">
        <w:rPr>
          <w:rFonts w:asciiTheme="minorHAnsi" w:hAnsiTheme="minorHAnsi" w:eastAsiaTheme="minorHAnsi" w:cstheme="minorBidi"/>
          <w:sz w:val="22"/>
          <w:szCs w:val="22"/>
          <w:lang w:eastAsia="en-US"/>
        </w:rPr>
        <w:t xml:space="preserve">informácia potrebná na dosiahnutie </w:t>
      </w:r>
      <w:proofErr w:type="spellStart"/>
      <w:r w:rsidRPr="005D5784">
        <w:rPr>
          <w:rFonts w:asciiTheme="minorHAnsi" w:hAnsiTheme="minorHAnsi" w:eastAsiaTheme="minorHAnsi" w:cstheme="minorBidi"/>
          <w:sz w:val="22"/>
          <w:szCs w:val="22"/>
          <w:lang w:eastAsia="en-US"/>
        </w:rPr>
        <w:t>interoperability</w:t>
      </w:r>
      <w:proofErr w:type="spellEnd"/>
      <w:r w:rsidRPr="005D5784">
        <w:rPr>
          <w:rFonts w:asciiTheme="minorHAnsi" w:hAnsiTheme="minorHAnsi" w:eastAsiaTheme="minorHAnsi" w:cstheme="minorBidi"/>
          <w:sz w:val="22"/>
          <w:szCs w:val="22"/>
          <w:lang w:eastAsia="en-US"/>
        </w:rPr>
        <w:t xml:space="preserve"> nebola osobám uvedeným v písmene a) skôr ľahko a rýchlo dostupná a </w:t>
      </w:r>
    </w:p>
    <w:p w:rsidRPr="005D5784" w:rsidR="00CF5E98" w:rsidP="00CF5E98" w:rsidRDefault="00CF5E98" w14:paraId="0A9EEE57">
      <w:pPr>
        <w:pStyle w:val="paragraph"/>
        <w:numPr>
          <w:ilvl w:val="0"/>
          <w:numId w:val="8"/>
        </w:numPr>
        <w:spacing w:before="0" w:beforeAutospacing="0" w:after="0" w:afterAutospacing="0"/>
        <w:jc w:val="both"/>
        <w:textAlignment w:val="baseline"/>
        <w:rPr>
          <w:rFonts w:asciiTheme="minorHAnsi" w:hAnsiTheme="minorHAnsi" w:eastAsiaTheme="minorHAnsi" w:cstheme="minorBidi"/>
          <w:sz w:val="22"/>
          <w:szCs w:val="22"/>
          <w:lang w:eastAsia="en-US"/>
        </w:rPr>
      </w:pPr>
      <w:r w:rsidRPr="005D5784">
        <w:rPr>
          <w:rFonts w:asciiTheme="minorHAnsi" w:hAnsiTheme="minorHAnsi" w:eastAsiaTheme="minorHAnsi" w:cstheme="minorBidi"/>
          <w:sz w:val="22"/>
          <w:szCs w:val="22"/>
          <w:lang w:eastAsia="en-US"/>
        </w:rPr>
        <w:t xml:space="preserve">tieto úkony sú obmedzené na tie časti pôvodného programu, ktoré sú potrebné na dosiahnutie </w:t>
      </w:r>
      <w:proofErr w:type="spellStart"/>
      <w:r w:rsidRPr="005D5784">
        <w:rPr>
          <w:rFonts w:asciiTheme="minorHAnsi" w:hAnsiTheme="minorHAnsi" w:eastAsiaTheme="minorHAnsi" w:cstheme="minorBidi"/>
          <w:sz w:val="22"/>
          <w:szCs w:val="22"/>
          <w:lang w:eastAsia="en-US"/>
        </w:rPr>
        <w:t>interoperability</w:t>
      </w:r>
      <w:proofErr w:type="spellEnd"/>
      <w:r w:rsidRPr="005D5784">
        <w:rPr>
          <w:rFonts w:asciiTheme="minorHAnsi" w:hAnsiTheme="minorHAnsi" w:eastAsiaTheme="minorHAnsi" w:cstheme="minorBidi"/>
          <w:sz w:val="22"/>
          <w:szCs w:val="22"/>
          <w:lang w:eastAsia="en-US"/>
        </w:rPr>
        <w:t>.</w:t>
      </w:r>
    </w:p>
    <w:p w:rsidRPr="005D5784" w:rsidR="00CF5E98" w:rsidP="00CF5E98" w:rsidRDefault="00CF5E98" w14:paraId="30B94275">
      <w:pPr>
        <w:pStyle w:val="paragraph"/>
        <w:spacing w:before="0" w:beforeAutospacing="0" w:after="0" w:afterAutospacing="0"/>
        <w:jc w:val="both"/>
        <w:textAlignment w:val="baseline"/>
        <w:rPr>
          <w:rFonts w:asciiTheme="minorHAnsi" w:hAnsiTheme="minorHAnsi" w:eastAsiaTheme="minorHAnsi" w:cstheme="minorBidi"/>
          <w:sz w:val="22"/>
          <w:szCs w:val="22"/>
          <w:lang w:eastAsia="en-US"/>
        </w:rPr>
      </w:pPr>
    </w:p>
    <w:p w:rsidRPr="005D5784" w:rsidR="00CF5E98" w:rsidP="00CF5E98" w:rsidRDefault="00CF5E98" w14:paraId="3CDC15A6">
      <w:pPr>
        <w:pStyle w:val="paragraph"/>
        <w:spacing w:before="0" w:beforeAutospacing="0" w:after="0" w:afterAutospacing="0"/>
        <w:jc w:val="both"/>
        <w:textAlignment w:val="baseline"/>
        <w:rPr>
          <w:rFonts w:asciiTheme="minorHAnsi" w:hAnsiTheme="minorHAnsi" w:eastAsiaTheme="minorHAnsi" w:cstheme="minorBidi"/>
          <w:sz w:val="22"/>
          <w:szCs w:val="22"/>
          <w:lang w:eastAsia="en-US"/>
        </w:rPr>
      </w:pPr>
      <w:r w:rsidRPr="005D5784">
        <w:rPr>
          <w:rFonts w:asciiTheme="minorHAnsi" w:hAnsiTheme="minorHAnsi" w:eastAsiaTheme="minorHAnsi" w:cstheme="minorBidi"/>
          <w:sz w:val="22"/>
          <w:szCs w:val="22"/>
          <w:lang w:eastAsia="en-US"/>
        </w:rPr>
        <w:t xml:space="preserve">Takto získané informácie sa však zakazuje </w:t>
      </w:r>
    </w:p>
    <w:p w:rsidRPr="005D5784" w:rsidR="00CF5E98" w:rsidP="00CF5E98" w:rsidRDefault="00CF5E98" w14:paraId="16FF23EE">
      <w:pPr>
        <w:pStyle w:val="paragraph"/>
        <w:numPr>
          <w:ilvl w:val="0"/>
          <w:numId w:val="9"/>
        </w:numPr>
        <w:spacing w:before="0" w:beforeAutospacing="0" w:after="0" w:afterAutospacing="0"/>
        <w:jc w:val="both"/>
        <w:textAlignment w:val="baseline"/>
        <w:rPr>
          <w:rFonts w:asciiTheme="minorHAnsi" w:hAnsiTheme="minorHAnsi" w:eastAsiaTheme="minorHAnsi" w:cstheme="minorBidi"/>
          <w:sz w:val="22"/>
          <w:szCs w:val="22"/>
          <w:lang w:eastAsia="en-US"/>
        </w:rPr>
      </w:pPr>
      <w:r w:rsidRPr="005D5784">
        <w:rPr>
          <w:rFonts w:asciiTheme="minorHAnsi" w:hAnsiTheme="minorHAnsi" w:eastAsiaTheme="minorHAnsi" w:cstheme="minorBidi"/>
          <w:sz w:val="22"/>
          <w:szCs w:val="22"/>
          <w:lang w:eastAsia="en-US"/>
        </w:rPr>
        <w:t xml:space="preserve">použiť na iné ciele, ako na dosiahnutie </w:t>
      </w:r>
      <w:proofErr w:type="spellStart"/>
      <w:r w:rsidRPr="005D5784">
        <w:rPr>
          <w:rFonts w:asciiTheme="minorHAnsi" w:hAnsiTheme="minorHAnsi" w:eastAsiaTheme="minorHAnsi" w:cstheme="minorBidi"/>
          <w:sz w:val="22"/>
          <w:szCs w:val="22"/>
          <w:lang w:eastAsia="en-US"/>
        </w:rPr>
        <w:t>interoperability</w:t>
      </w:r>
      <w:proofErr w:type="spellEnd"/>
      <w:r w:rsidRPr="005D5784">
        <w:rPr>
          <w:rFonts w:asciiTheme="minorHAnsi" w:hAnsiTheme="minorHAnsi" w:eastAsiaTheme="minorHAnsi" w:cstheme="minorBidi"/>
          <w:sz w:val="22"/>
          <w:szCs w:val="22"/>
          <w:lang w:eastAsia="en-US"/>
        </w:rPr>
        <w:t xml:space="preserve"> nezávisle vytvoreného počítačového programu; </w:t>
      </w:r>
    </w:p>
    <w:p w:rsidRPr="005D5784" w:rsidR="00CF5E98" w:rsidP="00CF5E98" w:rsidRDefault="00CF5E98" w14:paraId="381EFB5B">
      <w:pPr>
        <w:pStyle w:val="paragraph"/>
        <w:numPr>
          <w:ilvl w:val="0"/>
          <w:numId w:val="9"/>
        </w:numPr>
        <w:spacing w:before="0" w:beforeAutospacing="0" w:after="0" w:afterAutospacing="0"/>
        <w:jc w:val="both"/>
        <w:textAlignment w:val="baseline"/>
        <w:rPr>
          <w:rFonts w:asciiTheme="minorHAnsi" w:hAnsiTheme="minorHAnsi" w:eastAsiaTheme="minorHAnsi" w:cstheme="minorBidi"/>
          <w:sz w:val="22"/>
          <w:szCs w:val="22"/>
          <w:lang w:eastAsia="en-US"/>
        </w:rPr>
      </w:pPr>
      <w:r w:rsidRPr="005D5784">
        <w:rPr>
          <w:rFonts w:asciiTheme="minorHAnsi" w:hAnsiTheme="minorHAnsi" w:eastAsiaTheme="minorHAnsi" w:cstheme="minorBidi"/>
          <w:sz w:val="22"/>
          <w:szCs w:val="22"/>
          <w:lang w:eastAsia="en-US"/>
        </w:rPr>
        <w:t xml:space="preserve">poskytnúť iným, s výnimkou prípadov, keď je to potrebné na dosiahnutie </w:t>
      </w:r>
      <w:proofErr w:type="spellStart"/>
      <w:r w:rsidRPr="005D5784">
        <w:rPr>
          <w:rFonts w:asciiTheme="minorHAnsi" w:hAnsiTheme="minorHAnsi" w:eastAsiaTheme="minorHAnsi" w:cstheme="minorBidi"/>
          <w:sz w:val="22"/>
          <w:szCs w:val="22"/>
          <w:lang w:eastAsia="en-US"/>
        </w:rPr>
        <w:t>interoperability</w:t>
      </w:r>
      <w:proofErr w:type="spellEnd"/>
      <w:r w:rsidRPr="005D5784">
        <w:rPr>
          <w:rFonts w:asciiTheme="minorHAnsi" w:hAnsiTheme="minorHAnsi" w:eastAsiaTheme="minorHAnsi" w:cstheme="minorBidi"/>
          <w:sz w:val="22"/>
          <w:szCs w:val="22"/>
          <w:lang w:eastAsia="en-US"/>
        </w:rPr>
        <w:t xml:space="preserve"> nezávisle vytvoreného počítačového programu, alebo </w:t>
      </w:r>
    </w:p>
    <w:p w:rsidRPr="005D5784" w:rsidR="00CF5E98" w:rsidP="00CF5E98" w:rsidRDefault="00CF5E98" w14:paraId="6B29737C">
      <w:pPr>
        <w:pStyle w:val="paragraph"/>
        <w:numPr>
          <w:ilvl w:val="0"/>
          <w:numId w:val="9"/>
        </w:numPr>
        <w:spacing w:before="0" w:beforeAutospacing="0" w:after="0" w:afterAutospacing="0"/>
        <w:jc w:val="both"/>
        <w:textAlignment w:val="baseline"/>
        <w:rPr>
          <w:rFonts w:asciiTheme="minorHAnsi" w:hAnsiTheme="minorHAnsi" w:eastAsiaTheme="minorHAnsi" w:cstheme="minorBidi"/>
          <w:sz w:val="22"/>
          <w:szCs w:val="22"/>
          <w:lang w:eastAsia="en-US"/>
        </w:rPr>
      </w:pPr>
      <w:r w:rsidRPr="005D5784">
        <w:rPr>
          <w:rFonts w:asciiTheme="minorHAnsi" w:hAnsiTheme="minorHAnsi" w:eastAsiaTheme="minorHAnsi" w:cstheme="minorBidi"/>
          <w:sz w:val="22"/>
          <w:szCs w:val="22"/>
          <w:lang w:eastAsia="en-US"/>
        </w:rPr>
        <w:t>využiť na vývoj, výrobu alebo odbyt počítačového programu v podstate podobného v jeho vyjadrení, alebo na akékoľvek iné úkony, ktoré porušujú autorské právo.</w:t>
      </w:r>
    </w:p>
    <w:p w:rsidRPr="001D2C42" w:rsidR="00CF5E98" w:rsidP="00CF5E98" w:rsidRDefault="00CF5E98" w14:paraId="0013E1D6">
      <w:pPr>
        <w:pStyle w:val="paragraph"/>
        <w:spacing w:before="0" w:beforeAutospacing="0" w:after="0" w:afterAutospacing="0"/>
        <w:jc w:val="both"/>
        <w:textAlignment w:val="baseline"/>
        <w:rPr>
          <w:rFonts w:asciiTheme="minorHAnsi" w:hAnsiTheme="minorHAnsi" w:eastAsiaTheme="minorHAnsi" w:cstheme="minorBidi"/>
          <w:sz w:val="22"/>
          <w:szCs w:val="22"/>
          <w:lang w:eastAsia="en-US"/>
        </w:rPr>
      </w:pPr>
    </w:p>
    <w:p w:rsidRPr="001D2C42" w:rsidR="00CF5E98" w:rsidP="00CF5E98" w:rsidRDefault="00CF5E98" w14:paraId="725441DE">
      <w:pPr>
        <w:pStyle w:val="paragraph"/>
        <w:spacing w:before="0" w:beforeAutospacing="0" w:after="0" w:afterAutospacing="0"/>
        <w:jc w:val="both"/>
        <w:textAlignment w:val="baseline"/>
        <w:rPr>
          <w:rFonts w:asciiTheme="minorHAnsi" w:hAnsiTheme="minorHAnsi" w:eastAsiaTheme="minorHAnsi" w:cstheme="minorBidi"/>
          <w:sz w:val="22"/>
          <w:szCs w:val="22"/>
          <w:lang w:eastAsia="en-US"/>
        </w:rPr>
      </w:pPr>
    </w:p>
    <w:p w:rsidRPr="001D2C42" w:rsidR="00CF5E98" w:rsidP="00CF5E98" w:rsidRDefault="00CF5E98" w14:paraId="36D3FFCF">
      <w:pPr>
        <w:pStyle w:val="paragraph"/>
        <w:spacing w:before="0" w:beforeAutospacing="0" w:after="0" w:afterAutospacing="0"/>
        <w:ind w:firstLine="360"/>
        <w:jc w:val="both"/>
        <w:textAlignment w:val="baseline"/>
        <w:rPr>
          <w:rFonts w:asciiTheme="minorHAnsi" w:hAnsiTheme="minorHAnsi" w:eastAsiaTheme="minorHAnsi" w:cstheme="minorBidi"/>
          <w:sz w:val="22"/>
          <w:szCs w:val="22"/>
          <w:lang w:eastAsia="en-US"/>
        </w:rPr>
      </w:pPr>
      <w:proofErr w:type="spellStart"/>
      <w:r w:rsidRPr="001D2C42">
        <w:rPr>
          <w:rFonts w:asciiTheme="minorHAnsi" w:hAnsiTheme="minorHAnsi" w:eastAsiaTheme="minorHAnsi" w:cstheme="minorBidi"/>
          <w:sz w:val="22"/>
          <w:szCs w:val="22"/>
          <w:lang w:eastAsia="en-US"/>
        </w:rPr>
        <w:t>aa</w:t>
      </w:r>
      <w:proofErr w:type="spellEnd"/>
      <w:r w:rsidRPr="001D2C42">
        <w:rPr>
          <w:rFonts w:asciiTheme="minorHAnsi" w:hAnsiTheme="minorHAnsi" w:eastAsiaTheme="minorHAnsi" w:cstheme="minorBidi"/>
          <w:sz w:val="22"/>
          <w:szCs w:val="22"/>
          <w:lang w:eastAsia="en-US"/>
        </w:rPr>
        <w:t>) Tzv. voľné licencie (EUPL licencia)</w:t>
      </w:r>
    </w:p>
    <w:p w:rsidRPr="001D2C42" w:rsidR="00CF5E98" w:rsidP="00CF5E98" w:rsidRDefault="00CF5E98" w14:paraId="45CB0F73">
      <w:pPr>
        <w:pStyle w:val="paragraph"/>
        <w:spacing w:before="0" w:beforeAutospacing="0" w:after="0" w:afterAutospacing="0"/>
        <w:jc w:val="both"/>
        <w:textAlignment w:val="baseline"/>
        <w:rPr>
          <w:rFonts w:asciiTheme="minorHAnsi" w:hAnsiTheme="minorHAnsi" w:eastAsiaTheme="minorHAnsi" w:cstheme="minorBidi"/>
          <w:sz w:val="22"/>
          <w:szCs w:val="22"/>
          <w:lang w:eastAsia="en-US"/>
        </w:rPr>
      </w:pPr>
    </w:p>
    <w:p w:rsidRPr="001D2C42" w:rsidR="00CF5E98" w:rsidP="00CF5E98" w:rsidRDefault="00CF5E98" w14:paraId="0D9EF8F1">
      <w:pPr>
        <w:pStyle w:val="paragraph"/>
        <w:spacing w:before="0" w:beforeAutospacing="0" w:after="0" w:afterAutospacing="0"/>
        <w:jc w:val="both"/>
        <w:textAlignment w:val="baseline"/>
        <w:rPr>
          <w:rFonts w:asciiTheme="minorHAnsi" w:hAnsiTheme="minorHAnsi" w:eastAsiaTheme="minorHAnsi" w:cstheme="minorBidi"/>
          <w:sz w:val="22"/>
          <w:szCs w:val="22"/>
          <w:lang w:eastAsia="en-US"/>
        </w:rPr>
      </w:pPr>
      <w:r w:rsidRPr="001D2C42">
        <w:rPr>
          <w:rFonts w:asciiTheme="minorHAnsi" w:hAnsiTheme="minorHAnsi" w:eastAsiaTheme="minorHAnsi" w:cstheme="minorBidi"/>
          <w:sz w:val="22"/>
          <w:szCs w:val="22"/>
          <w:lang w:eastAsia="en-US"/>
        </w:rPr>
        <w:t>Prehľad SW a licencii z hľadiska možností dispozície so SW:</w:t>
      </w:r>
    </w:p>
    <w:p w:rsidRPr="001D2C42" w:rsidR="00CF5E98" w:rsidP="00CF5E98" w:rsidRDefault="00CF5E98" w14:paraId="47720EBA">
      <w:pPr>
        <w:pStyle w:val="paragraph"/>
        <w:spacing w:before="0" w:beforeAutospacing="0" w:after="0" w:afterAutospacing="0"/>
        <w:jc w:val="both"/>
        <w:textAlignment w:val="baseline"/>
        <w:rPr>
          <w:rFonts w:asciiTheme="minorHAnsi" w:hAnsiTheme="minorHAnsi" w:eastAsiaTheme="minorHAnsi" w:cstheme="minorBidi"/>
          <w:sz w:val="22"/>
          <w:szCs w:val="22"/>
          <w:lang w:eastAsia="en-US"/>
        </w:rPr>
      </w:pPr>
    </w:p>
    <w:p w:rsidRPr="001D2C42" w:rsidR="00CF5E98" w:rsidP="00CF5E98" w:rsidRDefault="00CF5E98" w14:paraId="205B5800">
      <w:pPr>
        <w:pStyle w:val="paragraph"/>
        <w:spacing w:before="0" w:beforeAutospacing="0" w:after="0" w:afterAutospacing="0"/>
        <w:jc w:val="both"/>
        <w:textAlignment w:val="baseline"/>
        <w:rPr>
          <w:rFonts w:asciiTheme="minorHAnsi" w:hAnsiTheme="minorHAnsi" w:eastAsiaTheme="minorHAnsi" w:cstheme="minorBidi"/>
          <w:sz w:val="22"/>
          <w:szCs w:val="22"/>
          <w:lang w:eastAsia="en-US"/>
        </w:rPr>
      </w:pPr>
    </w:p>
    <w:p w:rsidRPr="001D2C42" w:rsidR="00CF5E98" w:rsidP="00CF5E98" w:rsidRDefault="00CF5E98" w14:paraId="421B5964">
      <w:pPr>
        <w:pStyle w:val="paragraph"/>
        <w:spacing w:before="0" w:beforeAutospacing="0" w:after="0" w:afterAutospacing="0"/>
        <w:jc w:val="both"/>
        <w:textAlignment w:val="baseline"/>
        <w:rPr>
          <w:rFonts w:asciiTheme="minorHAnsi" w:hAnsiTheme="minorHAnsi" w:eastAsiaTheme="minorHAnsi" w:cstheme="minorBidi"/>
          <w:sz w:val="22"/>
          <w:szCs w:val="22"/>
          <w:lang w:eastAsia="en-US"/>
        </w:rPr>
      </w:pPr>
    </w:p>
    <w:tbl>
      <w:tblPr>
        <w:tblStyle w:val="Mriekatabuky"/>
        <w:tblW w:w="0" w:type="auto"/>
        <w:tblLook w:val="04A0" w:firstRow="1" w:lastRow="0" w:firstColumn="1" w:lastColumn="0" w:noHBand="0" w:noVBand="1"/>
      </w:tblPr>
      <w:tblGrid>
        <w:gridCol w:w="1237"/>
        <w:gridCol w:w="1132"/>
        <w:gridCol w:w="1109"/>
        <w:gridCol w:w="1012"/>
        <w:gridCol w:w="1171"/>
        <w:gridCol w:w="1228"/>
        <w:gridCol w:w="1228"/>
        <w:gridCol w:w="1171"/>
      </w:tblGrid>
      <w:tr w:rsidRPr="008D3671" w:rsidR="00CF5E98" w:rsidTr="00D722B7" w14:paraId="6CB25C9E">
        <w:tc>
          <w:tcPr>
            <w:tcW w:w="1328" w:type="dxa"/>
            <w:vMerge w:val="restart"/>
          </w:tcPr>
          <w:p w:rsidRPr="001D0185" w:rsidR="00CF5E98" w:rsidP="00D722B7" w:rsidRDefault="00CF5E98" w14:paraId="071F8D30">
            <w:pPr>
              <w:pStyle w:val="paragraph"/>
              <w:spacing w:before="0" w:beforeAutospacing="0" w:after="0" w:afterAutospacing="0"/>
              <w:jc w:val="both"/>
              <w:textAlignment w:val="baseline"/>
              <w:rPr>
                <w:rFonts w:asciiTheme="minorHAnsi" w:hAnsiTheme="minorHAnsi" w:eastAsiaTheme="minorHAnsi" w:cstheme="minorBidi"/>
                <w:sz w:val="18"/>
                <w:szCs w:val="18"/>
                <w:lang w:eastAsia="en-US"/>
              </w:rPr>
            </w:pPr>
          </w:p>
        </w:tc>
        <w:tc>
          <w:tcPr>
            <w:tcW w:w="4270" w:type="dxa"/>
            <w:gridSpan w:val="4"/>
          </w:tcPr>
          <w:p w:rsidRPr="001D0185" w:rsidR="00CF5E98" w:rsidP="00D722B7" w:rsidRDefault="00CF5E98" w14:paraId="7F0B165A">
            <w:pPr>
              <w:pStyle w:val="Bezriadkovania"/>
              <w:jc w:val="both"/>
              <w:rPr>
                <w:sz w:val="18"/>
                <w:szCs w:val="18"/>
              </w:rPr>
            </w:pPr>
            <w:r w:rsidRPr="001D0185">
              <w:rPr>
                <w:sz w:val="18"/>
                <w:szCs w:val="18"/>
              </w:rPr>
              <w:t>SOFTWARE</w:t>
            </w:r>
          </w:p>
        </w:tc>
        <w:tc>
          <w:tcPr>
            <w:tcW w:w="3464" w:type="dxa"/>
            <w:gridSpan w:val="3"/>
          </w:tcPr>
          <w:p w:rsidRPr="001D0185" w:rsidR="00CF5E98" w:rsidP="00D722B7" w:rsidRDefault="00CF5E98" w14:paraId="780DFBC9">
            <w:pPr>
              <w:pStyle w:val="paragraph"/>
              <w:spacing w:before="0" w:beforeAutospacing="0" w:after="0" w:afterAutospacing="0"/>
              <w:jc w:val="both"/>
              <w:textAlignment w:val="baseline"/>
              <w:rPr>
                <w:rFonts w:asciiTheme="minorHAnsi" w:hAnsiTheme="minorHAnsi" w:eastAsiaTheme="minorHAnsi" w:cstheme="minorBidi"/>
                <w:sz w:val="18"/>
                <w:szCs w:val="18"/>
                <w:lang w:eastAsia="en-US"/>
              </w:rPr>
            </w:pPr>
            <w:r w:rsidRPr="001D0185">
              <w:rPr>
                <w:rFonts w:asciiTheme="minorHAnsi" w:hAnsiTheme="minorHAnsi" w:eastAsiaTheme="minorHAnsi" w:cstheme="minorBidi"/>
                <w:sz w:val="18"/>
                <w:szCs w:val="18"/>
                <w:lang w:eastAsia="en-US"/>
              </w:rPr>
              <w:t>LICENCIE</w:t>
            </w:r>
          </w:p>
        </w:tc>
      </w:tr>
      <w:tr w:rsidRPr="008D3671" w:rsidR="00CF5E98" w:rsidTr="00D722B7" w14:paraId="61A67ADC">
        <w:tc>
          <w:tcPr>
            <w:tcW w:w="1328" w:type="dxa"/>
            <w:vMerge/>
          </w:tcPr>
          <w:p w:rsidRPr="001D0185" w:rsidR="00CF5E98" w:rsidP="00D722B7" w:rsidRDefault="00CF5E98" w14:paraId="038ECDC2">
            <w:pPr>
              <w:pStyle w:val="paragraph"/>
              <w:spacing w:before="0" w:beforeAutospacing="0" w:after="0" w:afterAutospacing="0"/>
              <w:jc w:val="both"/>
              <w:textAlignment w:val="baseline"/>
              <w:rPr>
                <w:rFonts w:asciiTheme="minorHAnsi" w:hAnsiTheme="minorHAnsi" w:eastAsiaTheme="minorHAnsi" w:cstheme="minorBidi"/>
                <w:sz w:val="18"/>
                <w:szCs w:val="18"/>
                <w:lang w:eastAsia="en-US"/>
              </w:rPr>
            </w:pPr>
          </w:p>
        </w:tc>
        <w:tc>
          <w:tcPr>
            <w:tcW w:w="3128" w:type="dxa"/>
            <w:gridSpan w:val="3"/>
          </w:tcPr>
          <w:p w:rsidRPr="001D0185" w:rsidR="00CF5E98" w:rsidP="00D722B7" w:rsidRDefault="00CF5E98" w14:paraId="270CA2CA">
            <w:pPr>
              <w:pStyle w:val="paragraph"/>
              <w:spacing w:before="0" w:beforeAutospacing="0" w:after="0" w:afterAutospacing="0"/>
              <w:jc w:val="both"/>
              <w:textAlignment w:val="baseline"/>
              <w:rPr>
                <w:rFonts w:asciiTheme="minorHAnsi" w:hAnsiTheme="minorHAnsi" w:eastAsiaTheme="minorHAnsi" w:cstheme="minorBidi"/>
                <w:sz w:val="18"/>
                <w:szCs w:val="18"/>
                <w:lang w:eastAsia="en-US"/>
              </w:rPr>
            </w:pPr>
            <w:r w:rsidRPr="001D0185">
              <w:rPr>
                <w:rFonts w:asciiTheme="minorHAnsi" w:hAnsiTheme="minorHAnsi" w:eastAsiaTheme="minorHAnsi" w:cstheme="minorBidi"/>
                <w:sz w:val="18"/>
                <w:szCs w:val="18"/>
                <w:lang w:eastAsia="en-US"/>
              </w:rPr>
              <w:t>Neproprietárny</w:t>
            </w:r>
          </w:p>
        </w:tc>
        <w:tc>
          <w:tcPr>
            <w:tcW w:w="1142" w:type="dxa"/>
          </w:tcPr>
          <w:p w:rsidRPr="001D0185" w:rsidR="00CF5E98" w:rsidP="00D722B7" w:rsidRDefault="00CF5E98" w14:paraId="5A8FC8E3">
            <w:pPr>
              <w:pStyle w:val="Bezriadkovania"/>
              <w:jc w:val="both"/>
              <w:rPr>
                <w:sz w:val="18"/>
                <w:szCs w:val="18"/>
              </w:rPr>
            </w:pPr>
            <w:r w:rsidRPr="001D0185">
              <w:rPr>
                <w:sz w:val="18"/>
                <w:szCs w:val="18"/>
              </w:rPr>
              <w:t>Proprietárny</w:t>
            </w:r>
          </w:p>
        </w:tc>
        <w:tc>
          <w:tcPr>
            <w:tcW w:w="2322" w:type="dxa"/>
            <w:gridSpan w:val="2"/>
          </w:tcPr>
          <w:p w:rsidRPr="001D0185" w:rsidR="00CF5E98" w:rsidP="00D722B7" w:rsidRDefault="00CF5E98" w14:paraId="53583161">
            <w:pPr>
              <w:pStyle w:val="paragraph"/>
              <w:spacing w:before="0" w:beforeAutospacing="0" w:after="0" w:afterAutospacing="0"/>
              <w:jc w:val="both"/>
              <w:textAlignment w:val="baseline"/>
              <w:rPr>
                <w:rFonts w:asciiTheme="minorHAnsi" w:hAnsiTheme="minorHAnsi" w:eastAsiaTheme="minorHAnsi" w:cstheme="minorBidi"/>
                <w:sz w:val="18"/>
                <w:szCs w:val="18"/>
                <w:lang w:eastAsia="en-US"/>
              </w:rPr>
            </w:pPr>
            <w:r w:rsidRPr="001D0185">
              <w:rPr>
                <w:rFonts w:asciiTheme="minorHAnsi" w:hAnsiTheme="minorHAnsi" w:eastAsiaTheme="minorHAnsi" w:cstheme="minorBidi"/>
                <w:sz w:val="18"/>
                <w:szCs w:val="18"/>
                <w:lang w:eastAsia="en-US"/>
              </w:rPr>
              <w:t>Neproprietárne</w:t>
            </w:r>
          </w:p>
        </w:tc>
        <w:tc>
          <w:tcPr>
            <w:tcW w:w="1142" w:type="dxa"/>
          </w:tcPr>
          <w:p w:rsidRPr="001D0185" w:rsidR="00CF5E98" w:rsidP="00D722B7" w:rsidRDefault="00CF5E98" w14:paraId="43CD7A5B">
            <w:pPr>
              <w:pStyle w:val="paragraph"/>
              <w:spacing w:before="0" w:beforeAutospacing="0" w:after="0" w:afterAutospacing="0"/>
              <w:jc w:val="both"/>
              <w:textAlignment w:val="baseline"/>
              <w:rPr>
                <w:rFonts w:asciiTheme="minorHAnsi" w:hAnsiTheme="minorHAnsi" w:eastAsiaTheme="minorHAnsi" w:cstheme="minorBidi"/>
                <w:sz w:val="18"/>
                <w:szCs w:val="18"/>
                <w:lang w:eastAsia="en-US"/>
              </w:rPr>
            </w:pPr>
            <w:r w:rsidRPr="001D0185">
              <w:rPr>
                <w:rFonts w:asciiTheme="minorHAnsi" w:hAnsiTheme="minorHAnsi" w:eastAsiaTheme="minorHAnsi" w:cstheme="minorBidi"/>
                <w:sz w:val="18"/>
                <w:szCs w:val="18"/>
                <w:lang w:eastAsia="en-US"/>
              </w:rPr>
              <w:t>Proprietárne</w:t>
            </w:r>
          </w:p>
        </w:tc>
      </w:tr>
      <w:tr w:rsidRPr="008D3671" w:rsidR="00CF5E98" w:rsidTr="00D722B7" w14:paraId="751DB166">
        <w:tc>
          <w:tcPr>
            <w:tcW w:w="1328" w:type="dxa"/>
            <w:vMerge/>
          </w:tcPr>
          <w:p w:rsidRPr="001D0185" w:rsidR="00CF5E98" w:rsidP="00D722B7" w:rsidRDefault="00CF5E98" w14:paraId="2FAE12E8">
            <w:pPr>
              <w:pStyle w:val="paragraph"/>
              <w:spacing w:before="0" w:beforeAutospacing="0" w:after="0" w:afterAutospacing="0"/>
              <w:jc w:val="both"/>
              <w:textAlignment w:val="baseline"/>
              <w:rPr>
                <w:rFonts w:asciiTheme="minorHAnsi" w:hAnsiTheme="minorHAnsi" w:eastAsiaTheme="minorHAnsi" w:cstheme="minorBidi"/>
                <w:sz w:val="18"/>
                <w:szCs w:val="18"/>
                <w:lang w:eastAsia="en-US"/>
              </w:rPr>
            </w:pPr>
          </w:p>
        </w:tc>
        <w:tc>
          <w:tcPr>
            <w:tcW w:w="1092" w:type="dxa"/>
          </w:tcPr>
          <w:p w:rsidRPr="001D0185" w:rsidR="00CF5E98" w:rsidP="00D722B7" w:rsidRDefault="00CF5E98" w14:paraId="773B5B3F">
            <w:pPr>
              <w:pStyle w:val="paragraph"/>
              <w:spacing w:before="0" w:beforeAutospacing="0" w:after="0" w:afterAutospacing="0"/>
              <w:jc w:val="both"/>
              <w:textAlignment w:val="baseline"/>
              <w:rPr>
                <w:rFonts w:asciiTheme="minorHAnsi" w:hAnsiTheme="minorHAnsi" w:eastAsiaTheme="minorHAnsi" w:cstheme="minorBidi"/>
                <w:sz w:val="18"/>
                <w:szCs w:val="18"/>
                <w:lang w:eastAsia="en-US"/>
              </w:rPr>
            </w:pPr>
            <w:proofErr w:type="spellStart"/>
            <w:r w:rsidRPr="001D0185">
              <w:rPr>
                <w:rFonts w:asciiTheme="minorHAnsi" w:hAnsiTheme="minorHAnsi" w:eastAsiaTheme="minorHAnsi" w:cstheme="minorBidi"/>
                <w:sz w:val="18"/>
                <w:szCs w:val="18"/>
                <w:lang w:eastAsia="en-US"/>
              </w:rPr>
              <w:t>Free</w:t>
            </w:r>
            <w:proofErr w:type="spellEnd"/>
            <w:r w:rsidRPr="001D0185">
              <w:rPr>
                <w:rFonts w:asciiTheme="minorHAnsi" w:hAnsiTheme="minorHAnsi" w:eastAsiaTheme="minorHAnsi" w:cstheme="minorBidi"/>
                <w:sz w:val="18"/>
                <w:szCs w:val="18"/>
                <w:lang w:eastAsia="en-US"/>
              </w:rPr>
              <w:t xml:space="preserve"> SW</w:t>
            </w:r>
          </w:p>
        </w:tc>
        <w:tc>
          <w:tcPr>
            <w:tcW w:w="1067" w:type="dxa"/>
          </w:tcPr>
          <w:p w:rsidRPr="001D0185" w:rsidR="00CF5E98" w:rsidP="00D722B7" w:rsidRDefault="00CF5E98" w14:paraId="084A73F3">
            <w:pPr>
              <w:pStyle w:val="paragraph"/>
              <w:spacing w:before="0" w:beforeAutospacing="0" w:after="0" w:afterAutospacing="0"/>
              <w:jc w:val="both"/>
              <w:textAlignment w:val="baseline"/>
              <w:rPr>
                <w:rFonts w:asciiTheme="minorHAnsi" w:hAnsiTheme="minorHAnsi" w:eastAsiaTheme="minorHAnsi" w:cstheme="minorBidi"/>
                <w:sz w:val="18"/>
                <w:szCs w:val="18"/>
                <w:lang w:eastAsia="en-US"/>
              </w:rPr>
            </w:pPr>
            <w:proofErr w:type="spellStart"/>
            <w:r w:rsidRPr="001D0185">
              <w:rPr>
                <w:rFonts w:asciiTheme="minorHAnsi" w:hAnsiTheme="minorHAnsi" w:eastAsiaTheme="minorHAnsi" w:cstheme="minorBidi"/>
                <w:sz w:val="18"/>
                <w:szCs w:val="18"/>
                <w:lang w:eastAsia="en-US"/>
              </w:rPr>
              <w:t>Open</w:t>
            </w:r>
            <w:proofErr w:type="spellEnd"/>
            <w:r w:rsidRPr="001D0185">
              <w:rPr>
                <w:rFonts w:asciiTheme="minorHAnsi" w:hAnsiTheme="minorHAnsi" w:eastAsiaTheme="minorHAnsi" w:cstheme="minorBidi"/>
                <w:sz w:val="18"/>
                <w:szCs w:val="18"/>
                <w:lang w:eastAsia="en-US"/>
              </w:rPr>
              <w:t xml:space="preserve"> </w:t>
            </w:r>
            <w:proofErr w:type="spellStart"/>
            <w:r w:rsidRPr="001D0185">
              <w:rPr>
                <w:rFonts w:asciiTheme="minorHAnsi" w:hAnsiTheme="minorHAnsi" w:eastAsiaTheme="minorHAnsi" w:cstheme="minorBidi"/>
                <w:sz w:val="18"/>
                <w:szCs w:val="18"/>
                <w:lang w:eastAsia="en-US"/>
              </w:rPr>
              <w:t>Source</w:t>
            </w:r>
            <w:proofErr w:type="spellEnd"/>
          </w:p>
        </w:tc>
        <w:tc>
          <w:tcPr>
            <w:tcW w:w="969" w:type="dxa"/>
          </w:tcPr>
          <w:p w:rsidRPr="001D0185" w:rsidR="00CF5E98" w:rsidP="00D722B7" w:rsidRDefault="00CF5E98" w14:paraId="09754D5E">
            <w:pPr>
              <w:pStyle w:val="paragraph"/>
              <w:spacing w:before="0" w:beforeAutospacing="0" w:after="0" w:afterAutospacing="0"/>
              <w:jc w:val="both"/>
              <w:textAlignment w:val="baseline"/>
              <w:rPr>
                <w:rFonts w:asciiTheme="minorHAnsi" w:hAnsiTheme="minorHAnsi" w:eastAsiaTheme="minorHAnsi" w:cstheme="minorBidi"/>
                <w:sz w:val="18"/>
                <w:szCs w:val="18"/>
                <w:lang w:eastAsia="en-US"/>
              </w:rPr>
            </w:pPr>
            <w:proofErr w:type="spellStart"/>
            <w:r w:rsidRPr="001D0185">
              <w:rPr>
                <w:rFonts w:asciiTheme="minorHAnsi" w:hAnsiTheme="minorHAnsi" w:eastAsiaTheme="minorHAnsi" w:cstheme="minorBidi"/>
                <w:sz w:val="18"/>
                <w:szCs w:val="18"/>
                <w:lang w:eastAsia="en-US"/>
              </w:rPr>
              <w:t>Public</w:t>
            </w:r>
            <w:proofErr w:type="spellEnd"/>
            <w:r w:rsidRPr="001D0185">
              <w:rPr>
                <w:rFonts w:asciiTheme="minorHAnsi" w:hAnsiTheme="minorHAnsi" w:eastAsiaTheme="minorHAnsi" w:cstheme="minorBidi"/>
                <w:sz w:val="18"/>
                <w:szCs w:val="18"/>
                <w:lang w:eastAsia="en-US"/>
              </w:rPr>
              <w:t xml:space="preserve"> </w:t>
            </w:r>
            <w:proofErr w:type="spellStart"/>
            <w:r w:rsidRPr="001D0185">
              <w:rPr>
                <w:rFonts w:asciiTheme="minorHAnsi" w:hAnsiTheme="minorHAnsi" w:eastAsiaTheme="minorHAnsi" w:cstheme="minorBidi"/>
                <w:sz w:val="18"/>
                <w:szCs w:val="18"/>
                <w:lang w:eastAsia="en-US"/>
              </w:rPr>
              <w:t>Domain</w:t>
            </w:r>
            <w:proofErr w:type="spellEnd"/>
          </w:p>
        </w:tc>
        <w:tc>
          <w:tcPr>
            <w:tcW w:w="1142" w:type="dxa"/>
          </w:tcPr>
          <w:p w:rsidRPr="001D0185" w:rsidR="00CF5E98" w:rsidP="00D722B7" w:rsidRDefault="00CF5E98" w14:paraId="5FF5ED15">
            <w:pPr>
              <w:pStyle w:val="Bezriadkovania"/>
              <w:jc w:val="both"/>
              <w:rPr>
                <w:sz w:val="18"/>
                <w:szCs w:val="18"/>
              </w:rPr>
            </w:pPr>
            <w:r w:rsidRPr="001D0185">
              <w:rPr>
                <w:sz w:val="18"/>
                <w:szCs w:val="18"/>
              </w:rPr>
              <w:t xml:space="preserve">„Obchodný názov“ </w:t>
            </w:r>
          </w:p>
        </w:tc>
        <w:tc>
          <w:tcPr>
            <w:tcW w:w="1161" w:type="dxa"/>
          </w:tcPr>
          <w:p w:rsidRPr="001D0185" w:rsidR="00CF5E98" w:rsidP="00D722B7" w:rsidRDefault="00CF5E98" w14:paraId="10196F6C">
            <w:pPr>
              <w:pStyle w:val="Bezriadkovania"/>
              <w:jc w:val="both"/>
              <w:rPr>
                <w:sz w:val="18"/>
                <w:szCs w:val="18"/>
              </w:rPr>
            </w:pPr>
            <w:r w:rsidRPr="001D0185">
              <w:rPr>
                <w:sz w:val="18"/>
                <w:szCs w:val="18"/>
              </w:rPr>
              <w:t>GPL (</w:t>
            </w:r>
            <w:proofErr w:type="spellStart"/>
            <w:r w:rsidRPr="001D0185">
              <w:rPr>
                <w:sz w:val="18"/>
                <w:szCs w:val="18"/>
              </w:rPr>
              <w:t>General</w:t>
            </w:r>
            <w:proofErr w:type="spellEnd"/>
            <w:r w:rsidRPr="001D0185">
              <w:rPr>
                <w:sz w:val="18"/>
                <w:szCs w:val="18"/>
              </w:rPr>
              <w:t xml:space="preserve"> </w:t>
            </w:r>
            <w:proofErr w:type="spellStart"/>
            <w:r w:rsidRPr="001D0185">
              <w:rPr>
                <w:sz w:val="18"/>
                <w:szCs w:val="18"/>
              </w:rPr>
              <w:t>Public</w:t>
            </w:r>
            <w:proofErr w:type="spellEnd"/>
            <w:r w:rsidRPr="001D0185">
              <w:rPr>
                <w:sz w:val="18"/>
                <w:szCs w:val="18"/>
              </w:rPr>
              <w:t xml:space="preserve"> </w:t>
            </w:r>
            <w:proofErr w:type="spellStart"/>
            <w:r w:rsidRPr="001D0185">
              <w:rPr>
                <w:sz w:val="18"/>
                <w:szCs w:val="18"/>
              </w:rPr>
              <w:t>License</w:t>
            </w:r>
            <w:proofErr w:type="spellEnd"/>
            <w:r w:rsidRPr="001D0185">
              <w:rPr>
                <w:sz w:val="18"/>
                <w:szCs w:val="18"/>
              </w:rPr>
              <w:t xml:space="preserve">) </w:t>
            </w:r>
          </w:p>
          <w:p w:rsidRPr="001D0185" w:rsidR="00CF5E98" w:rsidP="00D722B7" w:rsidRDefault="00CF5E98" w14:paraId="72768E72">
            <w:pPr>
              <w:pStyle w:val="paragraph"/>
              <w:spacing w:before="0" w:beforeAutospacing="0" w:after="0" w:afterAutospacing="0"/>
              <w:jc w:val="both"/>
              <w:textAlignment w:val="baseline"/>
              <w:rPr>
                <w:rFonts w:asciiTheme="minorHAnsi" w:hAnsiTheme="minorHAnsi" w:eastAsiaTheme="minorHAnsi" w:cstheme="minorBidi"/>
                <w:sz w:val="18"/>
                <w:szCs w:val="18"/>
                <w:lang w:eastAsia="en-US"/>
              </w:rPr>
            </w:pPr>
          </w:p>
        </w:tc>
        <w:tc>
          <w:tcPr>
            <w:tcW w:w="1161" w:type="dxa"/>
          </w:tcPr>
          <w:p w:rsidRPr="001D0185" w:rsidR="00CF5E98" w:rsidP="00D722B7" w:rsidRDefault="00CF5E98" w14:paraId="7C9B1640">
            <w:pPr>
              <w:pStyle w:val="paragraph"/>
              <w:spacing w:before="0" w:beforeAutospacing="0" w:after="0" w:afterAutospacing="0"/>
              <w:jc w:val="both"/>
              <w:textAlignment w:val="baseline"/>
              <w:rPr>
                <w:rFonts w:asciiTheme="minorHAnsi" w:hAnsiTheme="minorHAnsi" w:eastAsiaTheme="minorHAnsi" w:cstheme="minorBidi"/>
                <w:sz w:val="18"/>
                <w:szCs w:val="18"/>
                <w:lang w:eastAsia="en-US"/>
              </w:rPr>
            </w:pPr>
            <w:r w:rsidRPr="001D0185">
              <w:rPr>
                <w:rFonts w:asciiTheme="minorHAnsi" w:hAnsiTheme="minorHAnsi" w:eastAsiaTheme="minorHAnsi" w:cstheme="minorBidi"/>
                <w:sz w:val="18"/>
                <w:szCs w:val="18"/>
                <w:lang w:eastAsia="en-US"/>
              </w:rPr>
              <w:t>EUPL (</w:t>
            </w:r>
            <w:proofErr w:type="spellStart"/>
            <w:r w:rsidRPr="001D0185">
              <w:rPr>
                <w:rFonts w:asciiTheme="minorHAnsi" w:hAnsiTheme="minorHAnsi" w:eastAsiaTheme="minorHAnsi" w:cstheme="minorBidi"/>
                <w:sz w:val="18"/>
                <w:szCs w:val="18"/>
                <w:lang w:eastAsia="en-US"/>
              </w:rPr>
              <w:t>European</w:t>
            </w:r>
            <w:proofErr w:type="spellEnd"/>
            <w:r w:rsidRPr="001D0185">
              <w:rPr>
                <w:rFonts w:asciiTheme="minorHAnsi" w:hAnsiTheme="minorHAnsi" w:eastAsiaTheme="minorHAnsi" w:cstheme="minorBidi"/>
                <w:sz w:val="18"/>
                <w:szCs w:val="18"/>
                <w:lang w:eastAsia="en-US"/>
              </w:rPr>
              <w:t xml:space="preserve"> </w:t>
            </w:r>
            <w:proofErr w:type="spellStart"/>
            <w:r w:rsidRPr="001D0185">
              <w:rPr>
                <w:rFonts w:asciiTheme="minorHAnsi" w:hAnsiTheme="minorHAnsi" w:eastAsiaTheme="minorHAnsi" w:cstheme="minorBidi"/>
                <w:sz w:val="18"/>
                <w:szCs w:val="18"/>
                <w:lang w:eastAsia="en-US"/>
              </w:rPr>
              <w:t>Union</w:t>
            </w:r>
            <w:proofErr w:type="spellEnd"/>
            <w:r w:rsidRPr="001D0185">
              <w:rPr>
                <w:rFonts w:asciiTheme="minorHAnsi" w:hAnsiTheme="minorHAnsi" w:eastAsiaTheme="minorHAnsi" w:cstheme="minorBidi"/>
                <w:sz w:val="18"/>
                <w:szCs w:val="18"/>
                <w:lang w:eastAsia="en-US"/>
              </w:rPr>
              <w:t xml:space="preserve"> </w:t>
            </w:r>
            <w:proofErr w:type="spellStart"/>
            <w:r w:rsidRPr="001D0185">
              <w:rPr>
                <w:rFonts w:asciiTheme="minorHAnsi" w:hAnsiTheme="minorHAnsi" w:eastAsiaTheme="minorHAnsi" w:cstheme="minorBidi"/>
                <w:sz w:val="18"/>
                <w:szCs w:val="18"/>
                <w:lang w:eastAsia="en-US"/>
              </w:rPr>
              <w:t>Public</w:t>
            </w:r>
            <w:proofErr w:type="spellEnd"/>
            <w:r w:rsidRPr="001D0185">
              <w:rPr>
                <w:rFonts w:asciiTheme="minorHAnsi" w:hAnsiTheme="minorHAnsi" w:eastAsiaTheme="minorHAnsi" w:cstheme="minorBidi"/>
                <w:sz w:val="18"/>
                <w:szCs w:val="18"/>
                <w:lang w:eastAsia="en-US"/>
              </w:rPr>
              <w:t xml:space="preserve"> </w:t>
            </w:r>
            <w:proofErr w:type="spellStart"/>
            <w:r w:rsidRPr="001D0185">
              <w:rPr>
                <w:rFonts w:asciiTheme="minorHAnsi" w:hAnsiTheme="minorHAnsi" w:eastAsiaTheme="minorHAnsi" w:cstheme="minorBidi"/>
                <w:sz w:val="18"/>
                <w:szCs w:val="18"/>
                <w:lang w:eastAsia="en-US"/>
              </w:rPr>
              <w:t>Licence</w:t>
            </w:r>
            <w:proofErr w:type="spellEnd"/>
            <w:r w:rsidRPr="001D0185">
              <w:rPr>
                <w:rFonts w:asciiTheme="minorHAnsi" w:hAnsiTheme="minorHAnsi" w:eastAsiaTheme="minorHAnsi" w:cstheme="minorBidi"/>
                <w:sz w:val="18"/>
                <w:szCs w:val="18"/>
                <w:lang w:eastAsia="en-US"/>
              </w:rPr>
              <w:t>)</w:t>
            </w:r>
          </w:p>
          <w:p w:rsidRPr="001D0185" w:rsidR="00CF5E98" w:rsidP="00D722B7" w:rsidRDefault="00CF5E98" w14:paraId="6EE280EE">
            <w:pPr>
              <w:pStyle w:val="paragraph"/>
              <w:spacing w:before="0" w:beforeAutospacing="0" w:after="0" w:afterAutospacing="0"/>
              <w:jc w:val="both"/>
              <w:textAlignment w:val="baseline"/>
              <w:rPr>
                <w:rFonts w:asciiTheme="minorHAnsi" w:hAnsiTheme="minorHAnsi" w:eastAsiaTheme="minorHAnsi" w:cstheme="minorBidi"/>
                <w:sz w:val="18"/>
                <w:szCs w:val="18"/>
                <w:lang w:eastAsia="en-US"/>
              </w:rPr>
            </w:pPr>
          </w:p>
        </w:tc>
        <w:tc>
          <w:tcPr>
            <w:tcW w:w="1142" w:type="dxa"/>
          </w:tcPr>
          <w:p w:rsidRPr="001D0185" w:rsidR="00CF5E98" w:rsidP="00D722B7" w:rsidRDefault="00CF5E98" w14:paraId="77C196D6">
            <w:pPr>
              <w:pStyle w:val="paragraph"/>
              <w:spacing w:before="0" w:beforeAutospacing="0" w:after="0" w:afterAutospacing="0"/>
              <w:jc w:val="both"/>
              <w:textAlignment w:val="baseline"/>
              <w:rPr>
                <w:rFonts w:asciiTheme="minorHAnsi" w:hAnsiTheme="minorHAnsi" w:eastAsiaTheme="minorHAnsi" w:cstheme="minorBidi"/>
                <w:sz w:val="18"/>
                <w:szCs w:val="18"/>
                <w:lang w:eastAsia="en-US"/>
              </w:rPr>
            </w:pPr>
            <w:r w:rsidRPr="001D0185">
              <w:rPr>
                <w:rFonts w:asciiTheme="minorHAnsi" w:hAnsiTheme="minorHAnsi" w:eastAsiaTheme="minorHAnsi" w:cstheme="minorBidi"/>
                <w:sz w:val="18"/>
                <w:szCs w:val="18"/>
                <w:lang w:eastAsia="en-US"/>
              </w:rPr>
              <w:t>„Obchodný názov“</w:t>
            </w:r>
          </w:p>
        </w:tc>
      </w:tr>
      <w:tr w:rsidRPr="008D3671" w:rsidR="00CF5E98" w:rsidTr="00D722B7" w14:paraId="7F08D97F">
        <w:tc>
          <w:tcPr>
            <w:tcW w:w="1328" w:type="dxa"/>
          </w:tcPr>
          <w:p w:rsidRPr="001D0185" w:rsidR="00CF5E98" w:rsidP="00D722B7" w:rsidRDefault="00CF5E98" w14:paraId="17CA19AD">
            <w:pPr>
              <w:pStyle w:val="paragraph"/>
              <w:spacing w:before="0" w:beforeAutospacing="0" w:after="0" w:afterAutospacing="0"/>
              <w:jc w:val="both"/>
              <w:textAlignment w:val="baseline"/>
              <w:rPr>
                <w:rFonts w:asciiTheme="minorHAnsi" w:hAnsiTheme="minorHAnsi" w:eastAsiaTheme="minorHAnsi" w:cstheme="minorBidi"/>
                <w:sz w:val="18"/>
                <w:szCs w:val="18"/>
                <w:lang w:eastAsia="en-US"/>
              </w:rPr>
            </w:pPr>
            <w:r w:rsidRPr="001D0185">
              <w:rPr>
                <w:rFonts w:asciiTheme="minorHAnsi" w:hAnsiTheme="minorHAnsi" w:eastAsiaTheme="minorHAnsi" w:cstheme="minorBidi"/>
                <w:sz w:val="18"/>
                <w:szCs w:val="18"/>
                <w:lang w:eastAsia="en-US"/>
              </w:rPr>
              <w:t>Použitie a šírenie</w:t>
            </w:r>
          </w:p>
        </w:tc>
        <w:tc>
          <w:tcPr>
            <w:tcW w:w="1092" w:type="dxa"/>
          </w:tcPr>
          <w:p w:rsidRPr="001D0185" w:rsidR="00CF5E98" w:rsidP="00D722B7" w:rsidRDefault="00CF5E98" w14:paraId="7C57FE6A">
            <w:pPr>
              <w:pStyle w:val="paragraph"/>
              <w:spacing w:before="0" w:beforeAutospacing="0" w:after="0" w:afterAutospacing="0"/>
              <w:jc w:val="both"/>
              <w:textAlignment w:val="baseline"/>
              <w:rPr>
                <w:rFonts w:asciiTheme="minorHAnsi" w:hAnsiTheme="minorHAnsi" w:eastAsiaTheme="minorHAnsi" w:cstheme="minorBidi"/>
                <w:sz w:val="18"/>
                <w:szCs w:val="18"/>
                <w:lang w:eastAsia="en-US"/>
              </w:rPr>
            </w:pPr>
            <w:r w:rsidRPr="001D0185">
              <w:rPr>
                <w:rFonts w:asciiTheme="minorHAnsi" w:hAnsiTheme="minorHAnsi" w:eastAsiaTheme="minorHAnsi" w:cstheme="minorBidi"/>
                <w:sz w:val="18"/>
                <w:szCs w:val="18"/>
                <w:lang w:eastAsia="en-US"/>
              </w:rPr>
              <w:t>1. Bez obmedzení, ak je prípustná licencia – „</w:t>
            </w:r>
            <w:proofErr w:type="spellStart"/>
            <w:r w:rsidRPr="001D0185">
              <w:rPr>
                <w:rFonts w:asciiTheme="minorHAnsi" w:hAnsiTheme="minorHAnsi" w:eastAsiaTheme="minorHAnsi" w:cstheme="minorBidi"/>
                <w:sz w:val="18"/>
                <w:szCs w:val="18"/>
                <w:lang w:eastAsia="en-US"/>
              </w:rPr>
              <w:t>permissive</w:t>
            </w:r>
            <w:proofErr w:type="spellEnd"/>
            <w:r w:rsidRPr="001D0185">
              <w:rPr>
                <w:rFonts w:asciiTheme="minorHAnsi" w:hAnsiTheme="minorHAnsi" w:eastAsiaTheme="minorHAnsi" w:cstheme="minorBidi"/>
                <w:sz w:val="18"/>
                <w:szCs w:val="18"/>
                <w:lang w:eastAsia="en-US"/>
              </w:rPr>
              <w:t>“ 2. Ak je prísna licencia - „</w:t>
            </w:r>
            <w:proofErr w:type="spellStart"/>
            <w:r w:rsidRPr="001D0185">
              <w:rPr>
                <w:rFonts w:asciiTheme="minorHAnsi" w:hAnsiTheme="minorHAnsi" w:eastAsiaTheme="minorHAnsi" w:cstheme="minorBidi"/>
                <w:sz w:val="18"/>
                <w:szCs w:val="18"/>
                <w:lang w:eastAsia="en-US"/>
              </w:rPr>
              <w:t>copyleft</w:t>
            </w:r>
            <w:proofErr w:type="spellEnd"/>
            <w:r w:rsidRPr="001D0185">
              <w:rPr>
                <w:rFonts w:asciiTheme="minorHAnsi" w:hAnsiTheme="minorHAnsi" w:eastAsiaTheme="minorHAnsi" w:cstheme="minorBidi"/>
                <w:sz w:val="18"/>
                <w:szCs w:val="18"/>
                <w:lang w:eastAsia="en-US"/>
              </w:rPr>
              <w:t>“ kópie a úpravy musia byť šírené ako pôvodný SW (teda napr. nemôžu byť šírené ako proprietárny SW)</w:t>
            </w:r>
          </w:p>
        </w:tc>
        <w:tc>
          <w:tcPr>
            <w:tcW w:w="1067" w:type="dxa"/>
          </w:tcPr>
          <w:p w:rsidRPr="001D0185" w:rsidR="00CF5E98" w:rsidP="00D722B7" w:rsidRDefault="00CF5E98" w14:paraId="7B241C0A">
            <w:pPr>
              <w:pStyle w:val="paragraph"/>
              <w:spacing w:before="0" w:beforeAutospacing="0" w:after="0" w:afterAutospacing="0"/>
              <w:jc w:val="both"/>
              <w:textAlignment w:val="baseline"/>
              <w:rPr>
                <w:rFonts w:asciiTheme="minorHAnsi" w:hAnsiTheme="minorHAnsi" w:eastAsiaTheme="minorHAnsi" w:cstheme="minorBidi"/>
                <w:sz w:val="18"/>
                <w:szCs w:val="18"/>
                <w:lang w:eastAsia="en-US"/>
              </w:rPr>
            </w:pPr>
            <w:r w:rsidRPr="001D0185">
              <w:rPr>
                <w:rFonts w:asciiTheme="minorHAnsi" w:hAnsiTheme="minorHAnsi" w:eastAsiaTheme="minorHAnsi" w:cstheme="minorBidi"/>
                <w:sz w:val="18"/>
                <w:szCs w:val="18"/>
                <w:lang w:eastAsia="en-US"/>
              </w:rPr>
              <w:t xml:space="preserve">V závislosti od konkrétnych licenčných podmienok. </w:t>
            </w:r>
          </w:p>
        </w:tc>
        <w:tc>
          <w:tcPr>
            <w:tcW w:w="969" w:type="dxa"/>
          </w:tcPr>
          <w:p w:rsidRPr="001D0185" w:rsidR="00CF5E98" w:rsidP="00D722B7" w:rsidRDefault="00CF5E98" w14:paraId="21C767CE">
            <w:pPr>
              <w:pStyle w:val="paragraph"/>
              <w:spacing w:before="0" w:beforeAutospacing="0" w:after="0" w:afterAutospacing="0"/>
              <w:jc w:val="both"/>
              <w:textAlignment w:val="baseline"/>
              <w:rPr>
                <w:rFonts w:asciiTheme="minorHAnsi" w:hAnsiTheme="minorHAnsi" w:eastAsiaTheme="minorHAnsi" w:cstheme="minorBidi"/>
                <w:sz w:val="18"/>
                <w:szCs w:val="18"/>
                <w:lang w:eastAsia="en-US"/>
              </w:rPr>
            </w:pPr>
            <w:r w:rsidRPr="001D0185">
              <w:rPr>
                <w:rFonts w:asciiTheme="minorHAnsi" w:hAnsiTheme="minorHAnsi" w:eastAsiaTheme="minorHAnsi" w:cstheme="minorBidi"/>
                <w:sz w:val="18"/>
                <w:szCs w:val="18"/>
                <w:lang w:eastAsia="en-US"/>
              </w:rPr>
              <w:t>Bez obmedzení</w:t>
            </w:r>
          </w:p>
        </w:tc>
        <w:tc>
          <w:tcPr>
            <w:tcW w:w="1142" w:type="dxa"/>
          </w:tcPr>
          <w:p w:rsidRPr="001D0185" w:rsidR="00CF5E98" w:rsidP="00D722B7" w:rsidRDefault="00CF5E98" w14:paraId="7C1023D3">
            <w:pPr>
              <w:pStyle w:val="paragraph"/>
              <w:spacing w:before="0" w:beforeAutospacing="0" w:after="0" w:afterAutospacing="0"/>
              <w:jc w:val="both"/>
              <w:textAlignment w:val="baseline"/>
              <w:rPr>
                <w:rFonts w:asciiTheme="minorHAnsi" w:hAnsiTheme="minorHAnsi" w:eastAsiaTheme="minorHAnsi" w:cstheme="minorBidi"/>
                <w:sz w:val="18"/>
                <w:szCs w:val="18"/>
                <w:lang w:eastAsia="en-US"/>
              </w:rPr>
            </w:pPr>
            <w:r w:rsidRPr="001D0185">
              <w:rPr>
                <w:rFonts w:asciiTheme="minorHAnsi" w:hAnsiTheme="minorHAnsi" w:eastAsiaTheme="minorHAnsi" w:cstheme="minorBidi"/>
                <w:sz w:val="18"/>
                <w:szCs w:val="18"/>
                <w:lang w:eastAsia="en-US"/>
              </w:rPr>
              <w:t>V závislosti od dohodnutých licenčných podmienok. Spravidla obmedzené.</w:t>
            </w:r>
          </w:p>
        </w:tc>
        <w:tc>
          <w:tcPr>
            <w:tcW w:w="1161" w:type="dxa"/>
          </w:tcPr>
          <w:p w:rsidRPr="001D0185" w:rsidR="00CF5E98" w:rsidP="00D722B7" w:rsidRDefault="00CF5E98" w14:paraId="2E9F1A77">
            <w:pPr>
              <w:pStyle w:val="paragraph"/>
              <w:spacing w:before="0" w:beforeAutospacing="0" w:after="0" w:afterAutospacing="0"/>
              <w:jc w:val="both"/>
              <w:textAlignment w:val="baseline"/>
              <w:rPr>
                <w:rFonts w:asciiTheme="minorHAnsi" w:hAnsiTheme="minorHAnsi" w:eastAsiaTheme="minorHAnsi" w:cstheme="minorBidi"/>
                <w:sz w:val="18"/>
                <w:szCs w:val="18"/>
                <w:lang w:eastAsia="en-US"/>
              </w:rPr>
            </w:pPr>
            <w:r w:rsidRPr="001D0185">
              <w:rPr>
                <w:rFonts w:asciiTheme="minorHAnsi" w:hAnsiTheme="minorHAnsi" w:eastAsiaTheme="minorHAnsi" w:cstheme="minorBidi"/>
                <w:sz w:val="18"/>
                <w:szCs w:val="18"/>
                <w:lang w:eastAsia="en-US"/>
              </w:rPr>
              <w:t xml:space="preserve">1. Bez obmedzení, ak je prípustná - </w:t>
            </w:r>
            <w:proofErr w:type="spellStart"/>
            <w:r w:rsidRPr="001D0185">
              <w:rPr>
                <w:rFonts w:asciiTheme="minorHAnsi" w:hAnsiTheme="minorHAnsi" w:eastAsiaTheme="minorHAnsi" w:cstheme="minorBidi"/>
                <w:sz w:val="18"/>
                <w:szCs w:val="18"/>
                <w:lang w:eastAsia="en-US"/>
              </w:rPr>
              <w:t>permissive</w:t>
            </w:r>
            <w:proofErr w:type="spellEnd"/>
            <w:r w:rsidRPr="001D0185">
              <w:rPr>
                <w:rFonts w:asciiTheme="minorHAnsi" w:hAnsiTheme="minorHAnsi" w:eastAsiaTheme="minorHAnsi" w:cstheme="minorBidi"/>
                <w:sz w:val="18"/>
                <w:szCs w:val="18"/>
                <w:lang w:eastAsia="en-US"/>
              </w:rPr>
              <w:t>.</w:t>
            </w:r>
          </w:p>
          <w:p w:rsidRPr="001D0185" w:rsidR="00CF5E98" w:rsidP="00D722B7" w:rsidRDefault="00CF5E98" w14:paraId="19D35C0C">
            <w:pPr>
              <w:pStyle w:val="paragraph"/>
              <w:spacing w:before="0" w:beforeAutospacing="0" w:after="0" w:afterAutospacing="0"/>
              <w:jc w:val="both"/>
              <w:textAlignment w:val="baseline"/>
              <w:rPr>
                <w:rFonts w:asciiTheme="minorHAnsi" w:hAnsiTheme="minorHAnsi" w:eastAsiaTheme="minorHAnsi" w:cstheme="minorBidi"/>
                <w:sz w:val="18"/>
                <w:szCs w:val="18"/>
                <w:lang w:eastAsia="en-US"/>
              </w:rPr>
            </w:pPr>
            <w:r w:rsidRPr="001D0185">
              <w:rPr>
                <w:rFonts w:asciiTheme="minorHAnsi" w:hAnsiTheme="minorHAnsi" w:eastAsiaTheme="minorHAnsi" w:cstheme="minorBidi"/>
                <w:sz w:val="18"/>
                <w:szCs w:val="18"/>
                <w:lang w:eastAsia="en-US"/>
              </w:rPr>
              <w:t xml:space="preserve"> 2. Ak je prísna - „</w:t>
            </w:r>
            <w:proofErr w:type="spellStart"/>
            <w:r w:rsidRPr="001D0185">
              <w:rPr>
                <w:rFonts w:asciiTheme="minorHAnsi" w:hAnsiTheme="minorHAnsi" w:eastAsiaTheme="minorHAnsi" w:cstheme="minorBidi"/>
                <w:sz w:val="18"/>
                <w:szCs w:val="18"/>
                <w:lang w:eastAsia="en-US"/>
              </w:rPr>
              <w:t>copyleft</w:t>
            </w:r>
            <w:proofErr w:type="spellEnd"/>
            <w:r w:rsidRPr="001D0185">
              <w:rPr>
                <w:rFonts w:asciiTheme="minorHAnsi" w:hAnsiTheme="minorHAnsi" w:eastAsiaTheme="minorHAnsi" w:cstheme="minorBidi"/>
                <w:sz w:val="18"/>
                <w:szCs w:val="18"/>
                <w:lang w:eastAsia="en-US"/>
              </w:rPr>
              <w:t>“ kópie a úpravy musia byť šírené ako pôvodný SW (teda napr. nemôžu byť šírené pod proprietárnou licenciou)</w:t>
            </w:r>
          </w:p>
          <w:p w:rsidRPr="001D0185" w:rsidR="00CF5E98" w:rsidP="00D722B7" w:rsidRDefault="00CF5E98" w14:paraId="200894B4">
            <w:pPr>
              <w:pStyle w:val="paragraph"/>
              <w:spacing w:before="0" w:beforeAutospacing="0" w:after="0" w:afterAutospacing="0"/>
              <w:jc w:val="both"/>
              <w:textAlignment w:val="baseline"/>
              <w:rPr>
                <w:rFonts w:asciiTheme="minorHAnsi" w:hAnsiTheme="minorHAnsi" w:eastAsiaTheme="minorHAnsi" w:cstheme="minorBidi"/>
                <w:sz w:val="18"/>
                <w:szCs w:val="18"/>
                <w:lang w:eastAsia="en-US"/>
              </w:rPr>
            </w:pPr>
          </w:p>
        </w:tc>
        <w:tc>
          <w:tcPr>
            <w:tcW w:w="1161" w:type="dxa"/>
          </w:tcPr>
          <w:p w:rsidRPr="001D0185" w:rsidR="00CF5E98" w:rsidP="00D722B7" w:rsidRDefault="00CF5E98" w14:paraId="2F848C5B">
            <w:pPr>
              <w:pStyle w:val="paragraph"/>
              <w:spacing w:before="0" w:beforeAutospacing="0" w:after="0" w:afterAutospacing="0"/>
              <w:jc w:val="both"/>
              <w:textAlignment w:val="baseline"/>
              <w:rPr>
                <w:rFonts w:asciiTheme="minorHAnsi" w:hAnsiTheme="minorHAnsi" w:eastAsiaTheme="minorHAnsi" w:cstheme="minorBidi"/>
                <w:sz w:val="18"/>
                <w:szCs w:val="18"/>
                <w:lang w:eastAsia="en-US"/>
              </w:rPr>
            </w:pPr>
            <w:r w:rsidRPr="001D0185">
              <w:rPr>
                <w:rFonts w:asciiTheme="minorHAnsi" w:hAnsiTheme="minorHAnsi" w:eastAsiaTheme="minorHAnsi" w:cstheme="minorBidi"/>
                <w:sz w:val="18"/>
                <w:szCs w:val="18"/>
                <w:lang w:eastAsia="en-US"/>
              </w:rPr>
              <w:t>Je prísna - „</w:t>
            </w:r>
            <w:proofErr w:type="spellStart"/>
            <w:r w:rsidRPr="001D0185">
              <w:rPr>
                <w:rFonts w:asciiTheme="minorHAnsi" w:hAnsiTheme="minorHAnsi" w:eastAsiaTheme="minorHAnsi" w:cstheme="minorBidi"/>
                <w:sz w:val="18"/>
                <w:szCs w:val="18"/>
                <w:lang w:eastAsia="en-US"/>
              </w:rPr>
              <w:t>copyleft</w:t>
            </w:r>
            <w:proofErr w:type="spellEnd"/>
            <w:r w:rsidRPr="001D0185">
              <w:rPr>
                <w:rFonts w:asciiTheme="minorHAnsi" w:hAnsiTheme="minorHAnsi" w:eastAsiaTheme="minorHAnsi" w:cstheme="minorBidi"/>
                <w:sz w:val="18"/>
                <w:szCs w:val="18"/>
                <w:lang w:eastAsia="en-US"/>
              </w:rPr>
              <w:t xml:space="preserve">“ </w:t>
            </w:r>
            <w:proofErr w:type="spellStart"/>
            <w:r w:rsidRPr="001D0185">
              <w:rPr>
                <w:rFonts w:asciiTheme="minorHAnsi" w:hAnsiTheme="minorHAnsi" w:eastAsiaTheme="minorHAnsi" w:cstheme="minorBidi"/>
                <w:sz w:val="18"/>
                <w:szCs w:val="18"/>
                <w:lang w:eastAsia="en-US"/>
              </w:rPr>
              <w:t>open</w:t>
            </w:r>
            <w:proofErr w:type="spellEnd"/>
            <w:r w:rsidRPr="001D0185">
              <w:rPr>
                <w:rFonts w:asciiTheme="minorHAnsi" w:hAnsiTheme="minorHAnsi" w:eastAsiaTheme="minorHAnsi" w:cstheme="minorBidi"/>
                <w:sz w:val="18"/>
                <w:szCs w:val="18"/>
                <w:lang w:eastAsia="en-US"/>
              </w:rPr>
              <w:t xml:space="preserve"> </w:t>
            </w:r>
            <w:proofErr w:type="spellStart"/>
            <w:r w:rsidRPr="001D0185">
              <w:rPr>
                <w:rFonts w:asciiTheme="minorHAnsi" w:hAnsiTheme="minorHAnsi" w:eastAsiaTheme="minorHAnsi" w:cstheme="minorBidi"/>
                <w:sz w:val="18"/>
                <w:szCs w:val="18"/>
                <w:lang w:eastAsia="en-US"/>
              </w:rPr>
              <w:t>source</w:t>
            </w:r>
            <w:proofErr w:type="spellEnd"/>
            <w:r w:rsidRPr="001D0185">
              <w:rPr>
                <w:rFonts w:asciiTheme="minorHAnsi" w:hAnsiTheme="minorHAnsi" w:eastAsiaTheme="minorHAnsi" w:cstheme="minorBidi"/>
                <w:sz w:val="18"/>
                <w:szCs w:val="18"/>
                <w:lang w:eastAsia="en-US"/>
              </w:rPr>
              <w:t xml:space="preserve"> licencia, a teda kópie a úpravy musia byť šírené ako pôvodný EUPL SW (teda napr. nemôžu byť šírené pod proprietárnou licenciou)</w:t>
            </w:r>
          </w:p>
          <w:p w:rsidRPr="001D0185" w:rsidR="00CF5E98" w:rsidP="00D722B7" w:rsidRDefault="00CF5E98" w14:paraId="50D03CDF">
            <w:pPr>
              <w:pStyle w:val="paragraph"/>
              <w:spacing w:before="0" w:beforeAutospacing="0" w:after="0" w:afterAutospacing="0"/>
              <w:jc w:val="both"/>
              <w:textAlignment w:val="baseline"/>
              <w:rPr>
                <w:rFonts w:asciiTheme="minorHAnsi" w:hAnsiTheme="minorHAnsi" w:eastAsiaTheme="minorHAnsi" w:cstheme="minorBidi"/>
                <w:sz w:val="18"/>
                <w:szCs w:val="18"/>
                <w:lang w:eastAsia="en-US"/>
              </w:rPr>
            </w:pPr>
          </w:p>
        </w:tc>
        <w:tc>
          <w:tcPr>
            <w:tcW w:w="1142" w:type="dxa"/>
          </w:tcPr>
          <w:p w:rsidRPr="001D0185" w:rsidR="00CF5E98" w:rsidP="00D722B7" w:rsidRDefault="00CF5E98" w14:paraId="3B947A9B">
            <w:pPr>
              <w:pStyle w:val="paragraph"/>
              <w:spacing w:before="0" w:beforeAutospacing="0" w:after="0" w:afterAutospacing="0"/>
              <w:jc w:val="both"/>
              <w:textAlignment w:val="baseline"/>
              <w:rPr>
                <w:rFonts w:asciiTheme="minorHAnsi" w:hAnsiTheme="minorHAnsi" w:eastAsiaTheme="minorHAnsi" w:cstheme="minorBidi"/>
                <w:sz w:val="18"/>
                <w:szCs w:val="18"/>
                <w:lang w:eastAsia="en-US"/>
              </w:rPr>
            </w:pPr>
            <w:r w:rsidRPr="001D0185">
              <w:rPr>
                <w:rFonts w:asciiTheme="minorHAnsi" w:hAnsiTheme="minorHAnsi" w:eastAsiaTheme="minorHAnsi" w:cstheme="minorBidi"/>
                <w:sz w:val="18"/>
                <w:szCs w:val="18"/>
                <w:lang w:eastAsia="en-US"/>
              </w:rPr>
              <w:t>V závislosti od dohodnutých licenčných podmienok.</w:t>
            </w:r>
          </w:p>
        </w:tc>
      </w:tr>
      <w:tr w:rsidRPr="008D3671" w:rsidR="00CF5E98" w:rsidTr="00D722B7" w14:paraId="30CBCCE4">
        <w:tc>
          <w:tcPr>
            <w:tcW w:w="1328" w:type="dxa"/>
          </w:tcPr>
          <w:p w:rsidRPr="001D0185" w:rsidR="00CF5E98" w:rsidP="00D722B7" w:rsidRDefault="00CF5E98" w14:paraId="26D1B7C8">
            <w:pPr>
              <w:pStyle w:val="paragraph"/>
              <w:spacing w:before="0" w:beforeAutospacing="0" w:after="0" w:afterAutospacing="0"/>
              <w:jc w:val="both"/>
              <w:textAlignment w:val="baseline"/>
              <w:rPr>
                <w:rFonts w:asciiTheme="minorHAnsi" w:hAnsiTheme="minorHAnsi" w:eastAsiaTheme="minorHAnsi" w:cstheme="minorBidi"/>
                <w:sz w:val="18"/>
                <w:szCs w:val="18"/>
                <w:lang w:eastAsia="en-US"/>
              </w:rPr>
            </w:pPr>
            <w:r w:rsidRPr="001D0185">
              <w:rPr>
                <w:rFonts w:asciiTheme="minorHAnsi" w:hAnsiTheme="minorHAnsi" w:eastAsiaTheme="minorHAnsi" w:cstheme="minorBidi"/>
                <w:sz w:val="18"/>
                <w:szCs w:val="18"/>
                <w:lang w:eastAsia="en-US"/>
              </w:rPr>
              <w:t>Úpravy a rozširovanie</w:t>
            </w:r>
          </w:p>
        </w:tc>
        <w:tc>
          <w:tcPr>
            <w:tcW w:w="1092" w:type="dxa"/>
          </w:tcPr>
          <w:p w:rsidRPr="001D0185" w:rsidR="00CF5E98" w:rsidP="00D722B7" w:rsidRDefault="00CF5E98" w14:paraId="77F678BE">
            <w:pPr>
              <w:pStyle w:val="paragraph"/>
              <w:spacing w:before="0" w:beforeAutospacing="0" w:after="0" w:afterAutospacing="0"/>
              <w:jc w:val="both"/>
              <w:textAlignment w:val="baseline"/>
              <w:rPr>
                <w:rFonts w:asciiTheme="minorHAnsi" w:hAnsiTheme="minorHAnsi" w:eastAsiaTheme="minorHAnsi" w:cstheme="minorBidi"/>
                <w:sz w:val="18"/>
                <w:szCs w:val="18"/>
                <w:lang w:eastAsia="en-US"/>
              </w:rPr>
            </w:pPr>
            <w:r w:rsidRPr="001D0185">
              <w:rPr>
                <w:rFonts w:asciiTheme="minorHAnsi" w:hAnsiTheme="minorHAnsi" w:eastAsiaTheme="minorHAnsi" w:cstheme="minorBidi"/>
                <w:sz w:val="18"/>
                <w:szCs w:val="18"/>
                <w:lang w:eastAsia="en-US"/>
              </w:rPr>
              <w:t>1. Bez obmedzení, ak je prípustná licencia – „</w:t>
            </w:r>
            <w:proofErr w:type="spellStart"/>
            <w:r w:rsidRPr="001D0185">
              <w:rPr>
                <w:rFonts w:asciiTheme="minorHAnsi" w:hAnsiTheme="minorHAnsi" w:eastAsiaTheme="minorHAnsi" w:cstheme="minorBidi"/>
                <w:sz w:val="18"/>
                <w:szCs w:val="18"/>
                <w:lang w:eastAsia="en-US"/>
              </w:rPr>
              <w:t>permissive</w:t>
            </w:r>
            <w:proofErr w:type="spellEnd"/>
            <w:r w:rsidRPr="001D0185">
              <w:rPr>
                <w:rFonts w:asciiTheme="minorHAnsi" w:hAnsiTheme="minorHAnsi" w:eastAsiaTheme="minorHAnsi" w:cstheme="minorBidi"/>
                <w:sz w:val="18"/>
                <w:szCs w:val="18"/>
                <w:lang w:eastAsia="en-US"/>
              </w:rPr>
              <w:t>“ 2. Ak je prísna licencia - „</w:t>
            </w:r>
            <w:proofErr w:type="spellStart"/>
            <w:r w:rsidRPr="001D0185">
              <w:rPr>
                <w:rFonts w:asciiTheme="minorHAnsi" w:hAnsiTheme="minorHAnsi" w:eastAsiaTheme="minorHAnsi" w:cstheme="minorBidi"/>
                <w:sz w:val="18"/>
                <w:szCs w:val="18"/>
                <w:lang w:eastAsia="en-US"/>
              </w:rPr>
              <w:t>copyleft</w:t>
            </w:r>
            <w:proofErr w:type="spellEnd"/>
            <w:r w:rsidRPr="001D0185">
              <w:rPr>
                <w:rFonts w:asciiTheme="minorHAnsi" w:hAnsiTheme="minorHAnsi" w:eastAsiaTheme="minorHAnsi" w:cstheme="minorBidi"/>
                <w:sz w:val="18"/>
                <w:szCs w:val="18"/>
                <w:lang w:eastAsia="en-US"/>
              </w:rPr>
              <w:t>“ kópie a úpravy musia byť šírené ako pôvodný SW (teda napr. nemôžu byť šírené ako proprietárny SW)</w:t>
            </w:r>
          </w:p>
        </w:tc>
        <w:tc>
          <w:tcPr>
            <w:tcW w:w="1067" w:type="dxa"/>
          </w:tcPr>
          <w:p w:rsidRPr="001D0185" w:rsidR="00CF5E98" w:rsidP="00D722B7" w:rsidRDefault="00CF5E98" w14:paraId="7E502063">
            <w:pPr>
              <w:pStyle w:val="paragraph"/>
              <w:spacing w:before="0" w:beforeAutospacing="0" w:after="0" w:afterAutospacing="0"/>
              <w:jc w:val="both"/>
              <w:textAlignment w:val="baseline"/>
              <w:rPr>
                <w:rFonts w:asciiTheme="minorHAnsi" w:hAnsiTheme="minorHAnsi" w:eastAsiaTheme="minorHAnsi" w:cstheme="minorBidi"/>
                <w:sz w:val="18"/>
                <w:szCs w:val="18"/>
                <w:lang w:eastAsia="en-US"/>
              </w:rPr>
            </w:pPr>
            <w:r w:rsidRPr="001D0185">
              <w:rPr>
                <w:rFonts w:asciiTheme="minorHAnsi" w:hAnsiTheme="minorHAnsi" w:eastAsiaTheme="minorHAnsi" w:cstheme="minorBidi"/>
                <w:sz w:val="18"/>
                <w:szCs w:val="18"/>
                <w:lang w:eastAsia="en-US"/>
              </w:rPr>
              <w:t>V závislosti od konkrétnych licenčných podmienok. Napríklad pod GPL bez obmedzení.</w:t>
            </w:r>
          </w:p>
        </w:tc>
        <w:tc>
          <w:tcPr>
            <w:tcW w:w="969" w:type="dxa"/>
          </w:tcPr>
          <w:p w:rsidRPr="001D0185" w:rsidR="00CF5E98" w:rsidP="00D722B7" w:rsidRDefault="00CF5E98" w14:paraId="2478F27F">
            <w:pPr>
              <w:pStyle w:val="paragraph"/>
              <w:spacing w:before="0" w:beforeAutospacing="0" w:after="0" w:afterAutospacing="0"/>
              <w:jc w:val="both"/>
              <w:textAlignment w:val="baseline"/>
              <w:rPr>
                <w:rFonts w:asciiTheme="minorHAnsi" w:hAnsiTheme="minorHAnsi" w:eastAsiaTheme="minorHAnsi" w:cstheme="minorBidi"/>
                <w:sz w:val="18"/>
                <w:szCs w:val="18"/>
                <w:lang w:eastAsia="en-US"/>
              </w:rPr>
            </w:pPr>
            <w:r w:rsidRPr="001D0185">
              <w:rPr>
                <w:rFonts w:asciiTheme="minorHAnsi" w:hAnsiTheme="minorHAnsi" w:eastAsiaTheme="minorHAnsi" w:cstheme="minorBidi"/>
                <w:sz w:val="18"/>
                <w:szCs w:val="18"/>
                <w:lang w:eastAsia="en-US"/>
              </w:rPr>
              <w:t>Bez obmedzení</w:t>
            </w:r>
          </w:p>
        </w:tc>
        <w:tc>
          <w:tcPr>
            <w:tcW w:w="1142" w:type="dxa"/>
          </w:tcPr>
          <w:p w:rsidRPr="001D0185" w:rsidR="00CF5E98" w:rsidP="00D722B7" w:rsidRDefault="00CF5E98" w14:paraId="67A31B0C">
            <w:pPr>
              <w:pStyle w:val="paragraph"/>
              <w:spacing w:before="0" w:beforeAutospacing="0" w:after="0" w:afterAutospacing="0"/>
              <w:jc w:val="both"/>
              <w:textAlignment w:val="baseline"/>
              <w:rPr>
                <w:rFonts w:asciiTheme="minorHAnsi" w:hAnsiTheme="minorHAnsi" w:eastAsiaTheme="minorHAnsi" w:cstheme="minorBidi"/>
                <w:sz w:val="18"/>
                <w:szCs w:val="18"/>
                <w:lang w:eastAsia="en-US"/>
              </w:rPr>
            </w:pPr>
            <w:r w:rsidRPr="001D0185">
              <w:rPr>
                <w:rFonts w:asciiTheme="minorHAnsi" w:hAnsiTheme="minorHAnsi" w:eastAsiaTheme="minorHAnsi" w:cstheme="minorBidi"/>
                <w:sz w:val="18"/>
                <w:szCs w:val="18"/>
                <w:lang w:eastAsia="en-US"/>
              </w:rPr>
              <w:t>V závislosti od dohodnutých licenčných podmienok. Spravidla obmedzené.</w:t>
            </w:r>
          </w:p>
        </w:tc>
        <w:tc>
          <w:tcPr>
            <w:tcW w:w="1161" w:type="dxa"/>
          </w:tcPr>
          <w:p w:rsidRPr="001D0185" w:rsidR="00CF5E98" w:rsidP="00D722B7" w:rsidRDefault="00CF5E98" w14:paraId="52ECD85B">
            <w:pPr>
              <w:pStyle w:val="paragraph"/>
              <w:spacing w:before="0" w:beforeAutospacing="0" w:after="0" w:afterAutospacing="0"/>
              <w:jc w:val="both"/>
              <w:textAlignment w:val="baseline"/>
              <w:rPr>
                <w:rFonts w:asciiTheme="minorHAnsi" w:hAnsiTheme="minorHAnsi" w:eastAsiaTheme="minorHAnsi" w:cstheme="minorBidi"/>
                <w:sz w:val="18"/>
                <w:szCs w:val="18"/>
                <w:lang w:eastAsia="en-US"/>
              </w:rPr>
            </w:pPr>
            <w:r w:rsidRPr="001D0185">
              <w:rPr>
                <w:rFonts w:asciiTheme="minorHAnsi" w:hAnsiTheme="minorHAnsi" w:eastAsiaTheme="minorHAnsi" w:cstheme="minorBidi"/>
                <w:sz w:val="18"/>
                <w:szCs w:val="18"/>
                <w:lang w:eastAsia="en-US"/>
              </w:rPr>
              <w:t>1. Bez obmedzení, ak je prípustná – „</w:t>
            </w:r>
            <w:proofErr w:type="spellStart"/>
            <w:r w:rsidRPr="001D0185">
              <w:rPr>
                <w:rFonts w:asciiTheme="minorHAnsi" w:hAnsiTheme="minorHAnsi" w:eastAsiaTheme="minorHAnsi" w:cstheme="minorBidi"/>
                <w:sz w:val="18"/>
                <w:szCs w:val="18"/>
                <w:lang w:eastAsia="en-US"/>
              </w:rPr>
              <w:t>permissive</w:t>
            </w:r>
            <w:proofErr w:type="spellEnd"/>
            <w:r w:rsidRPr="001D0185">
              <w:rPr>
                <w:rFonts w:asciiTheme="minorHAnsi" w:hAnsiTheme="minorHAnsi" w:eastAsiaTheme="minorHAnsi" w:cstheme="minorBidi"/>
                <w:sz w:val="18"/>
                <w:szCs w:val="18"/>
                <w:lang w:eastAsia="en-US"/>
              </w:rPr>
              <w:t>“</w:t>
            </w:r>
          </w:p>
          <w:p w:rsidRPr="001D0185" w:rsidR="00CF5E98" w:rsidP="00D722B7" w:rsidRDefault="00CF5E98" w14:paraId="35D2E270">
            <w:pPr>
              <w:pStyle w:val="paragraph"/>
              <w:spacing w:before="0" w:beforeAutospacing="0" w:after="0" w:afterAutospacing="0"/>
              <w:jc w:val="both"/>
              <w:textAlignment w:val="baseline"/>
              <w:rPr>
                <w:rFonts w:asciiTheme="minorHAnsi" w:hAnsiTheme="minorHAnsi" w:eastAsiaTheme="minorHAnsi" w:cstheme="minorBidi"/>
                <w:sz w:val="18"/>
                <w:szCs w:val="18"/>
                <w:lang w:eastAsia="en-US"/>
              </w:rPr>
            </w:pPr>
            <w:r w:rsidRPr="001D0185">
              <w:rPr>
                <w:rFonts w:asciiTheme="minorHAnsi" w:hAnsiTheme="minorHAnsi" w:eastAsiaTheme="minorHAnsi" w:cstheme="minorBidi"/>
                <w:sz w:val="18"/>
                <w:szCs w:val="18"/>
                <w:lang w:eastAsia="en-US"/>
              </w:rPr>
              <w:t xml:space="preserve"> 2. Ak je prísna - „</w:t>
            </w:r>
            <w:proofErr w:type="spellStart"/>
            <w:r w:rsidRPr="001D0185">
              <w:rPr>
                <w:rFonts w:asciiTheme="minorHAnsi" w:hAnsiTheme="minorHAnsi" w:eastAsiaTheme="minorHAnsi" w:cstheme="minorBidi"/>
                <w:sz w:val="18"/>
                <w:szCs w:val="18"/>
                <w:lang w:eastAsia="en-US"/>
              </w:rPr>
              <w:t>copyleft</w:t>
            </w:r>
            <w:proofErr w:type="spellEnd"/>
            <w:r w:rsidRPr="001D0185">
              <w:rPr>
                <w:rFonts w:asciiTheme="minorHAnsi" w:hAnsiTheme="minorHAnsi" w:eastAsiaTheme="minorHAnsi" w:cstheme="minorBidi"/>
                <w:sz w:val="18"/>
                <w:szCs w:val="18"/>
                <w:lang w:eastAsia="en-US"/>
              </w:rPr>
              <w:t>“ kópie a úpravy musia byť šírené ako pôvodný SW (teda napr. nemôžu byť šírené pod proprietárnou licenciou)</w:t>
            </w:r>
          </w:p>
          <w:p w:rsidRPr="001D0185" w:rsidR="00CF5E98" w:rsidP="00D722B7" w:rsidRDefault="00CF5E98" w14:paraId="300F2573">
            <w:pPr>
              <w:pStyle w:val="paragraph"/>
              <w:spacing w:before="0" w:beforeAutospacing="0" w:after="0" w:afterAutospacing="0"/>
              <w:jc w:val="both"/>
              <w:textAlignment w:val="baseline"/>
              <w:rPr>
                <w:rFonts w:asciiTheme="minorHAnsi" w:hAnsiTheme="minorHAnsi" w:eastAsiaTheme="minorHAnsi" w:cstheme="minorBidi"/>
                <w:sz w:val="18"/>
                <w:szCs w:val="18"/>
                <w:lang w:eastAsia="en-US"/>
              </w:rPr>
            </w:pPr>
          </w:p>
        </w:tc>
        <w:tc>
          <w:tcPr>
            <w:tcW w:w="1161" w:type="dxa"/>
          </w:tcPr>
          <w:p w:rsidRPr="001D0185" w:rsidR="00CF5E98" w:rsidP="00D722B7" w:rsidRDefault="00CF5E98" w14:paraId="5D611113">
            <w:pPr>
              <w:pStyle w:val="paragraph"/>
              <w:spacing w:before="0" w:beforeAutospacing="0" w:after="0" w:afterAutospacing="0"/>
              <w:jc w:val="both"/>
              <w:textAlignment w:val="baseline"/>
              <w:rPr>
                <w:rFonts w:asciiTheme="minorHAnsi" w:hAnsiTheme="minorHAnsi" w:eastAsiaTheme="minorHAnsi" w:cstheme="minorBidi"/>
                <w:sz w:val="18"/>
                <w:szCs w:val="18"/>
                <w:lang w:eastAsia="en-US"/>
              </w:rPr>
            </w:pPr>
            <w:r w:rsidRPr="001D0185">
              <w:rPr>
                <w:rFonts w:asciiTheme="minorHAnsi" w:hAnsiTheme="minorHAnsi" w:eastAsiaTheme="minorHAnsi" w:cstheme="minorBidi"/>
                <w:sz w:val="18"/>
                <w:szCs w:val="18"/>
                <w:lang w:eastAsia="en-US"/>
              </w:rPr>
              <w:t>Je prísna - „</w:t>
            </w:r>
            <w:proofErr w:type="spellStart"/>
            <w:r w:rsidRPr="001D0185">
              <w:rPr>
                <w:rFonts w:asciiTheme="minorHAnsi" w:hAnsiTheme="minorHAnsi" w:eastAsiaTheme="minorHAnsi" w:cstheme="minorBidi"/>
                <w:sz w:val="18"/>
                <w:szCs w:val="18"/>
                <w:lang w:eastAsia="en-US"/>
              </w:rPr>
              <w:t>copyleft</w:t>
            </w:r>
            <w:proofErr w:type="spellEnd"/>
            <w:r w:rsidRPr="001D0185">
              <w:rPr>
                <w:rFonts w:asciiTheme="minorHAnsi" w:hAnsiTheme="minorHAnsi" w:eastAsiaTheme="minorHAnsi" w:cstheme="minorBidi"/>
                <w:sz w:val="18"/>
                <w:szCs w:val="18"/>
                <w:lang w:eastAsia="en-US"/>
              </w:rPr>
              <w:t xml:space="preserve">“ </w:t>
            </w:r>
            <w:proofErr w:type="spellStart"/>
            <w:r w:rsidRPr="001D0185">
              <w:rPr>
                <w:rFonts w:asciiTheme="minorHAnsi" w:hAnsiTheme="minorHAnsi" w:eastAsiaTheme="minorHAnsi" w:cstheme="minorBidi"/>
                <w:sz w:val="18"/>
                <w:szCs w:val="18"/>
                <w:lang w:eastAsia="en-US"/>
              </w:rPr>
              <w:t>open</w:t>
            </w:r>
            <w:proofErr w:type="spellEnd"/>
            <w:r w:rsidRPr="001D0185">
              <w:rPr>
                <w:rFonts w:asciiTheme="minorHAnsi" w:hAnsiTheme="minorHAnsi" w:eastAsiaTheme="minorHAnsi" w:cstheme="minorBidi"/>
                <w:sz w:val="18"/>
                <w:szCs w:val="18"/>
                <w:lang w:eastAsia="en-US"/>
              </w:rPr>
              <w:t xml:space="preserve"> </w:t>
            </w:r>
            <w:proofErr w:type="spellStart"/>
            <w:r w:rsidRPr="001D0185">
              <w:rPr>
                <w:rFonts w:asciiTheme="minorHAnsi" w:hAnsiTheme="minorHAnsi" w:eastAsiaTheme="minorHAnsi" w:cstheme="minorBidi"/>
                <w:sz w:val="18"/>
                <w:szCs w:val="18"/>
                <w:lang w:eastAsia="en-US"/>
              </w:rPr>
              <w:t>source</w:t>
            </w:r>
            <w:proofErr w:type="spellEnd"/>
            <w:r w:rsidRPr="001D0185">
              <w:rPr>
                <w:rFonts w:asciiTheme="minorHAnsi" w:hAnsiTheme="minorHAnsi" w:eastAsiaTheme="minorHAnsi" w:cstheme="minorBidi"/>
                <w:sz w:val="18"/>
                <w:szCs w:val="18"/>
                <w:lang w:eastAsia="en-US"/>
              </w:rPr>
              <w:t xml:space="preserve"> licencia, a teda kópie a úpravy musia byť šírené ako pôvodný EUPL SW (teda napr. nemôžu byť šírené pod proprietárnou licenciou)</w:t>
            </w:r>
          </w:p>
          <w:p w:rsidRPr="001D0185" w:rsidR="00CF5E98" w:rsidP="00D722B7" w:rsidRDefault="00CF5E98" w14:paraId="790E9B4A">
            <w:pPr>
              <w:pStyle w:val="paragraph"/>
              <w:spacing w:before="0" w:beforeAutospacing="0" w:after="0" w:afterAutospacing="0"/>
              <w:jc w:val="both"/>
              <w:textAlignment w:val="baseline"/>
              <w:rPr>
                <w:rFonts w:asciiTheme="minorHAnsi" w:hAnsiTheme="minorHAnsi" w:eastAsiaTheme="minorHAnsi" w:cstheme="minorBidi"/>
                <w:sz w:val="18"/>
                <w:szCs w:val="18"/>
                <w:lang w:eastAsia="en-US"/>
              </w:rPr>
            </w:pPr>
          </w:p>
        </w:tc>
        <w:tc>
          <w:tcPr>
            <w:tcW w:w="1142" w:type="dxa"/>
          </w:tcPr>
          <w:p w:rsidRPr="001D0185" w:rsidR="00CF5E98" w:rsidP="00D722B7" w:rsidRDefault="00CF5E98" w14:paraId="21E17287">
            <w:pPr>
              <w:pStyle w:val="paragraph"/>
              <w:spacing w:before="0" w:beforeAutospacing="0" w:after="0" w:afterAutospacing="0"/>
              <w:jc w:val="both"/>
              <w:textAlignment w:val="baseline"/>
              <w:rPr>
                <w:rFonts w:asciiTheme="minorHAnsi" w:hAnsiTheme="minorHAnsi" w:eastAsiaTheme="minorHAnsi" w:cstheme="minorBidi"/>
                <w:sz w:val="18"/>
                <w:szCs w:val="18"/>
                <w:lang w:eastAsia="en-US"/>
              </w:rPr>
            </w:pPr>
            <w:r w:rsidRPr="001D0185">
              <w:rPr>
                <w:rFonts w:asciiTheme="minorHAnsi" w:hAnsiTheme="minorHAnsi" w:eastAsiaTheme="minorHAnsi" w:cstheme="minorBidi"/>
                <w:sz w:val="18"/>
                <w:szCs w:val="18"/>
                <w:lang w:eastAsia="en-US"/>
              </w:rPr>
              <w:t>V závislosti od dohodnutých licenčných podmienok.</w:t>
            </w:r>
          </w:p>
        </w:tc>
      </w:tr>
      <w:tr w:rsidRPr="008D3671" w:rsidR="00CF5E98" w:rsidTr="00D722B7" w14:paraId="0870E873">
        <w:tc>
          <w:tcPr>
            <w:tcW w:w="1328" w:type="dxa"/>
          </w:tcPr>
          <w:p w:rsidRPr="001D0185" w:rsidR="00CF5E98" w:rsidP="00D722B7" w:rsidRDefault="00CF5E98" w14:paraId="73EE183C">
            <w:pPr>
              <w:pStyle w:val="paragraph"/>
              <w:spacing w:before="0" w:beforeAutospacing="0" w:after="0" w:afterAutospacing="0"/>
              <w:jc w:val="both"/>
              <w:textAlignment w:val="baseline"/>
              <w:rPr>
                <w:rFonts w:asciiTheme="minorHAnsi" w:hAnsiTheme="minorHAnsi" w:eastAsiaTheme="minorHAnsi" w:cstheme="minorBidi"/>
                <w:sz w:val="18"/>
                <w:szCs w:val="18"/>
                <w:lang w:eastAsia="en-US"/>
              </w:rPr>
            </w:pPr>
            <w:r w:rsidRPr="001D0185">
              <w:rPr>
                <w:rFonts w:asciiTheme="minorHAnsi" w:hAnsiTheme="minorHAnsi" w:eastAsiaTheme="minorHAnsi" w:cstheme="minorBidi"/>
                <w:sz w:val="18"/>
                <w:szCs w:val="18"/>
                <w:lang w:eastAsia="en-US"/>
              </w:rPr>
              <w:t>Možnosti kompatibility s iným SW/licenciami</w:t>
            </w:r>
          </w:p>
        </w:tc>
        <w:tc>
          <w:tcPr>
            <w:tcW w:w="1092" w:type="dxa"/>
          </w:tcPr>
          <w:p w:rsidRPr="001D0185" w:rsidR="00CF5E98" w:rsidP="00D722B7" w:rsidRDefault="00CF5E98" w14:paraId="77C96DE2">
            <w:pPr>
              <w:pStyle w:val="paragraph"/>
              <w:spacing w:before="0" w:beforeAutospacing="0" w:after="0" w:afterAutospacing="0"/>
              <w:jc w:val="both"/>
              <w:textAlignment w:val="baseline"/>
              <w:rPr>
                <w:rFonts w:asciiTheme="minorHAnsi" w:hAnsiTheme="minorHAnsi" w:eastAsiaTheme="minorHAnsi" w:cstheme="minorBidi"/>
                <w:sz w:val="18"/>
                <w:szCs w:val="18"/>
                <w:lang w:eastAsia="en-US"/>
              </w:rPr>
            </w:pPr>
            <w:r w:rsidRPr="001D0185">
              <w:rPr>
                <w:rFonts w:asciiTheme="minorHAnsi" w:hAnsiTheme="minorHAnsi" w:eastAsiaTheme="minorHAnsi" w:cstheme="minorBidi"/>
                <w:sz w:val="18"/>
                <w:szCs w:val="18"/>
                <w:lang w:eastAsia="en-US"/>
              </w:rPr>
              <w:t>1. Bez obmedzení, ak je prípustná licencia – „</w:t>
            </w:r>
            <w:proofErr w:type="spellStart"/>
            <w:r w:rsidRPr="001D0185">
              <w:rPr>
                <w:rFonts w:asciiTheme="minorHAnsi" w:hAnsiTheme="minorHAnsi" w:eastAsiaTheme="minorHAnsi" w:cstheme="minorBidi"/>
                <w:sz w:val="18"/>
                <w:szCs w:val="18"/>
                <w:lang w:eastAsia="en-US"/>
              </w:rPr>
              <w:t>permissive</w:t>
            </w:r>
            <w:proofErr w:type="spellEnd"/>
            <w:r w:rsidRPr="001D0185">
              <w:rPr>
                <w:rFonts w:asciiTheme="minorHAnsi" w:hAnsiTheme="minorHAnsi" w:eastAsiaTheme="minorHAnsi" w:cstheme="minorBidi"/>
                <w:sz w:val="18"/>
                <w:szCs w:val="18"/>
                <w:lang w:eastAsia="en-US"/>
              </w:rPr>
              <w:t xml:space="preserve">“ 2. Ak je prísna </w:t>
            </w:r>
            <w:r w:rsidRPr="001D0185">
              <w:rPr>
                <w:rFonts w:asciiTheme="minorHAnsi" w:hAnsiTheme="minorHAnsi" w:eastAsiaTheme="minorHAnsi" w:cstheme="minorBidi"/>
                <w:sz w:val="18"/>
                <w:szCs w:val="18"/>
                <w:lang w:eastAsia="en-US"/>
              </w:rPr>
              <w:lastRenderedPageBreak/>
              <w:t>licencia - „</w:t>
            </w:r>
            <w:proofErr w:type="spellStart"/>
            <w:r w:rsidRPr="001D0185">
              <w:rPr>
                <w:rFonts w:asciiTheme="minorHAnsi" w:hAnsiTheme="minorHAnsi" w:eastAsiaTheme="minorHAnsi" w:cstheme="minorBidi"/>
                <w:sz w:val="18"/>
                <w:szCs w:val="18"/>
                <w:lang w:eastAsia="en-US"/>
              </w:rPr>
              <w:t>copyleft</w:t>
            </w:r>
            <w:proofErr w:type="spellEnd"/>
            <w:r w:rsidRPr="001D0185">
              <w:rPr>
                <w:rFonts w:asciiTheme="minorHAnsi" w:hAnsiTheme="minorHAnsi" w:eastAsiaTheme="minorHAnsi" w:cstheme="minorBidi"/>
                <w:sz w:val="18"/>
                <w:szCs w:val="18"/>
                <w:lang w:eastAsia="en-US"/>
              </w:rPr>
              <w:t>“ kópie a úpravy musia byť šírené ako pôvodný SW (teda napr. nemôžu byť šírené ako proprietárny SW)</w:t>
            </w:r>
          </w:p>
        </w:tc>
        <w:tc>
          <w:tcPr>
            <w:tcW w:w="1067" w:type="dxa"/>
          </w:tcPr>
          <w:p w:rsidRPr="001D0185" w:rsidR="00CF5E98" w:rsidP="00D722B7" w:rsidRDefault="00CF5E98" w14:paraId="68DEF480">
            <w:pPr>
              <w:pStyle w:val="paragraph"/>
              <w:spacing w:before="0" w:beforeAutospacing="0" w:after="0" w:afterAutospacing="0"/>
              <w:jc w:val="both"/>
              <w:textAlignment w:val="baseline"/>
              <w:rPr>
                <w:rFonts w:asciiTheme="minorHAnsi" w:hAnsiTheme="minorHAnsi" w:eastAsiaTheme="minorHAnsi" w:cstheme="minorBidi"/>
                <w:sz w:val="18"/>
                <w:szCs w:val="18"/>
                <w:lang w:eastAsia="en-US"/>
              </w:rPr>
            </w:pPr>
            <w:r w:rsidRPr="001D0185">
              <w:rPr>
                <w:rFonts w:asciiTheme="minorHAnsi" w:hAnsiTheme="minorHAnsi" w:eastAsiaTheme="minorHAnsi" w:cstheme="minorBidi"/>
                <w:sz w:val="18"/>
                <w:szCs w:val="18"/>
                <w:lang w:eastAsia="en-US"/>
              </w:rPr>
              <w:lastRenderedPageBreak/>
              <w:t>V závislosti od konkrétnych licenčných podmienok.</w:t>
            </w:r>
          </w:p>
        </w:tc>
        <w:tc>
          <w:tcPr>
            <w:tcW w:w="969" w:type="dxa"/>
          </w:tcPr>
          <w:p w:rsidRPr="001D0185" w:rsidR="00CF5E98" w:rsidP="00D722B7" w:rsidRDefault="00CF5E98" w14:paraId="56DE12B9">
            <w:pPr>
              <w:pStyle w:val="paragraph"/>
              <w:spacing w:before="0" w:beforeAutospacing="0" w:after="0" w:afterAutospacing="0"/>
              <w:jc w:val="both"/>
              <w:textAlignment w:val="baseline"/>
              <w:rPr>
                <w:rFonts w:asciiTheme="minorHAnsi" w:hAnsiTheme="minorHAnsi" w:eastAsiaTheme="minorHAnsi" w:cstheme="minorBidi"/>
                <w:sz w:val="18"/>
                <w:szCs w:val="18"/>
                <w:lang w:eastAsia="en-US"/>
              </w:rPr>
            </w:pPr>
            <w:r w:rsidRPr="001D0185">
              <w:rPr>
                <w:rFonts w:asciiTheme="minorHAnsi" w:hAnsiTheme="minorHAnsi" w:eastAsiaTheme="minorHAnsi" w:cstheme="minorBidi"/>
                <w:sz w:val="18"/>
                <w:szCs w:val="18"/>
                <w:lang w:eastAsia="en-US"/>
              </w:rPr>
              <w:t>Bez obmedzení</w:t>
            </w:r>
          </w:p>
        </w:tc>
        <w:tc>
          <w:tcPr>
            <w:tcW w:w="1142" w:type="dxa"/>
          </w:tcPr>
          <w:p w:rsidRPr="001D0185" w:rsidR="00CF5E98" w:rsidP="00D722B7" w:rsidRDefault="00CF5E98" w14:paraId="35B1A007">
            <w:pPr>
              <w:pStyle w:val="paragraph"/>
              <w:spacing w:before="0" w:beforeAutospacing="0" w:after="0" w:afterAutospacing="0"/>
              <w:jc w:val="both"/>
              <w:textAlignment w:val="baseline"/>
              <w:rPr>
                <w:rFonts w:asciiTheme="minorHAnsi" w:hAnsiTheme="minorHAnsi" w:eastAsiaTheme="minorHAnsi" w:cstheme="minorBidi"/>
                <w:sz w:val="18"/>
                <w:szCs w:val="18"/>
                <w:lang w:eastAsia="en-US"/>
              </w:rPr>
            </w:pPr>
            <w:r w:rsidRPr="001D0185">
              <w:rPr>
                <w:rFonts w:asciiTheme="minorHAnsi" w:hAnsiTheme="minorHAnsi" w:eastAsiaTheme="minorHAnsi" w:cstheme="minorBidi"/>
                <w:sz w:val="18"/>
                <w:szCs w:val="18"/>
                <w:lang w:eastAsia="en-US"/>
              </w:rPr>
              <w:t>V závislosti od dohodnutých licenčných podmienok.</w:t>
            </w:r>
          </w:p>
        </w:tc>
        <w:tc>
          <w:tcPr>
            <w:tcW w:w="1161" w:type="dxa"/>
          </w:tcPr>
          <w:p w:rsidRPr="001D0185" w:rsidR="00CF5E98" w:rsidP="00D722B7" w:rsidRDefault="00CF5E98" w14:paraId="1B286A7E">
            <w:pPr>
              <w:pStyle w:val="paragraph"/>
              <w:spacing w:before="0" w:beforeAutospacing="0" w:after="0" w:afterAutospacing="0"/>
              <w:jc w:val="both"/>
              <w:textAlignment w:val="baseline"/>
              <w:rPr>
                <w:rFonts w:asciiTheme="minorHAnsi" w:hAnsiTheme="minorHAnsi" w:eastAsiaTheme="minorHAnsi" w:cstheme="minorBidi"/>
                <w:sz w:val="18"/>
                <w:szCs w:val="18"/>
                <w:lang w:eastAsia="en-US"/>
              </w:rPr>
            </w:pPr>
          </w:p>
        </w:tc>
        <w:tc>
          <w:tcPr>
            <w:tcW w:w="1161" w:type="dxa"/>
          </w:tcPr>
          <w:p w:rsidRPr="001D0185" w:rsidR="00CF5E98" w:rsidP="00D722B7" w:rsidRDefault="00CF5E98" w14:paraId="4AD6F879">
            <w:pPr>
              <w:pStyle w:val="paragraph"/>
              <w:spacing w:before="0" w:beforeAutospacing="0" w:after="0" w:afterAutospacing="0"/>
              <w:jc w:val="both"/>
              <w:textAlignment w:val="baseline"/>
              <w:rPr>
                <w:rFonts w:asciiTheme="minorHAnsi" w:hAnsiTheme="minorHAnsi" w:eastAsiaTheme="minorHAnsi" w:cstheme="minorBidi"/>
                <w:sz w:val="18"/>
                <w:szCs w:val="18"/>
                <w:lang w:eastAsia="en-US"/>
              </w:rPr>
            </w:pPr>
            <w:r w:rsidRPr="001D0185">
              <w:rPr>
                <w:rFonts w:asciiTheme="minorHAnsi" w:hAnsiTheme="minorHAnsi" w:eastAsiaTheme="minorHAnsi" w:cstheme="minorBidi"/>
                <w:sz w:val="18"/>
                <w:szCs w:val="18"/>
                <w:lang w:eastAsia="en-US"/>
              </w:rPr>
              <w:t>Je prísna - „</w:t>
            </w:r>
            <w:proofErr w:type="spellStart"/>
            <w:r w:rsidRPr="001D0185">
              <w:rPr>
                <w:rFonts w:asciiTheme="minorHAnsi" w:hAnsiTheme="minorHAnsi" w:eastAsiaTheme="minorHAnsi" w:cstheme="minorBidi"/>
                <w:sz w:val="18"/>
                <w:szCs w:val="18"/>
                <w:lang w:eastAsia="en-US"/>
              </w:rPr>
              <w:t>copyleft</w:t>
            </w:r>
            <w:proofErr w:type="spellEnd"/>
            <w:r w:rsidRPr="001D0185">
              <w:rPr>
                <w:rFonts w:asciiTheme="minorHAnsi" w:hAnsiTheme="minorHAnsi" w:eastAsiaTheme="minorHAnsi" w:cstheme="minorBidi"/>
                <w:sz w:val="18"/>
                <w:szCs w:val="18"/>
                <w:lang w:eastAsia="en-US"/>
              </w:rPr>
              <w:t xml:space="preserve">“ </w:t>
            </w:r>
            <w:proofErr w:type="spellStart"/>
            <w:r w:rsidRPr="001D0185">
              <w:rPr>
                <w:rFonts w:asciiTheme="minorHAnsi" w:hAnsiTheme="minorHAnsi" w:eastAsiaTheme="minorHAnsi" w:cstheme="minorBidi"/>
                <w:sz w:val="18"/>
                <w:szCs w:val="18"/>
                <w:lang w:eastAsia="en-US"/>
              </w:rPr>
              <w:t>open</w:t>
            </w:r>
            <w:proofErr w:type="spellEnd"/>
            <w:r w:rsidRPr="001D0185">
              <w:rPr>
                <w:rFonts w:asciiTheme="minorHAnsi" w:hAnsiTheme="minorHAnsi" w:eastAsiaTheme="minorHAnsi" w:cstheme="minorBidi"/>
                <w:sz w:val="18"/>
                <w:szCs w:val="18"/>
                <w:lang w:eastAsia="en-US"/>
              </w:rPr>
              <w:t xml:space="preserve"> </w:t>
            </w:r>
            <w:proofErr w:type="spellStart"/>
            <w:r w:rsidRPr="001D0185">
              <w:rPr>
                <w:rFonts w:asciiTheme="minorHAnsi" w:hAnsiTheme="minorHAnsi" w:eastAsiaTheme="minorHAnsi" w:cstheme="minorBidi"/>
                <w:sz w:val="18"/>
                <w:szCs w:val="18"/>
                <w:lang w:eastAsia="en-US"/>
              </w:rPr>
              <w:t>source</w:t>
            </w:r>
            <w:proofErr w:type="spellEnd"/>
            <w:r w:rsidRPr="001D0185">
              <w:rPr>
                <w:rFonts w:asciiTheme="minorHAnsi" w:hAnsiTheme="minorHAnsi" w:eastAsiaTheme="minorHAnsi" w:cstheme="minorBidi"/>
                <w:sz w:val="18"/>
                <w:szCs w:val="18"/>
                <w:lang w:eastAsia="en-US"/>
              </w:rPr>
              <w:t xml:space="preserve"> licencia, a teda odvodené diela musia byť šírené </w:t>
            </w:r>
            <w:r w:rsidRPr="001D0185">
              <w:rPr>
                <w:rFonts w:asciiTheme="minorHAnsi" w:hAnsiTheme="minorHAnsi" w:eastAsiaTheme="minorHAnsi" w:cstheme="minorBidi"/>
                <w:sz w:val="18"/>
                <w:szCs w:val="18"/>
                <w:lang w:eastAsia="en-US"/>
              </w:rPr>
              <w:lastRenderedPageBreak/>
              <w:t>ako pôvodný EUPL SW (EUPL je kompatibilné s niekoľkými licenciami, uvedenými v prílohe EUPL)</w:t>
            </w:r>
          </w:p>
          <w:p w:rsidRPr="001D0185" w:rsidR="00CF5E98" w:rsidP="00D722B7" w:rsidRDefault="00CF5E98" w14:paraId="3178D711">
            <w:pPr>
              <w:pStyle w:val="paragraph"/>
              <w:spacing w:before="0" w:beforeAutospacing="0" w:after="0" w:afterAutospacing="0"/>
              <w:jc w:val="both"/>
              <w:textAlignment w:val="baseline"/>
              <w:rPr>
                <w:rFonts w:asciiTheme="minorHAnsi" w:hAnsiTheme="minorHAnsi" w:eastAsiaTheme="minorHAnsi" w:cstheme="minorBidi"/>
                <w:sz w:val="18"/>
                <w:szCs w:val="18"/>
                <w:lang w:eastAsia="en-US"/>
              </w:rPr>
            </w:pPr>
          </w:p>
        </w:tc>
        <w:tc>
          <w:tcPr>
            <w:tcW w:w="1142" w:type="dxa"/>
          </w:tcPr>
          <w:p w:rsidRPr="001D0185" w:rsidR="00CF5E98" w:rsidP="00D722B7" w:rsidRDefault="00CF5E98" w14:paraId="4A59C28D">
            <w:pPr>
              <w:pStyle w:val="paragraph"/>
              <w:spacing w:before="0" w:beforeAutospacing="0" w:after="0" w:afterAutospacing="0"/>
              <w:jc w:val="both"/>
              <w:textAlignment w:val="baseline"/>
              <w:rPr>
                <w:rFonts w:asciiTheme="minorHAnsi" w:hAnsiTheme="minorHAnsi" w:eastAsiaTheme="minorHAnsi" w:cstheme="minorBidi"/>
                <w:sz w:val="18"/>
                <w:szCs w:val="18"/>
                <w:lang w:eastAsia="en-US"/>
              </w:rPr>
            </w:pPr>
            <w:r w:rsidRPr="001D0185">
              <w:rPr>
                <w:rFonts w:asciiTheme="minorHAnsi" w:hAnsiTheme="minorHAnsi" w:eastAsiaTheme="minorHAnsi" w:cstheme="minorBidi"/>
                <w:sz w:val="18"/>
                <w:szCs w:val="18"/>
                <w:lang w:eastAsia="en-US"/>
              </w:rPr>
              <w:lastRenderedPageBreak/>
              <w:t>V závislosti od dohodnutých licenčných podmienok.</w:t>
            </w:r>
          </w:p>
        </w:tc>
      </w:tr>
    </w:tbl>
    <w:p w:rsidRPr="001D2C42" w:rsidR="00CF5E98" w:rsidP="00CF5E98" w:rsidRDefault="00CF5E98" w14:paraId="6DA9831E">
      <w:pPr>
        <w:pStyle w:val="paragraph"/>
        <w:spacing w:before="0" w:beforeAutospacing="0" w:after="0" w:afterAutospacing="0"/>
        <w:jc w:val="both"/>
        <w:textAlignment w:val="baseline"/>
        <w:rPr>
          <w:rFonts w:asciiTheme="minorHAnsi" w:hAnsiTheme="minorHAnsi" w:eastAsiaTheme="minorHAnsi" w:cstheme="minorBidi"/>
          <w:sz w:val="22"/>
          <w:szCs w:val="22"/>
          <w:lang w:eastAsia="en-US"/>
        </w:rPr>
      </w:pPr>
    </w:p>
    <w:p w:rsidRPr="001D2C42" w:rsidR="00CF5E98" w:rsidP="00CF5E98" w:rsidRDefault="00CF5E98" w14:paraId="6F557382">
      <w:pPr>
        <w:pStyle w:val="paragraph"/>
        <w:spacing w:before="0" w:beforeAutospacing="0" w:after="0" w:afterAutospacing="0"/>
        <w:jc w:val="both"/>
        <w:textAlignment w:val="baseline"/>
        <w:rPr>
          <w:rFonts w:asciiTheme="minorHAnsi" w:hAnsiTheme="minorHAnsi" w:eastAsiaTheme="minorHAnsi" w:cstheme="minorBidi"/>
          <w:sz w:val="22"/>
          <w:szCs w:val="22"/>
          <w:lang w:eastAsia="en-US"/>
        </w:rPr>
      </w:pPr>
      <w:r w:rsidRPr="001D2C42">
        <w:rPr>
          <w:rFonts w:asciiTheme="minorHAnsi" w:hAnsiTheme="minorHAnsi" w:eastAsiaTheme="minorHAnsi" w:cstheme="minorBidi"/>
          <w:sz w:val="22"/>
          <w:szCs w:val="22"/>
          <w:lang w:eastAsia="en-US"/>
        </w:rPr>
        <w:t>Kategórie SW (voľný SW c/a proprietárny SW) a vzťahy medzi nimi sú zobrazené na tomto obrázku:</w:t>
      </w:r>
    </w:p>
    <w:p w:rsidRPr="001D2C42" w:rsidR="00CF5E98" w:rsidP="00CF5E98" w:rsidRDefault="00CF5E98" w14:paraId="02B317F0">
      <w:pPr>
        <w:pStyle w:val="paragraph"/>
        <w:spacing w:before="0" w:beforeAutospacing="0" w:after="0" w:afterAutospacing="0"/>
        <w:jc w:val="both"/>
        <w:textAlignment w:val="baseline"/>
        <w:rPr>
          <w:rFonts w:asciiTheme="minorHAnsi" w:hAnsiTheme="minorHAnsi" w:eastAsiaTheme="minorHAnsi" w:cstheme="minorBidi"/>
          <w:sz w:val="22"/>
          <w:szCs w:val="22"/>
          <w:lang w:eastAsia="en-US"/>
        </w:rPr>
      </w:pPr>
    </w:p>
    <w:p w:rsidRPr="001D2C42" w:rsidR="00CF5E98" w:rsidP="00CF5E98" w:rsidRDefault="00CF5E98" w14:paraId="7CE9DFBE">
      <w:pPr>
        <w:pStyle w:val="paragraph"/>
        <w:spacing w:before="0" w:beforeAutospacing="0" w:after="0" w:afterAutospacing="0"/>
        <w:jc w:val="both"/>
        <w:textAlignment w:val="baseline"/>
        <w:rPr>
          <w:rFonts w:asciiTheme="minorHAnsi" w:hAnsiTheme="minorHAnsi" w:eastAsiaTheme="minorHAnsi" w:cstheme="minorBidi"/>
          <w:sz w:val="22"/>
          <w:szCs w:val="22"/>
          <w:lang w:eastAsia="en-US"/>
        </w:rPr>
      </w:pPr>
      <w:r w:rsidRPr="001D2C42">
        <w:rPr>
          <w:rFonts w:asciiTheme="minorHAnsi" w:hAnsiTheme="minorHAnsi" w:eastAsiaTheme="minorHAnsi" w:cstheme="minorBidi"/>
          <w:noProof/>
          <w:sz w:val="22"/>
          <w:szCs w:val="22"/>
        </w:rPr>
        <w:drawing>
          <wp:inline distT="0" distB="0" distL="0" distR="0" wp14:anchorId="2B64944E" wp14:editId="4C9A2DE1">
            <wp:extent cx="4312693" cy="3295741"/>
            <wp:effectExtent l="0" t="0" r="0" b="0"/>
            <wp:docPr id="9" name="Obrázok 9" descr="http://www.gnu.org/philosophy/catego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nu.org/philosophy/category.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2892" cy="3295893"/>
                    </a:xfrm>
                    <a:prstGeom prst="rect">
                      <a:avLst/>
                    </a:prstGeom>
                    <a:noFill/>
                    <a:ln>
                      <a:noFill/>
                    </a:ln>
                  </pic:spPr>
                </pic:pic>
              </a:graphicData>
            </a:graphic>
          </wp:inline>
        </w:drawing>
      </w:r>
    </w:p>
    <w:p w:rsidRPr="001D2C42" w:rsidR="00CF5E98" w:rsidP="00CF5E98" w:rsidRDefault="00CF5E98" w14:paraId="3FDF130E">
      <w:pPr>
        <w:pStyle w:val="paragraph"/>
        <w:spacing w:before="0" w:beforeAutospacing="0" w:after="0" w:afterAutospacing="0"/>
        <w:jc w:val="both"/>
        <w:textAlignment w:val="baseline"/>
        <w:rPr>
          <w:rFonts w:asciiTheme="minorHAnsi" w:hAnsiTheme="minorHAnsi" w:eastAsiaTheme="minorHAnsi" w:cstheme="minorBidi"/>
          <w:sz w:val="22"/>
          <w:szCs w:val="22"/>
          <w:lang w:eastAsia="en-US"/>
        </w:rPr>
      </w:pPr>
    </w:p>
    <w:p w:rsidRPr="00E756BF" w:rsidR="00CF5E98" w:rsidP="00CF5E98" w:rsidRDefault="00CF5E98" w14:paraId="077EA9EE">
      <w:pPr>
        <w:pStyle w:val="paragraph"/>
        <w:spacing w:before="0" w:beforeAutospacing="0" w:after="0" w:afterAutospacing="0"/>
        <w:jc w:val="both"/>
        <w:textAlignment w:val="baseline"/>
        <w:rPr>
          <w:rFonts w:asciiTheme="minorHAnsi" w:hAnsiTheme="minorHAnsi" w:eastAsiaTheme="minorHAnsi" w:cstheme="minorHAnsi"/>
          <w:sz w:val="22"/>
          <w:szCs w:val="22"/>
          <w:lang w:eastAsia="en-US"/>
        </w:rPr>
      </w:pPr>
      <w:r w:rsidRPr="00FF4E17">
        <w:rPr>
          <w:rFonts w:asciiTheme="minorHAnsi" w:hAnsiTheme="minorHAnsi" w:eastAsiaTheme="minorHAnsi" w:cstheme="minorHAnsi"/>
          <w:sz w:val="22"/>
          <w:szCs w:val="22"/>
          <w:lang w:eastAsia="en-US"/>
        </w:rPr>
        <w:t xml:space="preserve">Zdroj: </w:t>
      </w:r>
      <w:hyperlink w:history="1" r:id="rId9">
        <w:r w:rsidRPr="00D722B7">
          <w:rPr>
            <w:rFonts w:asciiTheme="minorHAnsi" w:hAnsiTheme="minorHAnsi" w:eastAsiaTheme="minorHAnsi" w:cstheme="minorHAnsi"/>
            <w:sz w:val="22"/>
            <w:szCs w:val="22"/>
            <w:lang w:eastAsia="en-US"/>
          </w:rPr>
          <w:t>http://www.gnu.org/philosophy/category.png</w:t>
        </w:r>
      </w:hyperlink>
      <w:r w:rsidRPr="00D722B7">
        <w:rPr>
          <w:rFonts w:asciiTheme="minorHAnsi" w:hAnsiTheme="minorHAnsi" w:eastAsiaTheme="minorHAnsi" w:cstheme="minorHAnsi"/>
          <w:sz w:val="22"/>
          <w:szCs w:val="22"/>
          <w:lang w:eastAsia="en-US"/>
        </w:rPr>
        <w:t xml:space="preserve"> </w:t>
      </w:r>
      <w:r w:rsidRPr="00FF4E17">
        <w:rPr>
          <w:rFonts w:asciiTheme="minorHAnsi" w:hAnsiTheme="minorHAnsi" w:eastAsiaTheme="minorHAnsi" w:cstheme="minorHAnsi"/>
          <w:sz w:val="22"/>
          <w:szCs w:val="22"/>
          <w:lang w:eastAsia="en-US"/>
        </w:rPr>
        <w:t xml:space="preserve"> </w:t>
      </w:r>
    </w:p>
    <w:p w:rsidRPr="00D85585" w:rsidR="00CF5E98" w:rsidP="00CF5E98" w:rsidRDefault="00CF5E98" w14:paraId="786D8852">
      <w:pPr>
        <w:pStyle w:val="paragraph"/>
        <w:spacing w:before="0" w:beforeAutospacing="0" w:after="0" w:afterAutospacing="0"/>
        <w:jc w:val="both"/>
        <w:textAlignment w:val="baseline"/>
        <w:rPr>
          <w:rFonts w:asciiTheme="minorHAnsi" w:hAnsiTheme="minorHAnsi" w:eastAsiaTheme="minorHAnsi" w:cstheme="minorHAnsi"/>
          <w:sz w:val="22"/>
          <w:szCs w:val="22"/>
          <w:lang w:eastAsia="en-US"/>
        </w:rPr>
      </w:pPr>
    </w:p>
    <w:p w:rsidRPr="00D85585" w:rsidR="00CF5E98" w:rsidP="00CF5E98" w:rsidRDefault="00CF5E98" w14:paraId="40BC6CD7">
      <w:pPr>
        <w:pStyle w:val="paragraph"/>
        <w:spacing w:before="0" w:beforeAutospacing="0" w:after="0" w:afterAutospacing="0"/>
        <w:jc w:val="both"/>
        <w:textAlignment w:val="baseline"/>
        <w:rPr>
          <w:rFonts w:asciiTheme="minorHAnsi" w:hAnsiTheme="minorHAnsi" w:eastAsiaTheme="minorHAnsi" w:cstheme="minorHAnsi"/>
          <w:sz w:val="22"/>
          <w:szCs w:val="22"/>
          <w:lang w:eastAsia="en-US"/>
        </w:rPr>
      </w:pPr>
    </w:p>
    <w:p w:rsidRPr="00D85585" w:rsidR="00CF5E98" w:rsidP="00CF5E98" w:rsidRDefault="00CF5E98" w14:paraId="334F9CAD">
      <w:pPr>
        <w:pStyle w:val="paragraph"/>
        <w:numPr>
          <w:ilvl w:val="0"/>
          <w:numId w:val="12"/>
        </w:numPr>
        <w:spacing w:before="0" w:beforeAutospacing="0" w:after="0" w:afterAutospacing="0"/>
        <w:jc w:val="both"/>
        <w:textAlignment w:val="baseline"/>
        <w:rPr>
          <w:rFonts w:asciiTheme="minorHAnsi" w:hAnsiTheme="minorHAnsi" w:eastAsiaTheme="minorHAnsi" w:cstheme="minorHAnsi"/>
          <w:sz w:val="22"/>
          <w:szCs w:val="22"/>
          <w:lang w:eastAsia="en-US"/>
        </w:rPr>
      </w:pPr>
      <w:r w:rsidRPr="00D85585">
        <w:rPr>
          <w:rFonts w:asciiTheme="minorHAnsi" w:hAnsiTheme="minorHAnsi" w:eastAsiaTheme="minorHAnsi" w:cstheme="minorHAnsi"/>
          <w:sz w:val="22"/>
          <w:szCs w:val="22"/>
          <w:lang w:eastAsia="en-US"/>
        </w:rPr>
        <w:t>Prvú skupinu tvoria druhy samotného SW, ktoré sa vykryštalizovali v praxi podľa obsahu licencie:</w:t>
      </w:r>
    </w:p>
    <w:p w:rsidRPr="00D85585" w:rsidR="00CF5E98" w:rsidP="00CF5E98" w:rsidRDefault="00CF5E98" w14:paraId="1448EE00">
      <w:pPr>
        <w:pStyle w:val="paragraph"/>
        <w:spacing w:before="0" w:beforeAutospacing="0" w:after="0" w:afterAutospacing="0"/>
        <w:jc w:val="both"/>
        <w:textAlignment w:val="baseline"/>
        <w:rPr>
          <w:rFonts w:asciiTheme="minorHAnsi" w:hAnsiTheme="minorHAnsi" w:eastAsiaTheme="minorHAnsi" w:cstheme="minorHAnsi"/>
          <w:sz w:val="22"/>
          <w:szCs w:val="22"/>
          <w:lang w:eastAsia="en-US"/>
        </w:rPr>
      </w:pPr>
    </w:p>
    <w:p w:rsidRPr="00D85585" w:rsidR="00CF5E98" w:rsidP="00CF5E98" w:rsidRDefault="00CF5E98" w14:paraId="244D7487">
      <w:pPr>
        <w:pStyle w:val="paragraph"/>
        <w:spacing w:before="0" w:beforeAutospacing="0" w:after="0" w:afterAutospacing="0"/>
        <w:jc w:val="both"/>
        <w:textAlignment w:val="baseline"/>
        <w:rPr>
          <w:rFonts w:asciiTheme="minorHAnsi" w:hAnsiTheme="minorHAnsi" w:eastAsiaTheme="minorHAnsi" w:cstheme="minorHAnsi"/>
          <w:sz w:val="22"/>
          <w:szCs w:val="22"/>
          <w:lang w:eastAsia="en-US"/>
        </w:rPr>
      </w:pPr>
      <w:proofErr w:type="spellStart"/>
      <w:r w:rsidRPr="00D85585">
        <w:rPr>
          <w:rFonts w:asciiTheme="minorHAnsi" w:hAnsiTheme="minorHAnsi" w:eastAsiaTheme="minorHAnsi" w:cstheme="minorHAnsi"/>
          <w:sz w:val="22"/>
          <w:szCs w:val="22"/>
          <w:lang w:eastAsia="en-US"/>
        </w:rPr>
        <w:t>Free</w:t>
      </w:r>
      <w:proofErr w:type="spellEnd"/>
      <w:r w:rsidRPr="00D85585">
        <w:rPr>
          <w:rFonts w:asciiTheme="minorHAnsi" w:hAnsiTheme="minorHAnsi" w:eastAsiaTheme="minorHAnsi" w:cstheme="minorHAnsi"/>
          <w:sz w:val="22"/>
          <w:szCs w:val="22"/>
          <w:lang w:eastAsia="en-US"/>
        </w:rPr>
        <w:t xml:space="preserve"> SW a </w:t>
      </w:r>
      <w:proofErr w:type="spellStart"/>
      <w:r w:rsidRPr="00D85585">
        <w:rPr>
          <w:rFonts w:asciiTheme="minorHAnsi" w:hAnsiTheme="minorHAnsi" w:eastAsiaTheme="minorHAnsi" w:cstheme="minorHAnsi"/>
          <w:sz w:val="22"/>
          <w:szCs w:val="22"/>
          <w:lang w:eastAsia="en-US"/>
        </w:rPr>
        <w:t>Open</w:t>
      </w:r>
      <w:proofErr w:type="spellEnd"/>
      <w:r w:rsidRPr="00D85585">
        <w:rPr>
          <w:rFonts w:asciiTheme="minorHAnsi" w:hAnsiTheme="minorHAnsi" w:eastAsiaTheme="minorHAnsi" w:cstheme="minorHAnsi"/>
          <w:sz w:val="22"/>
          <w:szCs w:val="22"/>
          <w:lang w:eastAsia="en-US"/>
        </w:rPr>
        <w:t xml:space="preserve"> </w:t>
      </w:r>
      <w:proofErr w:type="spellStart"/>
      <w:r w:rsidRPr="00D85585">
        <w:rPr>
          <w:rFonts w:asciiTheme="minorHAnsi" w:hAnsiTheme="minorHAnsi" w:eastAsiaTheme="minorHAnsi" w:cstheme="minorHAnsi"/>
          <w:sz w:val="22"/>
          <w:szCs w:val="22"/>
          <w:lang w:eastAsia="en-US"/>
        </w:rPr>
        <w:t>Source</w:t>
      </w:r>
      <w:proofErr w:type="spellEnd"/>
      <w:r w:rsidRPr="00D85585">
        <w:rPr>
          <w:rFonts w:asciiTheme="minorHAnsi" w:hAnsiTheme="minorHAnsi" w:eastAsiaTheme="minorHAnsi" w:cstheme="minorHAnsi"/>
          <w:sz w:val="22"/>
          <w:szCs w:val="22"/>
          <w:lang w:eastAsia="en-US"/>
        </w:rPr>
        <w:t xml:space="preserve"> a </w:t>
      </w:r>
      <w:proofErr w:type="spellStart"/>
      <w:r w:rsidRPr="00D85585">
        <w:rPr>
          <w:rFonts w:asciiTheme="minorHAnsi" w:hAnsiTheme="minorHAnsi" w:eastAsiaTheme="minorHAnsi" w:cstheme="minorHAnsi"/>
          <w:sz w:val="22"/>
          <w:szCs w:val="22"/>
          <w:lang w:eastAsia="en-US"/>
        </w:rPr>
        <w:t>Public</w:t>
      </w:r>
      <w:proofErr w:type="spellEnd"/>
      <w:r w:rsidRPr="00D85585">
        <w:rPr>
          <w:rFonts w:asciiTheme="minorHAnsi" w:hAnsiTheme="minorHAnsi" w:eastAsiaTheme="minorHAnsi" w:cstheme="minorHAnsi"/>
          <w:sz w:val="22"/>
          <w:szCs w:val="22"/>
          <w:lang w:eastAsia="en-US"/>
        </w:rPr>
        <w:t xml:space="preserve"> </w:t>
      </w:r>
      <w:proofErr w:type="spellStart"/>
      <w:r w:rsidRPr="00D85585">
        <w:rPr>
          <w:rFonts w:asciiTheme="minorHAnsi" w:hAnsiTheme="minorHAnsi" w:eastAsiaTheme="minorHAnsi" w:cstheme="minorHAnsi"/>
          <w:sz w:val="22"/>
          <w:szCs w:val="22"/>
          <w:lang w:eastAsia="en-US"/>
        </w:rPr>
        <w:t>Domain</w:t>
      </w:r>
      <w:proofErr w:type="spellEnd"/>
    </w:p>
    <w:p w:rsidRPr="00D85585" w:rsidR="00CF5E98" w:rsidP="00CF5E98" w:rsidRDefault="00CF5E98" w14:paraId="7419984C">
      <w:pPr>
        <w:pStyle w:val="paragraph"/>
        <w:spacing w:before="0" w:beforeAutospacing="0" w:after="0" w:afterAutospacing="0"/>
        <w:jc w:val="both"/>
        <w:textAlignment w:val="baseline"/>
        <w:rPr>
          <w:rFonts w:asciiTheme="minorHAnsi" w:hAnsiTheme="minorHAnsi" w:eastAsiaTheme="minorHAnsi" w:cstheme="minorHAnsi"/>
          <w:sz w:val="22"/>
          <w:szCs w:val="22"/>
          <w:lang w:eastAsia="en-US"/>
        </w:rPr>
      </w:pPr>
    </w:p>
    <w:p w:rsidRPr="00D85585" w:rsidR="00CF5E98" w:rsidP="00CF5E98" w:rsidRDefault="00CF5E98" w14:paraId="466F8E5B">
      <w:pPr>
        <w:pStyle w:val="Bezriadkovania"/>
        <w:numPr>
          <w:ilvl w:val="0"/>
          <w:numId w:val="13"/>
        </w:numPr>
        <w:jc w:val="both"/>
        <w:rPr>
          <w:rFonts w:cstheme="minorHAnsi"/>
        </w:rPr>
      </w:pPr>
    </w:p>
    <w:p w:rsidRPr="00D85585" w:rsidR="00CF5E98" w:rsidP="00CF5E98" w:rsidRDefault="00CF5E98" w14:paraId="6178BC2A">
      <w:pPr>
        <w:pStyle w:val="Bezriadkovania"/>
        <w:jc w:val="both"/>
        <w:rPr>
          <w:rFonts w:cstheme="minorHAnsi"/>
        </w:rPr>
      </w:pPr>
      <w:proofErr w:type="spellStart"/>
      <w:r w:rsidRPr="00D85585">
        <w:rPr>
          <w:rFonts w:cstheme="minorHAnsi"/>
        </w:rPr>
        <w:t>Free</w:t>
      </w:r>
      <w:proofErr w:type="spellEnd"/>
      <w:r w:rsidRPr="00D85585">
        <w:rPr>
          <w:rFonts w:cstheme="minorHAnsi"/>
        </w:rPr>
        <w:t xml:space="preserve"> SW  je voľne užívateľný a šíriteľný SW s možnosťou ho akokoľvek užívať, kopírovať, distribuovať, meniť a upgradovať. Ide teda o otázku voľnosti, nie však ceny. </w:t>
      </w:r>
    </w:p>
    <w:p w:rsidRPr="00D85585" w:rsidR="00CF5E98" w:rsidP="00CF5E98" w:rsidRDefault="00CF5E98" w14:paraId="117ED49F">
      <w:pPr>
        <w:pStyle w:val="Bezriadkovania"/>
        <w:jc w:val="both"/>
        <w:rPr>
          <w:rFonts w:cstheme="minorHAnsi"/>
        </w:rPr>
      </w:pPr>
    </w:p>
    <w:p w:rsidRPr="00D85585" w:rsidR="00CF5E98" w:rsidP="00CF5E98" w:rsidRDefault="00CF5E98" w14:paraId="61A5CCB1">
      <w:pPr>
        <w:pStyle w:val="Bezriadkovania"/>
        <w:numPr>
          <w:ilvl w:val="0"/>
          <w:numId w:val="13"/>
        </w:numPr>
        <w:jc w:val="both"/>
        <w:rPr>
          <w:rFonts w:cstheme="minorHAnsi"/>
        </w:rPr>
      </w:pPr>
    </w:p>
    <w:p w:rsidR="00CF5E98" w:rsidP="00CF5E98" w:rsidRDefault="00CF5E98" w14:paraId="6BA07CEC">
      <w:pPr>
        <w:pStyle w:val="Bezriadkovania"/>
        <w:jc w:val="both"/>
      </w:pPr>
      <w:proofErr w:type="spellStart"/>
      <w:r w:rsidRPr="00D85585">
        <w:rPr>
          <w:rFonts w:cstheme="minorHAnsi"/>
        </w:rPr>
        <w:t>Open</w:t>
      </w:r>
      <w:proofErr w:type="spellEnd"/>
      <w:r w:rsidRPr="00D85585">
        <w:rPr>
          <w:rFonts w:cstheme="minorHAnsi"/>
        </w:rPr>
        <w:t xml:space="preserve"> </w:t>
      </w:r>
      <w:proofErr w:type="spellStart"/>
      <w:r w:rsidRPr="00D85585">
        <w:rPr>
          <w:rFonts w:cstheme="minorHAnsi"/>
        </w:rPr>
        <w:t>source</w:t>
      </w:r>
      <w:proofErr w:type="spellEnd"/>
      <w:r w:rsidRPr="00D85585">
        <w:rPr>
          <w:rFonts w:cstheme="minorHAnsi"/>
        </w:rPr>
        <w:t xml:space="preserve"> je </w:t>
      </w:r>
      <w:hyperlink w:tooltip="Software" w:history="1" r:id="rId10">
        <w:r w:rsidRPr="00D85585">
          <w:rPr>
            <w:rFonts w:cstheme="minorHAnsi"/>
          </w:rPr>
          <w:t>software</w:t>
        </w:r>
      </w:hyperlink>
      <w:r w:rsidRPr="00E756BF">
        <w:rPr>
          <w:rFonts w:cstheme="minorHAnsi"/>
        </w:rPr>
        <w:t> s otvoreným</w:t>
      </w:r>
      <w:r w:rsidRPr="00424D28">
        <w:t> zdrojovým kódom. Otvorenosť znamená technick</w:t>
      </w:r>
      <w:r>
        <w:t>ú</w:t>
      </w:r>
      <w:r w:rsidRPr="00424D28">
        <w:t xml:space="preserve"> dostupnosť kódu, ako aj právnu (ne)dostupnosť – licenci</w:t>
      </w:r>
      <w:r>
        <w:t>í</w:t>
      </w:r>
      <w:r w:rsidRPr="00424D28">
        <w:t xml:space="preserve"> software. Licenčné podmienky sú kľúčové, keďže určujú, aké práva k otvorenému kódu získa a ako s nim môže nakladať užívateľ. Niektoré licencie (napríklad licencia GPL) umožňujú užívateľom zdrojový kód upravovať a distribuovať (na rozdiel od proprietárneho </w:t>
      </w:r>
      <w:r>
        <w:t>SW</w:t>
      </w:r>
      <w:r w:rsidRPr="00424D28">
        <w:t>).</w:t>
      </w:r>
    </w:p>
    <w:p w:rsidRPr="00424D28" w:rsidR="00CF5E98" w:rsidP="00CF5E98" w:rsidRDefault="00CF5E98" w14:paraId="0AD37366">
      <w:pPr>
        <w:pStyle w:val="Bezriadkovania"/>
        <w:jc w:val="both"/>
      </w:pPr>
    </w:p>
    <w:p w:rsidRPr="00424D28" w:rsidR="00CF5E98" w:rsidP="00CF5E98" w:rsidRDefault="00CF5E98" w14:paraId="29AE3DE5">
      <w:pPr>
        <w:pStyle w:val="paragraph"/>
        <w:spacing w:before="0" w:beforeAutospacing="0" w:after="0" w:afterAutospacing="0"/>
        <w:jc w:val="both"/>
        <w:textAlignment w:val="baseline"/>
        <w:rPr>
          <w:rFonts w:asciiTheme="minorHAnsi" w:hAnsiTheme="minorHAnsi" w:eastAsiaTheme="minorHAnsi" w:cstheme="minorBidi"/>
          <w:sz w:val="22"/>
          <w:szCs w:val="22"/>
          <w:lang w:eastAsia="en-US"/>
        </w:rPr>
      </w:pPr>
    </w:p>
    <w:p w:rsidRPr="00424D28" w:rsidR="00CF5E98" w:rsidP="00CF5E98" w:rsidRDefault="00CF5E98" w14:paraId="390F9E7E">
      <w:pPr>
        <w:pStyle w:val="paragraph"/>
        <w:numPr>
          <w:ilvl w:val="0"/>
          <w:numId w:val="13"/>
        </w:numPr>
        <w:spacing w:before="0" w:beforeAutospacing="0" w:after="0" w:afterAutospacing="0"/>
        <w:jc w:val="both"/>
        <w:textAlignment w:val="baseline"/>
        <w:rPr>
          <w:rFonts w:asciiTheme="minorHAnsi" w:hAnsiTheme="minorHAnsi" w:eastAsiaTheme="minorHAnsi" w:cstheme="minorBidi"/>
          <w:sz w:val="22"/>
          <w:szCs w:val="22"/>
          <w:lang w:eastAsia="en-US"/>
        </w:rPr>
      </w:pPr>
    </w:p>
    <w:p w:rsidRPr="00424D28" w:rsidR="00CF5E98" w:rsidP="00CF5E98" w:rsidRDefault="00CF5E98" w14:paraId="47B27163">
      <w:pPr>
        <w:pStyle w:val="paragraph"/>
        <w:spacing w:before="0" w:beforeAutospacing="0" w:after="0" w:afterAutospacing="0"/>
        <w:jc w:val="both"/>
        <w:textAlignment w:val="baseline"/>
        <w:rPr>
          <w:rFonts w:asciiTheme="minorHAnsi" w:hAnsiTheme="minorHAnsi" w:eastAsiaTheme="minorHAnsi" w:cstheme="minorBidi"/>
          <w:sz w:val="22"/>
          <w:szCs w:val="22"/>
          <w:lang w:eastAsia="en-US"/>
        </w:rPr>
      </w:pPr>
      <w:proofErr w:type="spellStart"/>
      <w:r w:rsidRPr="00424D28">
        <w:rPr>
          <w:rFonts w:asciiTheme="minorHAnsi" w:hAnsiTheme="minorHAnsi" w:eastAsiaTheme="minorHAnsi" w:cstheme="minorBidi"/>
          <w:sz w:val="22"/>
          <w:szCs w:val="22"/>
          <w:lang w:eastAsia="en-US"/>
        </w:rPr>
        <w:t>Public</w:t>
      </w:r>
      <w:proofErr w:type="spellEnd"/>
      <w:r w:rsidRPr="00424D28">
        <w:rPr>
          <w:rFonts w:asciiTheme="minorHAnsi" w:hAnsiTheme="minorHAnsi" w:eastAsiaTheme="minorHAnsi" w:cstheme="minorBidi"/>
          <w:sz w:val="22"/>
          <w:szCs w:val="22"/>
          <w:lang w:eastAsia="en-US"/>
        </w:rPr>
        <w:t xml:space="preserve"> </w:t>
      </w:r>
      <w:proofErr w:type="spellStart"/>
      <w:r w:rsidRPr="00424D28">
        <w:rPr>
          <w:rFonts w:asciiTheme="minorHAnsi" w:hAnsiTheme="minorHAnsi" w:eastAsiaTheme="minorHAnsi" w:cstheme="minorBidi"/>
          <w:sz w:val="22"/>
          <w:szCs w:val="22"/>
          <w:lang w:eastAsia="en-US"/>
        </w:rPr>
        <w:t>Domain</w:t>
      </w:r>
      <w:proofErr w:type="spellEnd"/>
      <w:r w:rsidRPr="00424D28">
        <w:rPr>
          <w:rFonts w:asciiTheme="minorHAnsi" w:hAnsiTheme="minorHAnsi" w:eastAsiaTheme="minorHAnsi" w:cstheme="minorBidi"/>
          <w:sz w:val="22"/>
          <w:szCs w:val="22"/>
          <w:lang w:eastAsia="en-US"/>
        </w:rPr>
        <w:t xml:space="preserve"> znamená SW bez autorskoprávnej ochrany (tzv. „skutočne“ </w:t>
      </w:r>
      <w:proofErr w:type="spellStart"/>
      <w:r w:rsidRPr="00424D28">
        <w:rPr>
          <w:rFonts w:asciiTheme="minorHAnsi" w:hAnsiTheme="minorHAnsi" w:eastAsiaTheme="minorHAnsi" w:cstheme="minorBidi"/>
          <w:sz w:val="22"/>
          <w:szCs w:val="22"/>
          <w:lang w:eastAsia="en-US"/>
        </w:rPr>
        <w:t>volný</w:t>
      </w:r>
      <w:proofErr w:type="spellEnd"/>
      <w:r w:rsidRPr="00424D28">
        <w:rPr>
          <w:rFonts w:asciiTheme="minorHAnsi" w:hAnsiTheme="minorHAnsi" w:eastAsiaTheme="minorHAnsi" w:cstheme="minorBidi"/>
          <w:sz w:val="22"/>
          <w:szCs w:val="22"/>
          <w:lang w:eastAsia="en-US"/>
        </w:rPr>
        <w:t xml:space="preserve"> SW), čo však podľa nášho Autorského zákona je možné až po uplynutí autorskoprávnej ochrany.</w:t>
      </w:r>
    </w:p>
    <w:p w:rsidRPr="00424D28" w:rsidR="00CF5E98" w:rsidP="00CF5E98" w:rsidRDefault="00CF5E98" w14:paraId="21A7C86C">
      <w:pPr>
        <w:pStyle w:val="paragraph"/>
        <w:spacing w:before="0" w:beforeAutospacing="0" w:after="0" w:afterAutospacing="0"/>
        <w:jc w:val="both"/>
        <w:textAlignment w:val="baseline"/>
        <w:rPr>
          <w:rFonts w:asciiTheme="minorHAnsi" w:hAnsiTheme="minorHAnsi" w:eastAsiaTheme="minorHAnsi" w:cstheme="minorBidi"/>
          <w:sz w:val="22"/>
          <w:szCs w:val="22"/>
          <w:lang w:eastAsia="en-US"/>
        </w:rPr>
      </w:pPr>
    </w:p>
    <w:p w:rsidRPr="00424D28" w:rsidR="00CF5E98" w:rsidP="00CF5E98" w:rsidRDefault="00CF5E98" w14:paraId="1EBB7E62">
      <w:pPr>
        <w:pStyle w:val="paragraph"/>
        <w:spacing w:before="0" w:beforeAutospacing="0" w:after="0" w:afterAutospacing="0"/>
        <w:jc w:val="both"/>
        <w:textAlignment w:val="baseline"/>
        <w:rPr>
          <w:rFonts w:asciiTheme="minorHAnsi" w:hAnsiTheme="minorHAnsi" w:eastAsiaTheme="minorHAnsi" w:cstheme="minorBidi"/>
          <w:sz w:val="22"/>
          <w:szCs w:val="22"/>
          <w:lang w:eastAsia="en-US"/>
        </w:rPr>
      </w:pPr>
    </w:p>
    <w:p w:rsidRPr="00424D28" w:rsidR="00CF5E98" w:rsidP="00CF5E98" w:rsidRDefault="00CF5E98" w14:paraId="5A768BE3">
      <w:pPr>
        <w:pStyle w:val="paragraph"/>
        <w:numPr>
          <w:ilvl w:val="0"/>
          <w:numId w:val="12"/>
        </w:numPr>
        <w:spacing w:before="0" w:beforeAutospacing="0" w:after="0" w:afterAutospacing="0"/>
        <w:jc w:val="both"/>
        <w:textAlignment w:val="baseline"/>
        <w:rPr>
          <w:rFonts w:asciiTheme="minorHAnsi" w:hAnsiTheme="minorHAnsi" w:eastAsiaTheme="minorHAnsi" w:cstheme="minorBidi"/>
          <w:sz w:val="22"/>
          <w:szCs w:val="22"/>
          <w:lang w:eastAsia="en-US"/>
        </w:rPr>
      </w:pPr>
      <w:r w:rsidRPr="00424D28">
        <w:rPr>
          <w:rFonts w:asciiTheme="minorHAnsi" w:hAnsiTheme="minorHAnsi" w:eastAsiaTheme="minorHAnsi" w:cstheme="minorBidi"/>
          <w:sz w:val="22"/>
          <w:szCs w:val="22"/>
          <w:lang w:eastAsia="en-US"/>
        </w:rPr>
        <w:t xml:space="preserve">Druhú skupinu tvoria rôzne licencie, na ktorých základe môže byť používaný </w:t>
      </w:r>
      <w:proofErr w:type="spellStart"/>
      <w:r w:rsidRPr="00424D28">
        <w:rPr>
          <w:rFonts w:asciiTheme="minorHAnsi" w:hAnsiTheme="minorHAnsi" w:eastAsiaTheme="minorHAnsi" w:cstheme="minorBidi"/>
          <w:sz w:val="22"/>
          <w:szCs w:val="22"/>
          <w:lang w:eastAsia="en-US"/>
        </w:rPr>
        <w:t>Free</w:t>
      </w:r>
      <w:proofErr w:type="spellEnd"/>
      <w:r w:rsidRPr="00424D28">
        <w:rPr>
          <w:rFonts w:asciiTheme="minorHAnsi" w:hAnsiTheme="minorHAnsi" w:eastAsiaTheme="minorHAnsi" w:cstheme="minorBidi"/>
          <w:sz w:val="22"/>
          <w:szCs w:val="22"/>
          <w:lang w:eastAsia="en-US"/>
        </w:rPr>
        <w:t>/</w:t>
      </w:r>
      <w:proofErr w:type="spellStart"/>
      <w:r w:rsidRPr="00424D28">
        <w:rPr>
          <w:rFonts w:asciiTheme="minorHAnsi" w:hAnsiTheme="minorHAnsi" w:eastAsiaTheme="minorHAnsi" w:cstheme="minorBidi"/>
          <w:sz w:val="22"/>
          <w:szCs w:val="22"/>
          <w:lang w:eastAsia="en-US"/>
        </w:rPr>
        <w:t>Open</w:t>
      </w:r>
      <w:proofErr w:type="spellEnd"/>
      <w:r w:rsidRPr="00424D28">
        <w:rPr>
          <w:rFonts w:asciiTheme="minorHAnsi" w:hAnsiTheme="minorHAnsi" w:eastAsiaTheme="minorHAnsi" w:cstheme="minorBidi"/>
          <w:sz w:val="22"/>
          <w:szCs w:val="22"/>
          <w:lang w:eastAsia="en-US"/>
        </w:rPr>
        <w:t xml:space="preserve"> </w:t>
      </w:r>
      <w:proofErr w:type="spellStart"/>
      <w:r w:rsidRPr="00424D28">
        <w:rPr>
          <w:rFonts w:asciiTheme="minorHAnsi" w:hAnsiTheme="minorHAnsi" w:eastAsiaTheme="minorHAnsi" w:cstheme="minorBidi"/>
          <w:sz w:val="22"/>
          <w:szCs w:val="22"/>
          <w:lang w:eastAsia="en-US"/>
        </w:rPr>
        <w:t>Source</w:t>
      </w:r>
      <w:proofErr w:type="spellEnd"/>
      <w:r w:rsidRPr="00424D28">
        <w:rPr>
          <w:rFonts w:asciiTheme="minorHAnsi" w:hAnsiTheme="minorHAnsi" w:eastAsiaTheme="minorHAnsi" w:cstheme="minorBidi"/>
          <w:sz w:val="22"/>
          <w:szCs w:val="22"/>
          <w:lang w:eastAsia="en-US"/>
        </w:rPr>
        <w:t xml:space="preserve">  SW: </w:t>
      </w:r>
    </w:p>
    <w:p w:rsidRPr="00424D28" w:rsidR="00CF5E98" w:rsidP="00CF5E98" w:rsidRDefault="00CF5E98" w14:paraId="72B33397">
      <w:pPr>
        <w:pStyle w:val="paragraph"/>
        <w:spacing w:before="0" w:beforeAutospacing="0" w:after="0" w:afterAutospacing="0"/>
        <w:jc w:val="both"/>
        <w:textAlignment w:val="baseline"/>
        <w:rPr>
          <w:rFonts w:asciiTheme="minorHAnsi" w:hAnsiTheme="minorHAnsi" w:eastAsiaTheme="minorHAnsi" w:cstheme="minorBidi"/>
          <w:sz w:val="22"/>
          <w:szCs w:val="22"/>
          <w:lang w:eastAsia="en-US"/>
        </w:rPr>
      </w:pPr>
    </w:p>
    <w:p w:rsidRPr="00424D28" w:rsidR="00CF5E98" w:rsidP="00CF5E98" w:rsidRDefault="00CF5E98" w14:paraId="2DD94F91">
      <w:pPr>
        <w:pStyle w:val="Bezriadkovania"/>
        <w:jc w:val="both"/>
      </w:pPr>
      <w:r w:rsidRPr="00424D28">
        <w:t>GNU GPL (</w:t>
      </w:r>
      <w:proofErr w:type="spellStart"/>
      <w:r w:rsidRPr="00424D28">
        <w:t>General</w:t>
      </w:r>
      <w:proofErr w:type="spellEnd"/>
      <w:r w:rsidRPr="00424D28">
        <w:t xml:space="preserve"> </w:t>
      </w:r>
      <w:proofErr w:type="spellStart"/>
      <w:r w:rsidRPr="00424D28">
        <w:t>Public</w:t>
      </w:r>
      <w:proofErr w:type="spellEnd"/>
      <w:r w:rsidRPr="00424D28">
        <w:t xml:space="preserve"> </w:t>
      </w:r>
      <w:proofErr w:type="spellStart"/>
      <w:r w:rsidRPr="00424D28">
        <w:t>License</w:t>
      </w:r>
      <w:proofErr w:type="spellEnd"/>
      <w:r w:rsidRPr="00424D28">
        <w:t xml:space="preserve">) </w:t>
      </w:r>
    </w:p>
    <w:p w:rsidRPr="00424D28" w:rsidR="00CF5E98" w:rsidP="00CF5E98" w:rsidRDefault="00CF5E98" w14:paraId="0446B5F1">
      <w:pPr>
        <w:pStyle w:val="Bezriadkovania"/>
        <w:jc w:val="both"/>
      </w:pPr>
    </w:p>
    <w:p w:rsidRPr="001D2C42" w:rsidR="00CF5E98" w:rsidP="00CF5E98" w:rsidRDefault="00CF5E98" w14:paraId="45C025F6">
      <w:pPr>
        <w:pStyle w:val="Bezriadkovania"/>
        <w:jc w:val="both"/>
      </w:pPr>
      <w:r w:rsidRPr="001D2C42">
        <w:t>Je hlavná a najčastejšia licencia voľného SW. Nie však jediná. Postupne sa vyvinulo veľké množstvo ďalších, ktoré </w:t>
      </w:r>
      <w:hyperlink w:tooltip="Free Software Foundation" w:history="1" r:id="rId11">
        <w:r w:rsidRPr="001D2C42">
          <w:t>Free Software Foundation</w:t>
        </w:r>
      </w:hyperlink>
      <w:r w:rsidRPr="001D2C42">
        <w:t xml:space="preserve"> uznala za dostatočné náhrady GPL (uznané licencie možno nájsť na https://directory.fsf.org/wiki/Main_Page). </w:t>
      </w:r>
    </w:p>
    <w:p w:rsidRPr="001D2C42" w:rsidR="00CF5E98" w:rsidP="00CF5E98" w:rsidRDefault="00CF5E98" w14:paraId="42F54952">
      <w:pPr>
        <w:pStyle w:val="paragraph"/>
        <w:spacing w:before="0" w:beforeAutospacing="0" w:after="0" w:afterAutospacing="0"/>
        <w:jc w:val="both"/>
        <w:textAlignment w:val="baseline"/>
        <w:rPr>
          <w:rFonts w:asciiTheme="minorHAnsi" w:hAnsiTheme="minorHAnsi" w:eastAsiaTheme="minorHAnsi" w:cstheme="minorBidi"/>
          <w:sz w:val="22"/>
          <w:szCs w:val="22"/>
          <w:lang w:eastAsia="en-US"/>
        </w:rPr>
      </w:pPr>
    </w:p>
    <w:p w:rsidRPr="001D2C42" w:rsidR="00CF5E98" w:rsidP="00CF5E98" w:rsidRDefault="00CF5E98" w14:paraId="6A56F4AC">
      <w:pPr>
        <w:pStyle w:val="paragraph"/>
        <w:spacing w:before="0" w:beforeAutospacing="0" w:after="0" w:afterAutospacing="0"/>
        <w:jc w:val="both"/>
        <w:textAlignment w:val="baseline"/>
        <w:rPr>
          <w:rFonts w:asciiTheme="minorHAnsi" w:hAnsiTheme="minorHAnsi" w:eastAsiaTheme="minorHAnsi" w:cstheme="minorBidi"/>
          <w:sz w:val="22"/>
          <w:szCs w:val="22"/>
          <w:lang w:eastAsia="en-US"/>
        </w:rPr>
      </w:pPr>
      <w:r w:rsidRPr="001D2C42">
        <w:rPr>
          <w:rFonts w:asciiTheme="minorHAnsi" w:hAnsiTheme="minorHAnsi" w:eastAsiaTheme="minorHAnsi" w:cstheme="minorBidi"/>
          <w:sz w:val="22"/>
          <w:szCs w:val="22"/>
          <w:lang w:eastAsia="en-US"/>
        </w:rPr>
        <w:t>EUPL (</w:t>
      </w:r>
      <w:proofErr w:type="spellStart"/>
      <w:r w:rsidRPr="001D2C42">
        <w:rPr>
          <w:rFonts w:asciiTheme="minorHAnsi" w:hAnsiTheme="minorHAnsi" w:eastAsiaTheme="minorHAnsi" w:cstheme="minorBidi"/>
          <w:sz w:val="22"/>
          <w:szCs w:val="22"/>
          <w:lang w:eastAsia="en-US"/>
        </w:rPr>
        <w:t>European</w:t>
      </w:r>
      <w:proofErr w:type="spellEnd"/>
      <w:r w:rsidRPr="001D2C42">
        <w:rPr>
          <w:rFonts w:asciiTheme="minorHAnsi" w:hAnsiTheme="minorHAnsi" w:eastAsiaTheme="minorHAnsi" w:cstheme="minorBidi"/>
          <w:sz w:val="22"/>
          <w:szCs w:val="22"/>
          <w:lang w:eastAsia="en-US"/>
        </w:rPr>
        <w:t xml:space="preserve"> </w:t>
      </w:r>
      <w:proofErr w:type="spellStart"/>
      <w:r w:rsidRPr="001D2C42">
        <w:rPr>
          <w:rFonts w:asciiTheme="minorHAnsi" w:hAnsiTheme="minorHAnsi" w:eastAsiaTheme="minorHAnsi" w:cstheme="minorBidi"/>
          <w:sz w:val="22"/>
          <w:szCs w:val="22"/>
          <w:lang w:eastAsia="en-US"/>
        </w:rPr>
        <w:t>Union</w:t>
      </w:r>
      <w:proofErr w:type="spellEnd"/>
      <w:r w:rsidRPr="001D2C42">
        <w:rPr>
          <w:rFonts w:asciiTheme="minorHAnsi" w:hAnsiTheme="minorHAnsi" w:eastAsiaTheme="minorHAnsi" w:cstheme="minorBidi"/>
          <w:sz w:val="22"/>
          <w:szCs w:val="22"/>
          <w:lang w:eastAsia="en-US"/>
        </w:rPr>
        <w:t xml:space="preserve"> </w:t>
      </w:r>
      <w:proofErr w:type="spellStart"/>
      <w:r w:rsidRPr="001D2C42">
        <w:rPr>
          <w:rFonts w:asciiTheme="minorHAnsi" w:hAnsiTheme="minorHAnsi" w:eastAsiaTheme="minorHAnsi" w:cstheme="minorBidi"/>
          <w:sz w:val="22"/>
          <w:szCs w:val="22"/>
          <w:lang w:eastAsia="en-US"/>
        </w:rPr>
        <w:t>Public</w:t>
      </w:r>
      <w:proofErr w:type="spellEnd"/>
      <w:r w:rsidRPr="001D2C42">
        <w:rPr>
          <w:rFonts w:asciiTheme="minorHAnsi" w:hAnsiTheme="minorHAnsi" w:eastAsiaTheme="minorHAnsi" w:cstheme="minorBidi"/>
          <w:sz w:val="22"/>
          <w:szCs w:val="22"/>
          <w:lang w:eastAsia="en-US"/>
        </w:rPr>
        <w:t xml:space="preserve"> </w:t>
      </w:r>
      <w:proofErr w:type="spellStart"/>
      <w:r w:rsidRPr="001D2C42">
        <w:rPr>
          <w:rFonts w:asciiTheme="minorHAnsi" w:hAnsiTheme="minorHAnsi" w:eastAsiaTheme="minorHAnsi" w:cstheme="minorBidi"/>
          <w:sz w:val="22"/>
          <w:szCs w:val="22"/>
          <w:lang w:eastAsia="en-US"/>
        </w:rPr>
        <w:t>Licence</w:t>
      </w:r>
      <w:proofErr w:type="spellEnd"/>
      <w:r w:rsidRPr="001D2C42">
        <w:rPr>
          <w:rFonts w:asciiTheme="minorHAnsi" w:hAnsiTheme="minorHAnsi" w:eastAsiaTheme="minorHAnsi" w:cstheme="minorBidi"/>
          <w:sz w:val="22"/>
          <w:szCs w:val="22"/>
          <w:lang w:eastAsia="en-US"/>
        </w:rPr>
        <w:t>)</w:t>
      </w:r>
    </w:p>
    <w:p w:rsidRPr="001D2C42" w:rsidR="00CF5E98" w:rsidP="00CF5E98" w:rsidRDefault="00CF5E98" w14:paraId="145C21DD">
      <w:pPr>
        <w:pStyle w:val="paragraph"/>
        <w:spacing w:before="0" w:beforeAutospacing="0" w:after="0" w:afterAutospacing="0"/>
        <w:jc w:val="both"/>
        <w:textAlignment w:val="baseline"/>
        <w:rPr>
          <w:rFonts w:asciiTheme="minorHAnsi" w:hAnsiTheme="minorHAnsi" w:eastAsiaTheme="minorHAnsi" w:cstheme="minorBidi"/>
          <w:sz w:val="22"/>
          <w:szCs w:val="22"/>
          <w:lang w:eastAsia="en-US"/>
        </w:rPr>
      </w:pPr>
    </w:p>
    <w:p w:rsidRPr="001D2C42" w:rsidR="00CF5E98" w:rsidP="00CF5E98" w:rsidRDefault="00CF5E98" w14:paraId="05F94466">
      <w:pPr>
        <w:pStyle w:val="Bezriadkovania"/>
        <w:jc w:val="both"/>
      </w:pPr>
      <w:r w:rsidRPr="001D2C42">
        <w:t>Európska Komisia v roku 2007 prijala špecifickú verejnú licenciu pre verejné správy v rámci Európskej Únie - „EUPL“. V roku 2017 bola Európskou Komisiu prijatá najnovšia verzia EUPL 1.2.</w:t>
      </w:r>
      <w:r w:rsidRPr="00D722B7">
        <w:rPr>
          <w:vertAlign w:val="superscript"/>
        </w:rPr>
        <w:footnoteReference w:id="1"/>
      </w:r>
      <w:r w:rsidRPr="001D2C42">
        <w:t xml:space="preserve"> Podľa prílohy EUPL, sa za zlučiteľné licencie považujú najmä  GNU </w:t>
      </w:r>
      <w:proofErr w:type="spellStart"/>
      <w:r w:rsidRPr="001D2C42">
        <w:t>General</w:t>
      </w:r>
      <w:proofErr w:type="spellEnd"/>
      <w:r w:rsidRPr="001D2C42">
        <w:t xml:space="preserve"> </w:t>
      </w:r>
      <w:proofErr w:type="spellStart"/>
      <w:r w:rsidRPr="001D2C42">
        <w:t>Public</w:t>
      </w:r>
      <w:proofErr w:type="spellEnd"/>
      <w:r w:rsidRPr="001D2C42">
        <w:t xml:space="preserve"> </w:t>
      </w:r>
      <w:proofErr w:type="spellStart"/>
      <w:r w:rsidRPr="001D2C42">
        <w:t>License</w:t>
      </w:r>
      <w:proofErr w:type="spellEnd"/>
      <w:r w:rsidRPr="001D2C42">
        <w:t xml:space="preserve"> (GPL) v. 2, v. 3, GNU </w:t>
      </w:r>
      <w:proofErr w:type="spellStart"/>
      <w:r w:rsidRPr="001D2C42">
        <w:t>Affero</w:t>
      </w:r>
      <w:proofErr w:type="spellEnd"/>
      <w:r w:rsidRPr="001D2C42">
        <w:t xml:space="preserve"> </w:t>
      </w:r>
      <w:proofErr w:type="spellStart"/>
      <w:r w:rsidRPr="001D2C42">
        <w:t>General</w:t>
      </w:r>
      <w:proofErr w:type="spellEnd"/>
      <w:r w:rsidRPr="001D2C42">
        <w:t xml:space="preserve"> </w:t>
      </w:r>
      <w:proofErr w:type="spellStart"/>
      <w:r w:rsidRPr="001D2C42">
        <w:t>Public</w:t>
      </w:r>
      <w:proofErr w:type="spellEnd"/>
      <w:r w:rsidRPr="001D2C42">
        <w:t xml:space="preserve"> </w:t>
      </w:r>
      <w:proofErr w:type="spellStart"/>
      <w:r w:rsidRPr="001D2C42">
        <w:t>License</w:t>
      </w:r>
      <w:proofErr w:type="spellEnd"/>
      <w:r w:rsidRPr="001D2C42">
        <w:t xml:space="preserve"> (AGPL) v. 3, </w:t>
      </w:r>
      <w:proofErr w:type="spellStart"/>
      <w:r w:rsidRPr="001D2C42">
        <w:t>Open</w:t>
      </w:r>
      <w:proofErr w:type="spellEnd"/>
      <w:r w:rsidRPr="001D2C42">
        <w:t xml:space="preserve"> Software </w:t>
      </w:r>
      <w:proofErr w:type="spellStart"/>
      <w:r w:rsidRPr="001D2C42">
        <w:t>License</w:t>
      </w:r>
      <w:proofErr w:type="spellEnd"/>
      <w:r w:rsidRPr="001D2C42">
        <w:t xml:space="preserve"> (OSL) v. 2.1, v. 3.0, </w:t>
      </w:r>
      <w:proofErr w:type="spellStart"/>
      <w:r w:rsidRPr="001D2C42">
        <w:t>Eclipse</w:t>
      </w:r>
      <w:proofErr w:type="spellEnd"/>
      <w:r w:rsidRPr="001D2C42">
        <w:t xml:space="preserve"> </w:t>
      </w:r>
      <w:proofErr w:type="spellStart"/>
      <w:r w:rsidRPr="001D2C42">
        <w:t>Public</w:t>
      </w:r>
      <w:proofErr w:type="spellEnd"/>
      <w:r w:rsidRPr="001D2C42">
        <w:t xml:space="preserve"> </w:t>
      </w:r>
      <w:proofErr w:type="spellStart"/>
      <w:r w:rsidRPr="001D2C42">
        <w:t>License</w:t>
      </w:r>
      <w:proofErr w:type="spellEnd"/>
      <w:r w:rsidRPr="001D2C42">
        <w:t xml:space="preserve"> (EPL) v. 1.0, </w:t>
      </w:r>
      <w:proofErr w:type="spellStart"/>
      <w:r w:rsidRPr="001D2C42">
        <w:t>Mozilla</w:t>
      </w:r>
      <w:proofErr w:type="spellEnd"/>
      <w:r w:rsidRPr="001D2C42">
        <w:t xml:space="preserve"> </w:t>
      </w:r>
      <w:proofErr w:type="spellStart"/>
      <w:r w:rsidRPr="001D2C42">
        <w:t>Public</w:t>
      </w:r>
      <w:proofErr w:type="spellEnd"/>
      <w:r w:rsidRPr="001D2C42">
        <w:t xml:space="preserve"> </w:t>
      </w:r>
      <w:proofErr w:type="spellStart"/>
      <w:r w:rsidRPr="001D2C42">
        <w:t>Licence</w:t>
      </w:r>
      <w:proofErr w:type="spellEnd"/>
      <w:r w:rsidRPr="001D2C42">
        <w:t xml:space="preserve"> (MPL) v. 2, </w:t>
      </w:r>
      <w:proofErr w:type="spellStart"/>
      <w:r w:rsidRPr="001D2C42">
        <w:t>etc</w:t>
      </w:r>
      <w:proofErr w:type="spellEnd"/>
      <w:r w:rsidRPr="001D2C42">
        <w:t>.</w:t>
      </w:r>
    </w:p>
    <w:p w:rsidRPr="001D2C42" w:rsidR="00CF5E98" w:rsidP="00CF5E98" w:rsidRDefault="00CF5E98" w14:paraId="0A1BA38A">
      <w:pPr>
        <w:pStyle w:val="Bezriadkovania"/>
        <w:jc w:val="both"/>
      </w:pPr>
    </w:p>
    <w:p w:rsidRPr="001D2C42" w:rsidR="00CF5E98" w:rsidP="00CF5E98" w:rsidRDefault="00CF5E98" w14:paraId="66720A56">
      <w:pPr>
        <w:pStyle w:val="Bezriadkovania"/>
        <w:jc w:val="both"/>
      </w:pPr>
      <w:r w:rsidRPr="001D2C42">
        <w:t xml:space="preserve">Text EUPL nemožno meniť dohodou zmluvných strán, keďže práva k EUPL licencii patria Európskej Únii. Na druhej strane, možno použiť niektoré podmienky EUPL, ak budú tieto podmienky pomenované inak ako EUPL a nebudú vyvolávať dojem, že ide o licenčné podmienky vytvorené Európskou komisiou alebo inou inštitúciou. </w:t>
      </w:r>
    </w:p>
    <w:p w:rsidRPr="001D2C42" w:rsidR="00CF5E98" w:rsidP="00CF5E98" w:rsidRDefault="00CF5E98" w14:paraId="392834A9">
      <w:pPr>
        <w:pStyle w:val="Bezriadkovania"/>
        <w:jc w:val="both"/>
      </w:pPr>
    </w:p>
    <w:p w:rsidRPr="001D2C42" w:rsidR="00CF5E98" w:rsidP="00CF5E98" w:rsidRDefault="00CF5E98" w14:paraId="08A1053C">
      <w:pPr>
        <w:pStyle w:val="Bezriadkovania"/>
        <w:jc w:val="both"/>
      </w:pPr>
      <w:r w:rsidRPr="001D2C42">
        <w:t>Použitie EUPL licencie nie je povinné pre členské štáty. Použitie EUPL je odporúčané ako spoločný právny rámec v rámci Európy.</w:t>
      </w:r>
    </w:p>
    <w:p w:rsidRPr="001D2C42" w:rsidR="00CF5E98" w:rsidP="00CF5E98" w:rsidRDefault="00CF5E98" w14:paraId="7B9D0873">
      <w:pPr>
        <w:pStyle w:val="Bezriadkovania"/>
        <w:jc w:val="both"/>
      </w:pPr>
    </w:p>
    <w:p w:rsidRPr="001D2C42" w:rsidR="00CF5E98" w:rsidP="00CF5E98" w:rsidRDefault="00CF5E98" w14:paraId="278F12C0">
      <w:pPr>
        <w:pStyle w:val="Bezriadkovania"/>
        <w:jc w:val="both"/>
      </w:pPr>
      <w:r w:rsidRPr="001D2C42">
        <w:t>EUPL vyžaduje zverejnenie zdrojového kódu, keďže ide o </w:t>
      </w:r>
      <w:proofErr w:type="spellStart"/>
      <w:r w:rsidRPr="001D2C42">
        <w:t>Open</w:t>
      </w:r>
      <w:proofErr w:type="spellEnd"/>
      <w:r w:rsidRPr="001D2C42">
        <w:t xml:space="preserve"> </w:t>
      </w:r>
      <w:proofErr w:type="spellStart"/>
      <w:r w:rsidRPr="001D2C42">
        <w:t>source</w:t>
      </w:r>
      <w:proofErr w:type="spellEnd"/>
      <w:r w:rsidRPr="001D2C42">
        <w:t xml:space="preserve"> licenciu. </w:t>
      </w:r>
    </w:p>
    <w:p w:rsidRPr="001D2C42" w:rsidR="00CF5E98" w:rsidP="00CF5E98" w:rsidRDefault="00CF5E98" w14:paraId="27C407FE">
      <w:pPr>
        <w:pStyle w:val="Bezriadkovania"/>
        <w:jc w:val="both"/>
      </w:pPr>
    </w:p>
    <w:p w:rsidRPr="001D2C42" w:rsidR="00CF5E98" w:rsidP="00CF5E98" w:rsidRDefault="00CF5E98" w14:paraId="4B6E2E6D">
      <w:pPr>
        <w:pStyle w:val="Bezriadkovania"/>
        <w:jc w:val="both"/>
      </w:pPr>
      <w:r w:rsidRPr="001D2C42">
        <w:t>EUPL je „</w:t>
      </w:r>
      <w:proofErr w:type="spellStart"/>
      <w:r w:rsidRPr="001D2C42">
        <w:t>copyleft</w:t>
      </w:r>
      <w:proofErr w:type="spellEnd"/>
      <w:r w:rsidRPr="001D2C42">
        <w:t>“ licencia. To znamená, že ak sa šíria rozmnoženiny programu s EUPL, musia sa tieto rozmnoženiny vždy poskytovať v súlade s ustanoveniami EUPL. Ak sa vytvorilo odvodené dielo (to znamená, že sa upravil SW, pridali funkcie, preložilo rozhranie do iného jazyka a pod.) a ak sa rozširuje toto nové dielo, musí sa aj na celé odvodené dielo uplatňovať EUPL (bez zmeny licenčných podmienok).</w:t>
      </w:r>
      <w:r w:rsidRPr="00D722B7">
        <w:rPr>
          <w:vertAlign w:val="superscript"/>
        </w:rPr>
        <w:footnoteReference w:id="2"/>
      </w:r>
    </w:p>
    <w:p w:rsidRPr="001D2C42" w:rsidR="00CF5E98" w:rsidP="00CF5E98" w:rsidRDefault="00CF5E98" w14:paraId="3D655A1D">
      <w:pPr>
        <w:pStyle w:val="Bezriadkovania"/>
        <w:jc w:val="both"/>
      </w:pPr>
    </w:p>
    <w:p w:rsidRPr="001D2C42" w:rsidR="00CF5E98" w:rsidP="00CF5E98" w:rsidRDefault="00CF5E98" w14:paraId="6F52B89B">
      <w:pPr>
        <w:pStyle w:val="Bezriadkovania"/>
        <w:jc w:val="both"/>
      </w:pPr>
      <w:r w:rsidRPr="001D2C42">
        <w:t xml:space="preserve">EUPL SW nie je “zadarmo”, čo znamená, že prinajmenšom vývoj SW, implementácia, školenie používateľov a jeho udržiavanie, je za odplatu. Toto neobmedzuje ponúkanie dodatočných služieb súvisiacich so SW, napríklad poskytovanie poradenstva alebo podpory pri implementácii alebo údržbe. </w:t>
      </w:r>
    </w:p>
    <w:p w:rsidRPr="001D2C42" w:rsidR="00CF5E98" w:rsidP="00CF5E98" w:rsidRDefault="00CF5E98" w14:paraId="2A117466">
      <w:pPr>
        <w:pStyle w:val="paragraph"/>
        <w:spacing w:before="0" w:beforeAutospacing="0" w:after="0" w:afterAutospacing="0"/>
        <w:jc w:val="both"/>
        <w:textAlignment w:val="baseline"/>
        <w:rPr>
          <w:rFonts w:asciiTheme="minorHAnsi" w:hAnsiTheme="minorHAnsi" w:eastAsiaTheme="minorHAnsi" w:cstheme="minorBidi"/>
          <w:sz w:val="22"/>
          <w:szCs w:val="22"/>
          <w:lang w:eastAsia="en-US"/>
        </w:rPr>
      </w:pPr>
    </w:p>
    <w:p w:rsidRPr="001D2C42" w:rsidR="00CF5E98" w:rsidP="00CF5E98" w:rsidRDefault="00CF5E98" w14:paraId="64C5AD4A">
      <w:pPr>
        <w:pStyle w:val="paragraph"/>
        <w:spacing w:before="0" w:beforeAutospacing="0" w:after="0" w:afterAutospacing="0"/>
        <w:jc w:val="both"/>
        <w:textAlignment w:val="baseline"/>
        <w:rPr>
          <w:rFonts w:asciiTheme="minorHAnsi" w:hAnsiTheme="minorHAnsi" w:eastAsiaTheme="minorHAnsi" w:cstheme="minorBidi"/>
          <w:sz w:val="22"/>
          <w:szCs w:val="22"/>
          <w:lang w:eastAsia="en-US"/>
        </w:rPr>
      </w:pPr>
    </w:p>
    <w:p w:rsidRPr="005D5784" w:rsidR="00CF5E98" w:rsidP="00CF5E98" w:rsidRDefault="00CF5E98" w14:paraId="7D93FDFF">
      <w:pPr>
        <w:pStyle w:val="paragraph"/>
        <w:numPr>
          <w:ilvl w:val="0"/>
          <w:numId w:val="2"/>
        </w:numPr>
        <w:spacing w:before="0" w:beforeAutospacing="0" w:after="0" w:afterAutospacing="0"/>
        <w:jc w:val="both"/>
        <w:textAlignment w:val="baseline"/>
        <w:rPr>
          <w:rFonts w:asciiTheme="minorHAnsi" w:hAnsiTheme="minorHAnsi" w:eastAsiaTheme="minorHAnsi" w:cstheme="minorBidi"/>
          <w:b/>
          <w:sz w:val="22"/>
          <w:szCs w:val="22"/>
          <w:lang w:eastAsia="en-US"/>
        </w:rPr>
      </w:pPr>
      <w:r w:rsidRPr="005D5784">
        <w:rPr>
          <w:rFonts w:asciiTheme="minorHAnsi" w:hAnsiTheme="minorHAnsi" w:eastAsiaTheme="minorHAnsi" w:cstheme="minorBidi"/>
          <w:b/>
          <w:sz w:val="22"/>
          <w:szCs w:val="22"/>
          <w:lang w:eastAsia="en-US"/>
        </w:rPr>
        <w:t xml:space="preserve">Postúpenie </w:t>
      </w:r>
      <w:r>
        <w:rPr>
          <w:rFonts w:asciiTheme="minorHAnsi" w:hAnsiTheme="minorHAnsi" w:eastAsiaTheme="minorHAnsi" w:cstheme="minorBidi"/>
          <w:b/>
          <w:sz w:val="22"/>
          <w:szCs w:val="22"/>
          <w:lang w:eastAsia="en-US"/>
        </w:rPr>
        <w:t>práva výkonu majetkových práv (</w:t>
      </w:r>
      <w:r w:rsidRPr="005D5784">
        <w:rPr>
          <w:rFonts w:asciiTheme="minorHAnsi" w:hAnsiTheme="minorHAnsi" w:eastAsiaTheme="minorHAnsi" w:cstheme="minorBidi"/>
          <w:b/>
          <w:sz w:val="22"/>
          <w:szCs w:val="22"/>
          <w:lang w:eastAsia="en-US"/>
        </w:rPr>
        <w:t>§ 90 ods. 5 Autorského zákona )</w:t>
      </w:r>
    </w:p>
    <w:p w:rsidRPr="005D5784" w:rsidR="00CF5E98" w:rsidP="00CF5E98" w:rsidRDefault="00CF5E98" w14:paraId="14575026">
      <w:pPr>
        <w:pStyle w:val="Bezriadkovania"/>
        <w:ind w:left="426" w:hanging="426"/>
        <w:jc w:val="both"/>
      </w:pPr>
    </w:p>
    <w:p w:rsidRPr="005D5784" w:rsidR="00CF5E98" w:rsidP="00CF5E98" w:rsidRDefault="00CF5E98" w14:paraId="2D7E89E1">
      <w:pPr>
        <w:pStyle w:val="Bezriadkovania"/>
        <w:jc w:val="both"/>
      </w:pPr>
      <w:r w:rsidRPr="005D5784">
        <w:t>Dodávateľ vykonáva vo svojom mene a na svoj účet všetky majetk</w:t>
      </w:r>
      <w:r>
        <w:t>ové práva k vytvorenému dielu (</w:t>
      </w:r>
      <w:r w:rsidRPr="005D5784">
        <w:t>SW), ktoré pre neho vytvori</w:t>
      </w:r>
      <w:r>
        <w:t>li jeho autori (programátori) (§ 90 Autorského zákona</w:t>
      </w:r>
      <w:r w:rsidRPr="005D5784">
        <w:t>). Dodávateľ však môže postúpiť právo výkonu niektorých alebo všetkých maje</w:t>
      </w:r>
      <w:r>
        <w:t>tkových práv na objednávateľa (§ 90 ods. 5 Autorského zákona</w:t>
      </w:r>
      <w:r w:rsidRPr="005D5784">
        <w:t>).</w:t>
      </w:r>
    </w:p>
    <w:p w:rsidRPr="005D5784" w:rsidR="00CF5E98" w:rsidP="00CF5E98" w:rsidRDefault="00CF5E98" w14:paraId="1650B1B8">
      <w:pPr>
        <w:pStyle w:val="Bezriadkovania"/>
        <w:jc w:val="both"/>
      </w:pPr>
    </w:p>
    <w:p w:rsidRPr="005D5784" w:rsidR="00CF5E98" w:rsidP="00CF5E98" w:rsidRDefault="00CF5E98" w14:paraId="57601FE1">
      <w:pPr>
        <w:pStyle w:val="Bezriadkovania"/>
        <w:jc w:val="both"/>
      </w:pPr>
      <w:r w:rsidRPr="005D5784">
        <w:t>Teda v tomto prípade Autorský zákon umožňuje objednávateľovi, aby v rámci zmluvného vzťahu získal výhodnejšie práva k autorskému dielu, ako je oprávnenie dielo použiť na základe licenčných podmienok (licencie). Týmto výhodnejším oprávnením je práve získanie práva výkonu majetkových práv k dielu, a to jeho postúpením zo strany dodávateľa na objednávateľa. Touto dispozíciou veľmi zjednodušene povedané objednávateľ prestáva byť „závislý“ na dodávateľovi, ktorý sa týmto postúpením svojich oprávnení k dielu zbavuje. Pri využití tohto inštitútu potom tiež v niektorých prípadoch odpadá potreba dôkladných a rozsiahlych licenčných podmienok, na to aby v rámci udelenej licencie objednávateľ získal čo možno najširšie licenčné oprávnenia k dielu.  </w:t>
      </w:r>
    </w:p>
    <w:p w:rsidRPr="001D2C42" w:rsidR="00CF5E98" w:rsidP="00CF5E98" w:rsidRDefault="00CF5E98" w14:paraId="75384607">
      <w:pPr>
        <w:spacing w:line="240" w:lineRule="auto"/>
      </w:pPr>
    </w:p>
    <w:p w:rsidRPr="009D2AF4" w:rsidR="00CF5E98" w:rsidP="00CF5E98" w:rsidRDefault="00CF5E98" w14:paraId="4A11231A">
      <w:pPr>
        <w:pStyle w:val="Nadpis2"/>
        <w:numPr>
          <w:ilvl w:val="1"/>
          <w:numId w:val="14"/>
        </w:numPr>
      </w:pPr>
      <w:bookmarkStart w:name="_Toc494263384" w:id="4"/>
      <w:r w:rsidRPr="009D2AF4">
        <w:t>Hľadanie najefektívnejšieho modelu výkonu autorských práv k SW</w:t>
      </w:r>
      <w:bookmarkEnd w:id="4"/>
    </w:p>
    <w:p w:rsidRPr="001D2C42" w:rsidR="00CF5E98" w:rsidP="00CF5E98" w:rsidRDefault="00CF5E98" w14:paraId="1054F718">
      <w:pPr>
        <w:spacing w:line="240" w:lineRule="auto"/>
        <w:jc w:val="both"/>
      </w:pPr>
      <w:r w:rsidRPr="001D2C42">
        <w:t>Pri hľadaní najefektívnejšieho modelu výkonu autorských práv musí verejný obstarávateľ brať do úvahy:</w:t>
      </w:r>
    </w:p>
    <w:p w:rsidRPr="001D2C42" w:rsidR="00CF5E98" w:rsidP="00CF5E98" w:rsidRDefault="00CF5E98" w14:paraId="2128BA94" w14:noSpellErr="1" w14:textId="163F9326">
      <w:pPr>
        <w:pStyle w:val="Odsekzoznamu"/>
        <w:numPr>
          <w:ilvl w:val="0"/>
          <w:numId w:val="10"/>
        </w:numPr>
        <w:spacing w:line="240" w:lineRule="auto"/>
        <w:jc w:val="both"/>
      </w:pPr>
      <w:r w:rsidRPr="001D2C42">
        <w:rPr/>
        <w:t xml:space="preserve">Ambíciu štátu a jeho organizácií, t.j. čo </w:t>
      </w:r>
      <w:r w:rsidRPr="73085F1D">
        <w:rPr>
          <w:strike w:val="1"/>
          <w:highlight w:val="yellow"/>
        </w:rPr>
        <w:t>možno najširšiu možnosť nakladania</w:t>
      </w:r>
      <w:r w:rsidRPr="001D2C42">
        <w:rPr/>
        <w:t xml:space="preserve"> </w:t>
      </w:r>
      <w:r w:rsidRPr="73085F1D" w:rsidR="73085F1D">
        <w:rPr>
          <w:color w:val="FF0000"/>
        </w:rPr>
        <w:t xml:space="preserve">čo najširšie majetkové práva k </w:t>
      </w:r>
      <w:r w:rsidRPr="73085F1D">
        <w:rPr>
          <w:color w:val="FF0000"/>
        </w:rPr>
        <w:t>SW</w:t>
      </w:r>
      <w:r w:rsidRPr="001D2C42">
        <w:rPr/>
        <w:t xml:space="preserve"> </w:t>
      </w:r>
      <w:r w:rsidRPr="73085F1D" w:rsidR="73085F1D">
        <w:rPr>
          <w:color w:val="FF0000"/>
        </w:rPr>
        <w:t>vytvorenému na objednávku verejného obstarávateľa, ktorého financovanie bolo realizované z verejných zdrojov</w:t>
      </w:r>
      <w:r w:rsidR="73085F1D">
        <w:rPr/>
        <w:t xml:space="preserve"> </w:t>
      </w:r>
      <w:r w:rsidRPr="001D2C42">
        <w:rPr/>
        <w:t>a </w:t>
      </w:r>
      <w:r w:rsidRPr="73085F1D" w:rsidR="73085F1D">
        <w:rPr>
          <w:color w:val="FF0000"/>
        </w:rPr>
        <w:t>možnosť</w:t>
      </w:r>
      <w:r w:rsidRPr="001D2C42" w:rsidR="73085F1D">
        <w:rPr/>
        <w:t xml:space="preserve"> </w:t>
      </w:r>
      <w:r w:rsidRPr="73085F1D">
        <w:rPr>
          <w:color w:val="FF0000"/>
        </w:rPr>
        <w:t xml:space="preserve">úpravy SW </w:t>
      </w:r>
      <w:r w:rsidRPr="73085F1D" w:rsidR="73085F1D">
        <w:rPr>
          <w:color w:val="FF0000"/>
        </w:rPr>
        <w:t>bez osobitného súhlasu autora</w:t>
      </w:r>
      <w:r w:rsidR="73085F1D">
        <w:rPr/>
        <w:t xml:space="preserve">, </w:t>
      </w:r>
      <w:r w:rsidRPr="001D2C42">
        <w:rPr/>
        <w:t>a to či už v rámci vlastných kapacít alebo prostredníctvom tretích subjektov (dodávateľov), na jednej strane</w:t>
      </w:r>
    </w:p>
    <w:p w:rsidRPr="001D2C42" w:rsidR="00CF5E98" w:rsidP="00CF5E98" w:rsidRDefault="00CF5E98" w14:paraId="78693892">
      <w:pPr>
        <w:pStyle w:val="Odsekzoznamu"/>
        <w:numPr>
          <w:ilvl w:val="0"/>
          <w:numId w:val="10"/>
        </w:numPr>
        <w:spacing w:line="240" w:lineRule="auto"/>
        <w:jc w:val="both"/>
      </w:pPr>
      <w:r w:rsidRPr="001D2C42">
        <w:t xml:space="preserve">SW produkty, ktoré ponúka trh a ktoré majú svoje špecifiká premietnuté aj do oblasti výkonu autorských práv (nezávisle na požiadavkách či predstavách štátu), čo sa odráža aj vo vyššie uvedenej kategorizácii SW, a </w:t>
      </w:r>
    </w:p>
    <w:p w:rsidRPr="001D2C42" w:rsidR="00CF5E98" w:rsidP="00CF5E98" w:rsidRDefault="00CF5E98" w14:paraId="02A7512A" w14:noSpellErr="1" w14:textId="0BDDEFC5">
      <w:pPr>
        <w:pStyle w:val="Odsekzoznamu"/>
        <w:numPr>
          <w:ilvl w:val="0"/>
          <w:numId w:val="10"/>
        </w:numPr>
        <w:spacing w:line="240" w:lineRule="auto"/>
        <w:jc w:val="both"/>
      </w:pPr>
      <w:r w:rsidRPr="001D2C42">
        <w:rPr/>
        <w:t>Špecifiká vývoja a následného prevádzkovania (v</w:t>
      </w:r>
      <w:r w:rsidRPr="73085F1D">
        <w:rPr>
          <w:color w:val="FF0000"/>
        </w:rPr>
        <w:t xml:space="preserve">rátane rozširovania) SW diela, kde </w:t>
      </w:r>
      <w:r w:rsidRPr="73085F1D">
        <w:rPr>
          <w:strike w:val="1"/>
          <w:color w:val="FF0000"/>
          <w:highlight w:val="yellow"/>
        </w:rPr>
        <w:t>dodávateľ bežne</w:t>
      </w:r>
      <w:r w:rsidRPr="73085F1D">
        <w:rPr>
          <w:color w:val="FF0000"/>
        </w:rPr>
        <w:t xml:space="preserve"> </w:t>
      </w:r>
      <w:r w:rsidRPr="73085F1D" w:rsidR="73085F1D">
        <w:rPr>
          <w:color w:val="FF0000"/>
        </w:rPr>
        <w:t>autor SW</w:t>
      </w:r>
      <w:r w:rsidRPr="73085F1D" w:rsidR="73085F1D">
        <w:rPr>
          <w:color w:val="FF0000"/>
        </w:rPr>
        <w:t xml:space="preserve"> </w:t>
      </w:r>
      <w:r w:rsidRPr="73085F1D">
        <w:rPr>
          <w:color w:val="FF0000"/>
        </w:rPr>
        <w:t xml:space="preserve">po dodaní </w:t>
      </w:r>
      <w:r w:rsidRPr="001D2C42" w:rsidR="73085F1D">
        <w:rPr/>
        <w:t xml:space="preserve">ním vytvoreného </w:t>
      </w:r>
      <w:r w:rsidRPr="001D2C42">
        <w:rPr/>
        <w:t xml:space="preserve">diela vie určité obdobie </w:t>
      </w:r>
      <w:r w:rsidRPr="73085F1D" w:rsidR="73085F1D">
        <w:rPr>
          <w:color w:val="FF0000"/>
        </w:rPr>
        <w:t>ako</w:t>
      </w:r>
      <w:r w:rsidRPr="001D2C42" w:rsidR="73085F1D">
        <w:rPr/>
        <w:t xml:space="preserve"> </w:t>
      </w:r>
      <w:r w:rsidRPr="001D2C42">
        <w:rPr/>
        <w:t xml:space="preserve">jediný </w:t>
      </w:r>
      <w:r w:rsidRPr="73085F1D" w:rsidR="73085F1D">
        <w:rPr>
          <w:color w:val="FF0000"/>
        </w:rPr>
        <w:t>za najvýhodnejších podmienok a bez straty záruky garantovať kontinuálne, korektné a riadne</w:t>
      </w:r>
      <w:r w:rsidR="73085F1D">
        <w:rPr/>
        <w:t xml:space="preserve"> </w:t>
      </w:r>
      <w:r w:rsidRPr="73085F1D">
        <w:rPr>
          <w:strike w:val="1"/>
          <w:highlight w:val="yellow"/>
        </w:rPr>
        <w:t>korektne a kvalitne</w:t>
      </w:r>
      <w:r w:rsidRPr="001D2C42">
        <w:rPr/>
        <w:t xml:space="preserve"> poskytova</w:t>
      </w:r>
      <w:r w:rsidRPr="001D2C42" w:rsidR="73085F1D">
        <w:rPr/>
        <w:t>nie</w:t>
      </w:r>
      <w:r w:rsidRPr="001D2C42">
        <w:rPr/>
        <w:t xml:space="preserve"> služ</w:t>
      </w:r>
      <w:r w:rsidRPr="001D2C42" w:rsidR="73085F1D">
        <w:rPr/>
        <w:t>ieb</w:t>
      </w:r>
      <w:r w:rsidRPr="001D2C42">
        <w:rPr/>
        <w:t xml:space="preserve"> prevádzkovania</w:t>
      </w:r>
      <w:r w:rsidRPr="73085F1D">
        <w:rPr>
          <w:color w:val="FF0000"/>
        </w:rPr>
        <w:t xml:space="preserve"> </w:t>
      </w:r>
      <w:r w:rsidRPr="73085F1D" w:rsidR="73085F1D">
        <w:rPr>
          <w:color w:val="FF0000"/>
        </w:rPr>
        <w:t>SW</w:t>
      </w:r>
      <w:r w:rsidRPr="001D2C42" w:rsidR="73085F1D">
        <w:rPr/>
        <w:t xml:space="preserve"> </w:t>
      </w:r>
      <w:r w:rsidRPr="001D2C42">
        <w:rPr/>
        <w:t>v dôsledku jedinečnej znalosti diela (objednávanie/obstarávanie dodania SW diela spolu s následnou prevádzkou diela je bežnou praxou), na strane druhej.</w:t>
      </w:r>
    </w:p>
    <w:p w:rsidRPr="001D2C42" w:rsidR="00CF5E98" w:rsidP="00CF5E98" w:rsidRDefault="00CF5E98" w14:paraId="4C01BAB2">
      <w:pPr>
        <w:pStyle w:val="Bezriadkovania"/>
        <w:jc w:val="both"/>
      </w:pPr>
      <w:r w:rsidRPr="001D2C42">
        <w:t>Je preto potrebné rešpektovať, že krabicový (balíkový) SW bude najčastejšie poskytovaný dodávateľmi na základe prednastavených licenčných podmienok, umožňujúcich len určitú úpravu, a ktoré budú poskytované na nevýhradnom základe, nakoľko ide o produkt, ktorý dodávateľ bežne poskytuje verejnosti ako konečný produkt.</w:t>
      </w:r>
    </w:p>
    <w:p w:rsidRPr="001D2C42" w:rsidR="00CF5E98" w:rsidP="00CF5E98" w:rsidRDefault="00CF5E98" w14:paraId="5099F520">
      <w:pPr>
        <w:pStyle w:val="Bezriadkovania"/>
      </w:pPr>
    </w:p>
    <w:p w:rsidRPr="008D5008" w:rsidR="00CF5E98" w:rsidP="00CF5E98" w:rsidRDefault="00CF5E98" w14:paraId="283C8C0C" w14:textId="3C92094B">
      <w:pPr>
        <w:pStyle w:val="Bezriadkovania"/>
        <w:jc w:val="both"/>
      </w:pPr>
      <w:r w:rsidRPr="001D2C42">
        <w:rPr/>
        <w:t xml:space="preserve">Na pomyselnom opačnom konci z hľadiska variability nakladania s autorskými právami je unikátne SW dielo, ktoré sa vytvára na základe objednávky (zmluvy o dielo) v súlade s § 91 ods. 1 </w:t>
      </w:r>
      <w:r w:rsidRPr="73085F1D" w:rsidR="73085F1D">
        <w:rPr>
          <w:color w:val="FF0000"/>
        </w:rPr>
        <w:t>alebo § 91 ods. 4</w:t>
      </w:r>
      <w:r w:rsidRPr="001D2C42" w:rsidR="73085F1D">
        <w:rPr/>
        <w:t xml:space="preserve"> </w:t>
      </w:r>
      <w:r w:rsidRPr="001D2C42">
        <w:rPr/>
        <w:t>Autorského zákona. Aj napriek tomu, že poznámka pod čiarou v Autorskom zákone odkazuje len na ustanovenie zmluvy o dielo podľa Občianskeho zákonníka, takýto odkaz nie je záväzný či výlučný</w:t>
      </w:r>
      <w:r w:rsidRPr="00D722B7">
        <w:rPr>
          <w:vertAlign w:val="superscript"/>
        </w:rPr>
        <w:footnoteReference w:id="3"/>
      </w:r>
      <w:r w:rsidRPr="001D2C42">
        <w:rPr/>
        <w:t>, a nič nebráni tomu, aby zmluva o dielo bola uzatvorená buď podľa ustanovení Občianskeho zákonníka (§§ 631  a </w:t>
      </w:r>
      <w:proofErr w:type="spellStart"/>
      <w:r w:rsidRPr="001D2C42">
        <w:rPr/>
        <w:t>nasl</w:t>
      </w:r>
      <w:proofErr w:type="spellEnd"/>
      <w:r w:rsidRPr="001D2C42">
        <w:rPr/>
        <w:t>.) alebo podľa ustanovení Obchodného zákonníka (§§ 536 a </w:t>
      </w:r>
      <w:proofErr w:type="spellStart"/>
      <w:r w:rsidRPr="001D2C42">
        <w:rPr/>
        <w:t>nasl</w:t>
      </w:r>
      <w:proofErr w:type="spellEnd"/>
      <w:r w:rsidRPr="001D2C42">
        <w:rPr/>
        <w:t>., resp. v  spojení s § 262 ods. 1). Samotný Obchodný zákonník v ustanoveniach o zmluve o dielo počíta s tým, že dielom môže byť aj autorské dielo. Podľa § 558 Obchodného zákonníka predmetom diela môže byť aj výsledok činnosti, ktorý je chránený právom z priemyselného alebo iného duševného vlastníctva (t.j. autorské dielo podľa Autorského zákona). Dodávateľ vykonáva vo svojom mene a na svoj účet všetky majetkové práva k SW dielu, ktoré p</w:t>
      </w:r>
      <w:r>
        <w:rPr/>
        <w:t>re neho vytvorili jeho autori (programátori</w:t>
      </w:r>
      <w:r w:rsidRPr="001D2C42">
        <w:rPr/>
        <w:t xml:space="preserve">). Podľa Autorského </w:t>
      </w:r>
      <w:r w:rsidRPr="001D2C42">
        <w:rPr/>
        <w:lastRenderedPageBreak/>
        <w:t xml:space="preserve">zákona má objednávateľ garantované právo na použitie diela na účel </w:t>
      </w:r>
      <w:r>
        <w:rPr/>
        <w:t>vyplývajúci zo zmluvy (§ 91 ods. 1 Autorského zákona</w:t>
      </w:r>
      <w:r w:rsidRPr="001D2C42">
        <w:rPr/>
        <w:t xml:space="preserve">). Ak chce objednávateľ väčší rozsah autorských práv, musí sa dohodnúť s dodávateľom</w:t>
      </w:r>
      <w:r w:rsidRPr="001D2C42" w:rsidR="73085F1D">
        <w:rPr/>
        <w:t xml:space="preserve">, </w:t>
      </w:r>
      <w:r w:rsidRPr="73085F1D" w:rsidR="73085F1D">
        <w:rPr>
          <w:color w:val="FF0000"/>
        </w:rPr>
        <w:t xml:space="preserve">pokiaľ sa neaplikuje § 91 ods. 4 AZ</w:t>
      </w:r>
      <w:r w:rsidRPr="73085F1D">
        <w:rPr>
          <w:color w:val="FF0000"/>
        </w:rPr>
        <w:t xml:space="preserve">.</w:t>
      </w:r>
      <w:r w:rsidRPr="001D2C42">
        <w:rPr/>
        <w:t xml:space="preserve"> Spôsoby ako tak môže urobiť, sme rozobrali vyššie (postúpenie výkonu práv alebo licencia</w:t>
      </w:r>
      <w:r w:rsidRPr="001D2C42" w:rsidR="73085F1D">
        <w:rPr/>
        <w:t xml:space="preserve">, </w:t>
      </w:r>
      <w:r w:rsidRPr="73085F1D" w:rsidR="73085F1D">
        <w:rPr>
          <w:rFonts w:ascii="Calibri" w:hAnsi="Calibri" w:eastAsia="Calibri" w:cs="Calibri"/>
          <w:color w:val="FF0000"/>
          <w:sz w:val="22"/>
          <w:szCs w:val="22"/>
        </w:rPr>
        <w:t>resp. spôsob nadobudnutia práv podľa § 91 ods. 4 AZ</w:t>
      </w:r>
      <w:r w:rsidRPr="73085F1D" w:rsidR="73085F1D">
        <w:rPr>
          <w:color w:val="FF0000"/>
        </w:rPr>
        <w:t xml:space="preserve"> </w:t>
      </w:r>
      <w:r w:rsidRPr="001D2C42">
        <w:rPr/>
        <w:t xml:space="preserve">). Na rozdiel od krabicového SW, je legitímne aby objednávateľ (štát) získal taký rozsah výkonu autorských práv, aký sám požaduje a to do tej miery ako to Autorský zákon umožňuje, nakoľko vypracovanie dodaného diela (resp. jeho podstatnej väčšiny) objednal a financoval (SW dielo patrí štátu, ktorý ho môže voľne používať s výnimkou použitia na obchodné účely). Objednávateľ by mal </w:t>
      </w:r>
      <w:r w:rsidRPr="73085F1D">
        <w:rPr>
          <w:strike w:val="1"/>
          <w:highlight w:val="yellow"/>
        </w:rPr>
        <w:t xml:space="preserve">môcť</w:t>
      </w:r>
      <w:r w:rsidRPr="001D2C42">
        <w:rPr/>
        <w:t xml:space="preserve"> </w:t>
      </w:r>
      <w:r w:rsidRPr="001D2C42" w:rsidR="73085F1D">
        <w:rPr/>
        <w:t xml:space="preserve">mať </w:t>
      </w:r>
      <w:r w:rsidRPr="73085F1D" w:rsidR="73085F1D">
        <w:rPr>
          <w:color w:val="FF0000"/>
        </w:rPr>
        <w:t xml:space="preserve">právo</w:t>
      </w:r>
      <w:r w:rsidRPr="001D2C42" w:rsidR="73085F1D">
        <w:rPr/>
        <w:t xml:space="preserve"> </w:t>
      </w:r>
      <w:r w:rsidRPr="001D2C42">
        <w:rPr/>
        <w:t xml:space="preserve">voľne postúpiť alebo </w:t>
      </w:r>
      <w:proofErr w:type="spellStart"/>
      <w:r w:rsidRPr="001D2C42">
        <w:rPr/>
        <w:t>sublicencovať</w:t>
      </w:r>
      <w:proofErr w:type="spellEnd"/>
      <w:r w:rsidRPr="001D2C42">
        <w:rPr/>
        <w:t xml:space="preserve"> </w:t>
      </w:r>
      <w:r w:rsidRPr="73085F1D" w:rsidR="73085F1D">
        <w:rPr>
          <w:color w:val="FF0000"/>
        </w:rPr>
        <w:t xml:space="preserve">takto vytvorené</w:t>
      </w:r>
      <w:r w:rsidRPr="001D2C42" w:rsidR="73085F1D">
        <w:rPr/>
        <w:t xml:space="preserve"> </w:t>
      </w:r>
      <w:r w:rsidRPr="001D2C42">
        <w:rPr/>
        <w:t xml:space="preserve">dielo</w:t>
      </w:r>
      <w:r w:rsidRPr="001D2C42">
        <w:rPr/>
        <w:t xml:space="preserve"> </w:t>
      </w:r>
      <w:r w:rsidRPr="001D2C42">
        <w:rPr>
          <w:strike w:val="0"/>
          <w:dstrike w:val="0"/>
        </w:rPr>
        <w:t xml:space="preserve">pre</w:t>
      </w:r>
      <w:r w:rsidRPr="001D2C42" w:rsidR="73085F1D">
        <w:rPr>
          <w:strike w:val="0"/>
          <w:dstrike w:val="0"/>
        </w:rPr>
        <w:t xml:space="preserve"> </w:t>
      </w:r>
      <w:r w:rsidRPr="001D2C42">
        <w:rPr>
          <w:strike w:val="0"/>
          <w:dstrike w:val="0"/>
        </w:rPr>
        <w:t xml:space="preserve">a</w:t>
      </w:r>
      <w:r w:rsidRPr="001D2C42">
        <w:rPr/>
        <w:t xml:space="preserve">kúkoľvek inú organizáciu verejnej správy. </w:t>
      </w:r>
    </w:p>
    <w:p w:rsidRPr="001D2C42" w:rsidR="00CF5E98" w:rsidP="00CF5E98" w:rsidRDefault="00CF5E98" w14:paraId="0A36AC27">
      <w:pPr>
        <w:pStyle w:val="Bezriadkovania"/>
        <w:jc w:val="both"/>
      </w:pPr>
    </w:p>
    <w:p w:rsidRPr="001D2C42" w:rsidR="00CF5E98" w:rsidP="00CF5E98" w:rsidRDefault="00CF5E98" w14:paraId="1205C37D">
      <w:pPr>
        <w:pStyle w:val="Bezriadkovania"/>
        <w:jc w:val="both"/>
      </w:pPr>
      <w:r w:rsidRPr="001D2C42">
        <w:t xml:space="preserve">Avšak aj pri tejto kategórii SW, je potrebné akceptovať, že SW dielo sa typicky skladá aj z komponentov tretích strán a/alebo dodávateľa (ktoré už pred zadaním zákazky a bez ohľadu na zákazku, dodávateľ vyvinul sám, alebo zakúpil pod licenciou od subdodávateľa). SW dielo musí byť v súlade s podmienkami použitia všetkých komponentov. Preto licenčné podmienky môžu obmedziť objednávateľa v ďalšom </w:t>
      </w:r>
      <w:r>
        <w:t>využití dotknutých komponentov.</w:t>
      </w:r>
      <w:r w:rsidRPr="001D2C42">
        <w:t xml:space="preserve"> Ide aj o zachovanie práva dodávateľa používať neobmedzene v rámci svojej podnikateľskej činnosti tie časti (samostatné diela, databázy, knižnice, a pod.) dodaného SW riešenia, nakoľko ich používa pri spracovaní rôznych SW riešení pre rozličných objednávateľov (princíp ochrany predchádzajúcich investícii dodávateľa).</w:t>
      </w:r>
    </w:p>
    <w:p w:rsidRPr="001D2C42" w:rsidR="00CF5E98" w:rsidP="00CF5E98" w:rsidRDefault="00CF5E98" w14:paraId="0337F3FD">
      <w:pPr>
        <w:pStyle w:val="Bezriadkovania"/>
      </w:pPr>
    </w:p>
    <w:p w:rsidRPr="001D2C42" w:rsidR="00CF5E98" w:rsidP="00CF5E98" w:rsidRDefault="00CF5E98" w14:paraId="32AD625C">
      <w:pPr>
        <w:spacing w:line="240" w:lineRule="auto"/>
      </w:pPr>
    </w:p>
    <w:p w:rsidRPr="009D2AF4" w:rsidR="00CF5E98" w:rsidP="00CF5E98" w:rsidRDefault="00CF5E98" w14:paraId="7DC72384">
      <w:pPr>
        <w:pStyle w:val="Nadpis2"/>
        <w:numPr>
          <w:ilvl w:val="1"/>
          <w:numId w:val="14"/>
        </w:numPr>
      </w:pPr>
      <w:bookmarkStart w:name="_Toc494263385" w:id="5"/>
      <w:r w:rsidRPr="009D2AF4">
        <w:t>Dispozícia a nakladanie so zdrojovým kódom</w:t>
      </w:r>
      <w:bookmarkEnd w:id="5"/>
    </w:p>
    <w:p w:rsidRPr="001D2C42" w:rsidR="00CF5E98" w:rsidP="00CF5E98" w:rsidRDefault="00CF5E98" w14:paraId="48F8A800">
      <w:pPr>
        <w:pStyle w:val="Bezriadkovania"/>
        <w:jc w:val="both"/>
      </w:pPr>
      <w:r w:rsidRPr="001D2C42">
        <w:t>Podľa Autorského zákona sa počítačovým programom, rozumie súbor príkazov a inštrukcií v zdrojovom kóde alebo v strojovom kóde, ktorý je výsledkom tvorivej duševnej činnosti autora. Súčasťou počítačového programu je aj podkladový materi</w:t>
      </w:r>
      <w:r>
        <w:t>ál použitý na jeho vytvorenie (§ 87 ods. 1</w:t>
      </w:r>
      <w:r w:rsidRPr="001D2C42">
        <w:t>). </w:t>
      </w:r>
    </w:p>
    <w:p w:rsidRPr="001D2C42" w:rsidR="00CF5E98" w:rsidP="00CF5E98" w:rsidRDefault="00CF5E98" w14:paraId="7FECCC22">
      <w:pPr>
        <w:pStyle w:val="Bezriadkovania"/>
        <w:jc w:val="both"/>
      </w:pPr>
      <w:r w:rsidRPr="001D2C42">
        <w:t>Zdrojový kód a podkladový materiál sú teda integrálnou súčasťou ochrany počítačového programu podľa  Autorského zákona.</w:t>
      </w:r>
    </w:p>
    <w:p w:rsidRPr="001D2C42" w:rsidR="00CF5E98" w:rsidP="00CF5E98" w:rsidRDefault="00CF5E98" w14:paraId="1E543021">
      <w:pPr>
        <w:pStyle w:val="Bezriadkovania"/>
        <w:jc w:val="both"/>
      </w:pPr>
    </w:p>
    <w:p w:rsidRPr="001D2C42" w:rsidR="00CF5E98" w:rsidP="00CF5E98" w:rsidRDefault="00CF5E98" w14:paraId="69FDF4C2">
      <w:pPr>
        <w:pStyle w:val="Bezriadkovania"/>
        <w:jc w:val="both"/>
      </w:pPr>
      <w:r w:rsidRPr="001D2C42">
        <w:t xml:space="preserve">Dispozícia a nakladanie so zdrojovým kódom sú predpokladom k efektívnemu nakladaniu so SW, najmä pokiaľ ide o vykonanie zmien či rozšírení softwaru (i keď na niektoré úpravy SW nie je nevyhnutné zasiahnuť do samotného zdrojového kódu), na druhej strane ten kto disponuje a nakladá so zdrojovým kódom nesie zodpovednosť za úpravy zdrojového kódu, </w:t>
      </w:r>
      <w:proofErr w:type="spellStart"/>
      <w:r w:rsidRPr="001D2C42">
        <w:t>vady</w:t>
      </w:r>
      <w:proofErr w:type="spellEnd"/>
      <w:r w:rsidRPr="001D2C42">
        <w:t xml:space="preserve"> a celkovú funkčnosť SW.  Práve otázka zodpovednosti a zodpovedného subjektu je kľúčovou pri hľadaní odpovede na otázku, kto by mal disponovať zdrojovým kódom, či objednávateľ alebo dodávateľ. Táto otázka je predovšetkým aktuálna pri unikátnych SW dielach, nakoľko pri ostatných dvoch kategóriách SW (krabicový SW a špecializované konfigurovateľné riešenia,  platformy alebo nástroje) je nepravdepodobné, že dodávateľ umožní prístup k zdrojovému kódu, resp. len výnimočne. Svoju rolu zohrávajú aj kapacity (ľudské, technické) na strane objednávateľa, resp. dodávateľa, pokiaľ má disponovať zdrojovým kódom. Nestačí len dosiahnuť dispozíciu zdrojového kódu, ale je potrebné s ním vedieť aj kvalifikovane a zodpovedne nakladať (dostatok ľudských kapacít s potrebnou znalosťou a potrebná technická vybavenosť).  </w:t>
      </w:r>
    </w:p>
    <w:p w:rsidRPr="001D2C42" w:rsidR="00CF5E98" w:rsidP="00CF5E98" w:rsidRDefault="00CF5E98" w14:paraId="5FFD8404">
      <w:pPr>
        <w:pStyle w:val="Bezriadkovania"/>
        <w:jc w:val="both"/>
      </w:pPr>
    </w:p>
    <w:p w:rsidRPr="001D2C42" w:rsidR="00CF5E98" w:rsidP="00CF5E98" w:rsidRDefault="00CF5E98" w14:paraId="28508781">
      <w:pPr>
        <w:pStyle w:val="Bezriadkovania"/>
        <w:jc w:val="both"/>
      </w:pPr>
      <w:r w:rsidRPr="001D2C42">
        <w:t xml:space="preserve">V záujme určenia jasnej zodpovednosti za úpravy/zásahy do SW, a tým pádom aj prípadné </w:t>
      </w:r>
      <w:proofErr w:type="spellStart"/>
      <w:r w:rsidRPr="001D2C42">
        <w:t>vady</w:t>
      </w:r>
      <w:proofErr w:type="spellEnd"/>
      <w:r w:rsidRPr="001D2C42">
        <w:t>, je potrebné dôsledne dodržiavať zásadu, že v jednom čase má prístup k zdrojovému kódu len jeden subjekt. V prípade kedy so zdrojovým kódom nakladá a disponuje len jeden subjekt, možno vyvodiť jasnú a nespochybniteľnú zodpovednosť jediného subjektu (dodávateľa). Ak si teda napríklad objednávateľ spolu s dodaním unikátneho SW diela objedná od dodávateľa aj služby zahŕňajúce údržbu a rozširovanie diela, je vhodné, aby po dobu platnosti prevádzkovej zmluvy (</w:t>
      </w:r>
      <w:proofErr w:type="spellStart"/>
      <w:r w:rsidRPr="001D2C42">
        <w:t>Service</w:t>
      </w:r>
      <w:proofErr w:type="spellEnd"/>
      <w:r w:rsidRPr="001D2C42">
        <w:t xml:space="preserve"> </w:t>
      </w:r>
      <w:proofErr w:type="spellStart"/>
      <w:r w:rsidRPr="001D2C42">
        <w:t>Level</w:t>
      </w:r>
      <w:proofErr w:type="spellEnd"/>
      <w:r w:rsidRPr="001D2C42">
        <w:t xml:space="preserve"> </w:t>
      </w:r>
      <w:proofErr w:type="spellStart"/>
      <w:r w:rsidRPr="001D2C42">
        <w:t>Agreement</w:t>
      </w:r>
      <w:proofErr w:type="spellEnd"/>
      <w:r w:rsidRPr="001D2C42">
        <w:t>) platilo výlučné právo dodávateľa  na úpravu diela vyžadujúcu úpravu zdrojového kódu a výhradné právo dodávateľa na nakladanie so zdrojovým kódom a zdrojovým materiálom.</w:t>
      </w:r>
    </w:p>
    <w:p w:rsidRPr="001D2C42" w:rsidR="00CF5E98" w:rsidP="00CF5E98" w:rsidRDefault="00CF5E98" w14:paraId="08DDCF63">
      <w:pPr>
        <w:pStyle w:val="Bezriadkovania"/>
        <w:jc w:val="both"/>
      </w:pPr>
    </w:p>
    <w:p w:rsidRPr="001D2C42" w:rsidR="00CF5E98" w:rsidP="00CF5E98" w:rsidRDefault="00CF5E98" w14:paraId="6608C43D">
      <w:pPr>
        <w:pStyle w:val="Bezriadkovania"/>
        <w:jc w:val="both"/>
      </w:pPr>
      <w:r w:rsidRPr="001D2C42">
        <w:t>V záujme transparentnosti a zároveň istoty objednávateľa, možno zmluvne upraviť povinnosť dodávateľa uložiť kópiu zdrojového kódu a materiálu do depozitu tretej osoby (</w:t>
      </w:r>
      <w:proofErr w:type="spellStart"/>
      <w:r w:rsidRPr="001D2C42">
        <w:t>escrow</w:t>
      </w:r>
      <w:proofErr w:type="spellEnd"/>
      <w:r w:rsidRPr="001D2C42">
        <w:t xml:space="preserve">). Týmto bude </w:t>
      </w:r>
      <w:r w:rsidRPr="001D2C42">
        <w:lastRenderedPageBreak/>
        <w:t>mať objednávateľ v prípade neplnenia povinností zo strany dodávateľa, možnosť získať zdrojové materiály. Podmienky depozitu by okrem zmluvy medzi objednávateľom a dodávateľom mali byť upravené aj v osobitnej zmluve s depozitárom.</w:t>
      </w:r>
    </w:p>
    <w:p w:rsidR="00CF5E98" w:rsidP="00CF5E98" w:rsidRDefault="00CF5E98" w14:paraId="44116A2C">
      <w:pPr>
        <w:pStyle w:val="Bezriadkovania"/>
        <w:jc w:val="both"/>
        <w:rPr>
          <w:rFonts w:ascii="Garamond" w:hAnsi="Garamond" w:cs="Courier New"/>
        </w:rPr>
      </w:pPr>
    </w:p>
    <w:p w:rsidR="00CF5E98" w:rsidP="00CF5E98" w:rsidRDefault="00CF5E98" w14:paraId="630F6B67">
      <w:pPr>
        <w:pStyle w:val="Bezriadkovania"/>
        <w:jc w:val="both"/>
        <w:rPr>
          <w:rFonts w:ascii="Garamond" w:hAnsi="Garamond" w:cs="Courier New"/>
        </w:rPr>
      </w:pPr>
    </w:p>
    <w:p w:rsidRPr="009D2AF4" w:rsidR="00CF5E98" w:rsidP="00CF5E98" w:rsidRDefault="00CF5E98" w14:paraId="5E400F77">
      <w:pPr>
        <w:pStyle w:val="Nadpis2"/>
        <w:numPr>
          <w:ilvl w:val="1"/>
          <w:numId w:val="14"/>
        </w:numPr>
      </w:pPr>
      <w:bookmarkStart w:name="_Toc494263386" w:id="6"/>
      <w:r w:rsidRPr="009D2AF4">
        <w:t>Zhrnutie k autorským právam</w:t>
      </w:r>
      <w:bookmarkEnd w:id="6"/>
    </w:p>
    <w:p w:rsidR="00CF5E98" w:rsidP="00CF5E98" w:rsidRDefault="00CF5E98" w14:paraId="7BAA4460">
      <w:pPr>
        <w:pStyle w:val="Bezriadkovania"/>
        <w:jc w:val="both"/>
        <w:rPr>
          <w:rFonts w:ascii="Garamond" w:hAnsi="Garamond" w:cs="Courier New"/>
        </w:rPr>
      </w:pPr>
    </w:p>
    <w:p w:rsidRPr="001D2C42" w:rsidR="00CF5E98" w:rsidP="00CF5E98" w:rsidRDefault="00CF5E98" w14:paraId="585FB8C7">
      <w:pPr>
        <w:pStyle w:val="Bezriadkovania"/>
        <w:jc w:val="both"/>
      </w:pPr>
      <w:r w:rsidRPr="001D2C42">
        <w:t xml:space="preserve">Dispozícia a nakladanie so zdrojovým kódom je, osobitne v prípade SW diel, predovšetkým otázkou zodpovednosti za požadovanú funkčnosť a prípadné </w:t>
      </w:r>
      <w:proofErr w:type="spellStart"/>
      <w:r w:rsidRPr="001D2C42">
        <w:t>vady</w:t>
      </w:r>
      <w:proofErr w:type="spellEnd"/>
      <w:r w:rsidRPr="001D2C42">
        <w:t xml:space="preserve"> spôsobené zásahmi (úpravou) zdrojového kódu. Preto sa akcentuje zásada, že v jednom čase má prístup k zdrojovému kódu len jeden subjekt. V opačnom prípade, teda ak zásahy do zdrojového kódu vykonávajú viaceré subjekty (objednávateľ aj dodávateľ), vzniká neprehľadná situácia v oblasti zodpovednosti za požadovanú funkčnosť diela, ak by došlo k vzniku </w:t>
      </w:r>
      <w:proofErr w:type="spellStart"/>
      <w:r w:rsidRPr="001D2C42">
        <w:t>vád</w:t>
      </w:r>
      <w:proofErr w:type="spellEnd"/>
      <w:r w:rsidRPr="001D2C42">
        <w:t xml:space="preserve">, nefunkčnosti časti alebo celého diela. Dodávateľ, ktorý vytvoril, resp. ktorý prevádzkuje SW by sa mohol ľahko odvolávať na to, že on svojimi zásahmi nespôsobil nefunkčnosť. Preukazovanie toho, ktorý konkrétny zásah spôsobil negatívny následok, či tu je príčinná súvislosť medzi zásahom a vzniknutým negatívnym výsledkom, bude pre objednávateľa prinajmenšom komplikované. </w:t>
      </w:r>
    </w:p>
    <w:p w:rsidRPr="001D2C42" w:rsidR="00CF5E98" w:rsidP="00CF5E98" w:rsidRDefault="00CF5E98" w14:paraId="77965405">
      <w:pPr>
        <w:pStyle w:val="Bezriadkovania"/>
        <w:jc w:val="both"/>
      </w:pPr>
    </w:p>
    <w:p w:rsidRPr="001D2C42" w:rsidR="00CF5E98" w:rsidP="00CF5E98" w:rsidRDefault="00CF5E98" w14:paraId="39F5D117">
      <w:pPr>
        <w:pStyle w:val="Bezriadkovania"/>
        <w:jc w:val="both"/>
      </w:pPr>
      <w:r w:rsidRPr="001D2C42">
        <w:t>Na základe vyššie uvedeného je možno prezentovať nasledovné závery:</w:t>
      </w:r>
    </w:p>
    <w:p w:rsidRPr="001D2C42" w:rsidR="00CF5E98" w:rsidP="00CF5E98" w:rsidRDefault="00CF5E98" w14:paraId="5CE28DE3" w14:noSpellErr="1" w14:textId="1AA6D433">
      <w:pPr>
        <w:pStyle w:val="Bezriadkovania"/>
        <w:numPr>
          <w:ilvl w:val="0"/>
          <w:numId w:val="11"/>
        </w:numPr>
        <w:jc w:val="both"/>
      </w:pPr>
      <w:r w:rsidRPr="001D2C42">
        <w:rPr/>
        <w:t xml:space="preserve">Ktoré konkrétne autorské práva bude vykonávať objednávateľ (verejný obstarávateľ) záleží od viacerých faktorov. Predovšetkým sú to kategória SW a vlastné ľudské a technické kapacity </w:t>
      </w:r>
      <w:r w:rsidRPr="73085F1D" w:rsidR="73085F1D">
        <w:rPr>
          <w:color w:val="FF0000"/>
        </w:rPr>
        <w:t>verejného</w:t>
      </w:r>
      <w:r w:rsidRPr="001D2C42" w:rsidR="73085F1D">
        <w:rPr/>
        <w:t xml:space="preserve"> </w:t>
      </w:r>
      <w:r w:rsidRPr="001D2C42">
        <w:rPr/>
        <w:t>obstarávateľa a obmedzenia, ktoré môžu vyplývať z použitých komponentov (najmä pri SW diele).</w:t>
      </w:r>
    </w:p>
    <w:p w:rsidR="00CF5E98" w:rsidP="00CF5E98" w:rsidRDefault="00CF5E98" w14:paraId="5E5BE371" w14:noSpellErr="1" w14:textId="1862995B">
      <w:pPr>
        <w:pStyle w:val="Bezriadkovania"/>
        <w:numPr>
          <w:ilvl w:val="0"/>
          <w:numId w:val="11"/>
        </w:numPr>
        <w:jc w:val="both"/>
      </w:pPr>
      <w:r w:rsidRPr="001D2C42">
        <w:rPr/>
        <w:t>Pri prevádzke SW diela po dobu platnosti zmluvy o poskytovaní služieb by mal mať dodávateľ výlučné právo na úpravu diela vyžadujúcu úpravu zdrojového kódu a na nakladanie so zdrojovým kódom a materiálom, vrátane zásahu do zdrojového kódu. Teda toto výlučné právo dodávateľa by bolo dočasné, pričom skončením zmluvy by práva k zdrojovému kódu patrili</w:t>
      </w:r>
      <w:r w:rsidRPr="73085F1D">
        <w:rPr>
          <w:color w:val="FF0000"/>
        </w:rPr>
        <w:t xml:space="preserve"> </w:t>
      </w:r>
      <w:r w:rsidRPr="73085F1D" w:rsidR="73085F1D">
        <w:rPr>
          <w:color w:val="FF0000"/>
        </w:rPr>
        <w:t>verejnému</w:t>
      </w:r>
      <w:r w:rsidRPr="001D2C42" w:rsidR="73085F1D">
        <w:rPr/>
        <w:t xml:space="preserve"> </w:t>
      </w:r>
      <w:r w:rsidRPr="001D2C42">
        <w:rPr/>
        <w:t xml:space="preserve">obstarávateľovi. Uvedené je zároveň v súlade so všeobecným odporúčaním </w:t>
      </w:r>
      <w:r w:rsidRPr="73085F1D" w:rsidR="73085F1D">
        <w:rPr>
          <w:color w:val="FF0000"/>
        </w:rPr>
        <w:t>verejným</w:t>
      </w:r>
      <w:r w:rsidRPr="001D2C42" w:rsidR="73085F1D">
        <w:rPr/>
        <w:t xml:space="preserve"> </w:t>
      </w:r>
      <w:r w:rsidRPr="001D2C42">
        <w:rPr/>
        <w:t>obstarávateľom získať maximum práv k obstaranému SW.</w:t>
      </w:r>
    </w:p>
    <w:p w:rsidR="00CF5E98" w:rsidP="00CF5E98" w:rsidRDefault="00CF5E98" w14:paraId="005AC5B0">
      <w:pPr>
        <w:pStyle w:val="Bezriadkovania"/>
        <w:jc w:val="both"/>
      </w:pPr>
    </w:p>
    <w:p w:rsidRPr="00735D10" w:rsidR="00CF5E98" w:rsidP="00703BCE" w:rsidRDefault="00CF5E98" w14:paraId="5DF17C5B" w14:textId="63DDB7AC">
      <w:pPr>
        <w:pStyle w:val="Bezriadkovania"/>
        <w:jc w:val="both"/>
      </w:pPr>
      <w:r w:rsidRPr="00424D28">
        <w:rPr/>
        <w:t xml:space="preserve">K uvedenému je potrebné dodať, že verejný obstarávateľ by mal riešiť otázku autorských práv aj vzhľadom na možnú situáciu </w:t>
      </w:r>
      <w:proofErr w:type="spellStart"/>
      <w:r w:rsidRPr="00424D28">
        <w:rPr/>
        <w:t>lock-in</w:t>
      </w:r>
      <w:proofErr w:type="spellEnd"/>
      <w:r w:rsidRPr="00424D28">
        <w:rPr/>
        <w:t>, ktorá zväčša vzniká po uplynutí platnosti prevádzkovej zmluvy (</w:t>
      </w:r>
      <w:proofErr w:type="spellStart"/>
      <w:r w:rsidRPr="00424D28">
        <w:rPr/>
        <w:t>Service</w:t>
      </w:r>
      <w:proofErr w:type="spellEnd"/>
      <w:r w:rsidRPr="00424D28">
        <w:rPr/>
        <w:t xml:space="preserve"> </w:t>
      </w:r>
      <w:proofErr w:type="spellStart"/>
      <w:r w:rsidRPr="00424D28">
        <w:rPr/>
        <w:t>Level</w:t>
      </w:r>
      <w:proofErr w:type="spellEnd"/>
      <w:r w:rsidRPr="00424D28">
        <w:rPr/>
        <w:t xml:space="preserve"> </w:t>
      </w:r>
      <w:proofErr w:type="spellStart"/>
      <w:r w:rsidRPr="00424D28">
        <w:rPr/>
        <w:t>Agreement</w:t>
      </w:r>
      <w:proofErr w:type="spellEnd"/>
      <w:r w:rsidRPr="00424D28">
        <w:rPr/>
        <w:t xml:space="preserve">) k dodanému počítačovému programu. </w:t>
      </w:r>
      <w:r w:rsidRPr="73085F1D">
        <w:rPr>
          <w:strike w:val="0"/>
          <w:dstrike w:val="0"/>
          <w:highlight w:val="yellow"/>
        </w:rPr>
        <w:t xml:space="preserve">Je preto vhodné, aby verejný obstarávateľ odhadol celý životný cyklus obstarávaného softvéru už v prvom verejnom obstarávaní. </w:t>
      </w:r>
      <w:r w:rsidRPr="63DDB7AC">
        <w:rPr>
          <w:strike w:val="1"/>
          <w:highlight w:val="yellow"/>
        </w:rPr>
        <w:t xml:space="preserve">Ak sa prevádzková zmluva nadstaví efektívne </w:t>
      </w:r>
      <w:r w:rsidRPr="63DDB7AC">
        <w:rPr>
          <w:strike w:val="1"/>
          <w:highlight w:val="yellow"/>
        </w:rPr>
        <w:t>(</w:t>
      </w:r>
      <w:r w:rsidRPr="63DDB7AC">
        <w:rPr>
          <w:strike w:val="1"/>
          <w:highlight w:val="yellow"/>
        </w:rPr>
        <w:t xml:space="preserve">predvída podporu diela počas celej jeho životnosti) problém </w:t>
      </w:r>
      <w:proofErr w:type="spellStart"/>
      <w:r w:rsidRPr="63DDB7AC">
        <w:rPr>
          <w:strike w:val="1"/>
          <w:highlight w:val="yellow"/>
        </w:rPr>
        <w:t>lock-in</w:t>
      </w:r>
      <w:proofErr w:type="spellEnd"/>
      <w:r w:rsidRPr="63DDB7AC">
        <w:rPr>
          <w:strike w:val="1"/>
          <w:highlight w:val="yellow"/>
        </w:rPr>
        <w:t xml:space="preserve"> by nemal vzniknúť, nakoľko je predpoklad, že po uplynutí životného cyklu počítačového programu dôjde k jeho nahradeniu (t. j. </w:t>
      </w:r>
      <w:r w:rsidRPr="63DDB7AC">
        <w:rPr>
          <w:i w:val="1"/>
          <w:iCs w:val="1"/>
          <w:strike w:val="1"/>
          <w:highlight w:val="yellow"/>
        </w:rPr>
        <w:t xml:space="preserve">d</w:t>
      </w:r>
      <w:r w:rsidRPr="63DDB7AC">
        <w:rPr>
          <w:strike w:val="1"/>
          <w:highlight w:val="yellow"/>
        </w:rPr>
        <w:t xml:space="preserve">ôjde k novému súťažnému postupu verejného obstarávania). V rámci prevádzkovej zmluvy je potrebné počítať aj s potrebou dátovej prevoditeľnosti a prechodu na nový počítačový program.</w:t>
      </w:r>
      <w:r w:rsidRPr="73085F1D" w:rsidR="73085F1D">
        <w:rPr>
          <w:strike w:val="0"/>
          <w:dstrike w:val="0"/>
          <w:highlight w:val="yellow"/>
        </w:rPr>
        <w:t xml:space="preserve"> </w:t>
      </w:r>
      <w:r w:rsidRPr="73085F1D" w:rsidR="63DDB7AC">
        <w:rPr>
          <w:strike w:val="0"/>
          <w:dstrike w:val="0"/>
          <w:highlight w:val="yellow"/>
        </w:rPr>
        <w:t xml:space="preserve"> </w:t>
      </w:r>
      <w:r w:rsidRPr="63DDB7AC" w:rsidR="63DDB7AC">
        <w:rPr>
          <w:strike w:val="0"/>
          <w:dstrike w:val="0"/>
          <w:highlight w:val="green"/>
        </w:rPr>
        <w:t xml:space="preserve">Komentár: </w:t>
      </w:r>
      <w:r w:rsidRPr="63DDB7AC" w:rsidR="63DDB7AC">
        <w:rPr>
          <w:rFonts w:ascii="Calibri" w:hAnsi="Calibri" w:eastAsia="Calibri" w:cs="Calibri"/>
          <w:sz w:val="22"/>
          <w:szCs w:val="22"/>
          <w:highlight w:val="green"/>
        </w:rPr>
        <w:t>Toto sa rieši na inom mieste, v samotnej Koncepcii</w:t>
      </w:r>
    </w:p>
    <w:p w:rsidRPr="00735D10" w:rsidR="00CF5E98" w:rsidP="00703BCE" w:rsidRDefault="00CF5E98" w14:paraId="6DF60438" w14:textId="764E9FC1" w14:noSpellErr="1">
      <w:pPr>
        <w:pStyle w:val="Bezriadkovania"/>
        <w:jc w:val="both"/>
      </w:pPr>
      <w:r w:rsidRPr="20A76C9B" w:rsidR="73085F1D">
        <w:rPr>
          <w:b w:val="1"/>
          <w:bCs w:val="1"/>
          <w:strike w:val="0"/>
          <w:dstrike w:val="0"/>
          <w:color w:val="FF0000"/>
          <w:u w:val="single"/>
        </w:rPr>
        <w:t xml:space="preserve">poznámka:</w:t>
      </w:r>
      <w:r w:rsidRPr="73085F1D" w:rsidR="73085F1D">
        <w:rPr>
          <w:strike w:val="0"/>
          <w:dstrike w:val="0"/>
          <w:color w:val="FF0000"/>
        </w:rPr>
        <w:t xml:space="preserve"> nemyslím si, že toto je jediné a správne riešenie, treba to postaviť inak. Pri budovaní nákladnejších IS je nevyhnutné v zmluve upraviť možnosť prístupu </w:t>
      </w:r>
      <w:r w:rsidRPr="73085F1D" w:rsidR="73085F1D">
        <w:rPr>
          <w:strike w:val="0"/>
          <w:dstrike w:val="0"/>
          <w:color w:val="FF0000"/>
        </w:rPr>
        <w:t xml:space="preserve">k zdrojovému kódu a predovšetkým k zmene a vývoju SW diela nezávisle na pôvodnom dodávateľovi.</w:t>
      </w:r>
    </w:p>
    <w:p w:rsidR="73085F1D" w:rsidP="73085F1D" w:rsidRDefault="73085F1D" w14:paraId="572AC13B" w14:noSpellErr="1" w14:textId="49ED79A0">
      <w:pPr>
        <w:pStyle w:val="Bezriadkovania"/>
        <w:jc w:val="both"/>
      </w:pPr>
      <w:r w:rsidRPr="73085F1D" w:rsidR="73085F1D">
        <w:rPr>
          <w:strike w:val="0"/>
          <w:dstrike w:val="0"/>
          <w:color w:val="FF0000"/>
        </w:rPr>
        <w:t>Riešenia by mali byť postavené na tzv. ot</w:t>
      </w:r>
      <w:r w:rsidRPr="73085F1D" w:rsidR="73085F1D">
        <w:rPr>
          <w:strike w:val="0"/>
          <w:dstrike w:val="0"/>
          <w:color w:val="FF0000"/>
        </w:rPr>
        <w:t>vorených</w:t>
      </w:r>
      <w:r w:rsidRPr="73085F1D" w:rsidR="73085F1D">
        <w:rPr>
          <w:strike w:val="0"/>
          <w:dstrike w:val="0"/>
          <w:color w:val="FF0000"/>
        </w:rPr>
        <w:t xml:space="preserve"> formátoch, bez právnych obmedzení na používanie, aby umožnili konkurenciu a nedovolili jednému komer</w:t>
      </w:r>
      <w:r w:rsidRPr="73085F1D" w:rsidR="73085F1D">
        <w:rPr>
          <w:strike w:val="0"/>
          <w:dstrike w:val="0"/>
          <w:color w:val="FF0000"/>
        </w:rPr>
        <w:t>čnému</w:t>
      </w:r>
      <w:r w:rsidRPr="73085F1D" w:rsidR="73085F1D">
        <w:rPr>
          <w:strike w:val="0"/>
          <w:dstrike w:val="0"/>
          <w:color w:val="FF0000"/>
        </w:rPr>
        <w:t xml:space="preserve"> dodávateľovi likvidáciu konkurenčných produktov. Otvorené štandardy by mali umožniť a zaručiť ekonomické prínosy, konkurenciu a inováciu. Aj keď teoreticky vytvárajú prirodzený monopol v zmysle tech</w:t>
      </w:r>
      <w:r w:rsidRPr="73085F1D" w:rsidR="73085F1D">
        <w:rPr>
          <w:strike w:val="0"/>
          <w:dstrike w:val="0"/>
          <w:color w:val="FF0000"/>
        </w:rPr>
        <w:t>nológie</w:t>
      </w:r>
      <w:r w:rsidRPr="73085F1D" w:rsidR="73085F1D">
        <w:rPr>
          <w:strike w:val="0"/>
          <w:dstrike w:val="0"/>
          <w:color w:val="FF0000"/>
        </w:rPr>
        <w:t>, v zmysle ponuky vzájomne komunikujúcich produktov</w:t>
      </w:r>
      <w:r w:rsidRPr="73085F1D" w:rsidR="73085F1D">
        <w:rPr>
          <w:strike w:val="0"/>
          <w:dstrike w:val="0"/>
          <w:color w:val="FF0000"/>
        </w:rPr>
        <w:t xml:space="preserve"> a služieb využívajúcich danú technológiu vytvárajú rovnocenné konkurenčné prostr</w:t>
      </w:r>
      <w:r w:rsidRPr="73085F1D" w:rsidR="73085F1D">
        <w:rPr>
          <w:strike w:val="0"/>
          <w:dstrike w:val="0"/>
          <w:color w:val="FF0000"/>
        </w:rPr>
        <w:t>edie</w:t>
      </w:r>
      <w:r w:rsidRPr="73085F1D" w:rsidR="73085F1D">
        <w:rPr>
          <w:strike w:val="0"/>
          <w:dstrike w:val="0"/>
          <w:color w:val="FF0000"/>
        </w:rPr>
        <w:t xml:space="preserve">. </w:t>
      </w:r>
    </w:p>
    <w:p w:rsidR="73085F1D" w:rsidP="73085F1D" w:rsidRDefault="73085F1D" w14:paraId="4499655C" w14:textId="7619A992">
      <w:pPr>
        <w:pStyle w:val="Bezriadkovania"/>
        <w:jc w:val="both"/>
      </w:pPr>
      <w:r w:rsidRPr="73085F1D" w:rsidR="73085F1D">
        <w:rPr>
          <w:b w:val="1"/>
          <w:bCs w:val="1"/>
          <w:strike w:val="0"/>
          <w:dstrike w:val="0"/>
          <w:color w:val="FF0000"/>
        </w:rPr>
        <w:t>Na druhej strane si treba uvedomiť riziká, vyplývajúce z Open source licencií, kedy dielo je podľa tejto licencií poskytované ako "stojí a leží", teda bez záruky akéhokoľvek druhu súvisiaceho s dielom, bez záruky vhodnosti pre určitý účel, bez záruky nevyskytnutia sa vád alebo chýb, presnosti, nenarušenia práv duševného vlastníctva s výnimkou autorských práv. Toto odmietnutie záruky (zrieknutie</w:t>
      </w:r>
      <w:r w:rsidRPr="73085F1D" w:rsidR="73085F1D">
        <w:rPr>
          <w:b w:val="1"/>
          <w:bCs w:val="1"/>
          <w:strike w:val="0"/>
          <w:dstrike w:val="0"/>
          <w:color w:val="FF0000"/>
        </w:rPr>
        <w:t xml:space="preserve"> sa záruky) je podstatnou časťou tejto licencie a podmienkou udelenia akýchkoľve</w:t>
      </w:r>
      <w:r w:rsidRPr="73085F1D" w:rsidR="73085F1D">
        <w:rPr>
          <w:b w:val="1"/>
          <w:bCs w:val="1"/>
          <w:strike w:val="0"/>
          <w:dstrike w:val="0"/>
          <w:color w:val="FF0000"/>
        </w:rPr>
        <w:t>k</w:t>
      </w:r>
      <w:r w:rsidRPr="73085F1D" w:rsidR="73085F1D">
        <w:rPr>
          <w:b w:val="1"/>
          <w:bCs w:val="1"/>
          <w:strike w:val="0"/>
          <w:dstrike w:val="0"/>
          <w:color w:val="FF0000"/>
        </w:rPr>
        <w:t xml:space="preserve"> práv k dielu.</w:t>
      </w:r>
    </w:p>
    <w:p w:rsidR="73085F1D" w:rsidP="73085F1D" w:rsidRDefault="73085F1D" w14:paraId="4A77BBFA" w14:textId="0E1544A6">
      <w:pPr>
        <w:pStyle w:val="Bezriadkovania"/>
        <w:jc w:val="both"/>
      </w:pPr>
      <w:r w:rsidRPr="73085F1D" w:rsidR="73085F1D">
        <w:rPr>
          <w:b w:val="1"/>
          <w:bCs w:val="1"/>
          <w:strike w:val="0"/>
          <w:dstrike w:val="0"/>
          <w:color w:val="FF0000"/>
        </w:rPr>
        <w:t xml:space="preserve">Ďalším významným </w:t>
      </w:r>
      <w:r w:rsidRPr="73085F1D" w:rsidR="73085F1D">
        <w:rPr>
          <w:b w:val="1"/>
          <w:bCs w:val="1"/>
          <w:strike w:val="0"/>
          <w:dstrike w:val="0"/>
          <w:color w:val="FF0000"/>
        </w:rPr>
        <w:t>rizikom je odmietnutie zodpovednosti. S výnimkou zodpovednosti v rozsahu vyžadovanom právnymi predpismi nebude udelovateľ</w:t>
      </w:r>
      <w:r w:rsidRPr="73085F1D" w:rsidR="73085F1D">
        <w:rPr>
          <w:b w:val="1"/>
          <w:bCs w:val="1"/>
          <w:strike w:val="0"/>
          <w:dstrike w:val="0"/>
          <w:color w:val="FF0000"/>
        </w:rPr>
        <w:t xml:space="preserve"> licencie v žiadnom prípade zodpovedný za akékoľvek priame či nepriame, materiálne či morálne škody akéhokoľvek druhu, vzniknuté z licencie alebo využívania diela, vrátane škôd vzniknutých stratou dobrej povesti, zastavením diela, opomenutím alebo zlou funkciou počítača, stratou</w:t>
      </w:r>
      <w:r w:rsidRPr="73085F1D" w:rsidR="73085F1D">
        <w:rPr>
          <w:b w:val="1"/>
          <w:bCs w:val="1"/>
          <w:strike w:val="0"/>
          <w:dstrike w:val="0"/>
          <w:color w:val="FF0000"/>
        </w:rPr>
        <w:t xml:space="preserve"> dát alebo akékoľvek majetkové škody, a to aj vtedy, ak bol udel</w:t>
      </w:r>
      <w:r w:rsidRPr="73085F1D" w:rsidR="73085F1D">
        <w:rPr>
          <w:b w:val="1"/>
          <w:bCs w:val="1"/>
          <w:strike w:val="0"/>
          <w:dstrike w:val="0"/>
          <w:color w:val="FF0000"/>
        </w:rPr>
        <w:t>ovateľ</w:t>
      </w:r>
      <w:r w:rsidRPr="73085F1D" w:rsidR="73085F1D">
        <w:rPr>
          <w:b w:val="1"/>
          <w:bCs w:val="1"/>
          <w:strike w:val="0"/>
          <w:dstrike w:val="0"/>
          <w:color w:val="FF0000"/>
        </w:rPr>
        <w:t xml:space="preserve"> licencie na možnosti takejto škody upozornený.</w:t>
      </w:r>
    </w:p>
    <w:p w:rsidR="00A9332C" w:rsidRDefault="00A9332C" w14:paraId="6E600614"/>
    <w:sectPr w:rsidR="00A9332C">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953" w:rsidP="00CF5E98" w:rsidRDefault="00F67953" w14:paraId="4DBD034A">
      <w:pPr>
        <w:spacing w:after="0" w:line="240" w:lineRule="auto"/>
      </w:pPr>
      <w:r>
        <w:separator/>
      </w:r>
    </w:p>
  </w:endnote>
  <w:endnote w:type="continuationSeparator" w:id="0">
    <w:p w:rsidR="00F67953" w:rsidP="00CF5E98" w:rsidRDefault="00F67953" w14:paraId="2045D1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953" w:rsidP="00CF5E98" w:rsidRDefault="00F67953" w14:paraId="04072AC5">
      <w:pPr>
        <w:spacing w:after="0" w:line="240" w:lineRule="auto"/>
      </w:pPr>
      <w:r>
        <w:separator/>
      </w:r>
    </w:p>
  </w:footnote>
  <w:footnote w:type="continuationSeparator" w:id="0">
    <w:p w:rsidR="00F67953" w:rsidP="00CF5E98" w:rsidRDefault="00F67953" w14:paraId="64D089D1">
      <w:pPr>
        <w:spacing w:after="0" w:line="240" w:lineRule="auto"/>
      </w:pPr>
      <w:r>
        <w:continuationSeparator/>
      </w:r>
    </w:p>
  </w:footnote>
  <w:footnote w:id="1">
    <w:p w:rsidRPr="00D722B7" w:rsidR="00CF5E98" w:rsidP="00CF5E98" w:rsidRDefault="00CF5E98" w14:paraId="11B26AF7">
      <w:pPr>
        <w:pStyle w:val="Bezriadkovania"/>
        <w:jc w:val="both"/>
        <w:rPr>
          <w:rFonts w:cstheme="minorHAnsi"/>
          <w:sz w:val="20"/>
          <w:szCs w:val="20"/>
        </w:rPr>
      </w:pPr>
      <w:r w:rsidRPr="00D722B7">
        <w:rPr>
          <w:rStyle w:val="Odkaznapoznmkupodiarou"/>
          <w:rFonts w:cstheme="minorHAnsi"/>
          <w:sz w:val="20"/>
          <w:szCs w:val="20"/>
        </w:rPr>
        <w:footnoteRef/>
      </w:r>
      <w:r w:rsidRPr="00D722B7">
        <w:rPr>
          <w:rFonts w:cstheme="minorHAnsi"/>
          <w:sz w:val="20"/>
          <w:szCs w:val="20"/>
        </w:rPr>
        <w:t xml:space="preserve"> Vykonávacie rozhodnutie Komisie (EÚ) 2017/863 z 18. mája 2017, ktorým sa aktualizuje verejná </w:t>
      </w:r>
      <w:proofErr w:type="spellStart"/>
      <w:r w:rsidRPr="00D722B7">
        <w:rPr>
          <w:rFonts w:cstheme="minorHAnsi"/>
          <w:sz w:val="20"/>
          <w:szCs w:val="20"/>
        </w:rPr>
        <w:t>open</w:t>
      </w:r>
      <w:proofErr w:type="spellEnd"/>
      <w:r w:rsidRPr="00D722B7">
        <w:rPr>
          <w:rFonts w:cstheme="minorHAnsi"/>
          <w:sz w:val="20"/>
          <w:szCs w:val="20"/>
        </w:rPr>
        <w:t xml:space="preserve"> </w:t>
      </w:r>
      <w:proofErr w:type="spellStart"/>
      <w:r w:rsidRPr="00D722B7">
        <w:rPr>
          <w:rFonts w:cstheme="minorHAnsi"/>
          <w:sz w:val="20"/>
          <w:szCs w:val="20"/>
        </w:rPr>
        <w:t>source</w:t>
      </w:r>
      <w:proofErr w:type="spellEnd"/>
      <w:r w:rsidRPr="00D722B7">
        <w:rPr>
          <w:rFonts w:cstheme="minorHAnsi"/>
          <w:sz w:val="20"/>
          <w:szCs w:val="20"/>
        </w:rPr>
        <w:t xml:space="preserve"> softvérová licencia Európskej únie (EUPL) v záujme ďalšej podpory zdieľania a opätovného používania softvéru vyvinutého verejnými správami. Dostupné na:</w:t>
      </w:r>
    </w:p>
    <w:p w:rsidRPr="00D722B7" w:rsidR="00CF5E98" w:rsidP="00CF5E98" w:rsidRDefault="00F67953" w14:paraId="63CAB92C">
      <w:pPr>
        <w:pStyle w:val="Textpoznmkypodiarou"/>
        <w:jc w:val="both"/>
        <w:rPr>
          <w:rFonts w:cstheme="minorHAnsi"/>
        </w:rPr>
      </w:pPr>
      <w:hyperlink w:history="1" r:id="rId1">
        <w:r w:rsidRPr="00D722B7" w:rsidR="00CF5E98">
          <w:rPr>
            <w:rStyle w:val="Hypertextovprepojenie"/>
            <w:rFonts w:cstheme="minorHAnsi"/>
          </w:rPr>
          <w:t>http://eur-lex.europa.eu/legal-content/SK/TXT/HTML/?uri=CELEX:32017D0863&amp;from=EN</w:t>
        </w:r>
      </w:hyperlink>
      <w:r w:rsidRPr="00D722B7" w:rsidR="00CF5E98">
        <w:rPr>
          <w:rFonts w:cstheme="minorHAnsi"/>
        </w:rPr>
        <w:t xml:space="preserve"> </w:t>
      </w:r>
    </w:p>
  </w:footnote>
  <w:footnote w:id="2">
    <w:p w:rsidRPr="004B1C3E" w:rsidR="00CF5E98" w:rsidP="00CF5E98" w:rsidRDefault="00CF5E98" w14:paraId="6D2679F6">
      <w:pPr>
        <w:pStyle w:val="Textpoznmkypodiarou"/>
        <w:rPr>
          <w:rFonts w:cstheme="minorHAnsi"/>
        </w:rPr>
      </w:pPr>
      <w:r w:rsidRPr="004B1C3E">
        <w:rPr>
          <w:rStyle w:val="Odkaznapoznmkupodiarou"/>
          <w:rFonts w:cstheme="minorHAnsi"/>
        </w:rPr>
        <w:footnoteRef/>
      </w:r>
      <w:r w:rsidRPr="00FF4E17">
        <w:rPr>
          <w:rFonts w:cstheme="minorHAnsi"/>
        </w:rPr>
        <w:t xml:space="preserve"> EUPL v1.1 Usmernenia pre užívateľov a vývojárov. 9 s.  </w:t>
      </w:r>
      <w:r w:rsidRPr="00D722B7">
        <w:rPr>
          <w:rFonts w:cstheme="minorHAnsi"/>
        </w:rPr>
        <w:t xml:space="preserve">Dostupné na : </w:t>
      </w:r>
      <w:hyperlink w:history="1" r:id="rId2">
        <w:r w:rsidRPr="00D722B7">
          <w:rPr>
            <w:rStyle w:val="Hypertextovprepojenie"/>
            <w:rFonts w:cstheme="minorHAnsi"/>
          </w:rPr>
          <w:t>https://joinup.ec.europa.eu/sites/default/files/ckeditor_files/files/EUPL%201_1%20Guidelines%20SK%20Joinup.pdf</w:t>
        </w:r>
      </w:hyperlink>
    </w:p>
  </w:footnote>
  <w:footnote w:id="3">
    <w:p w:rsidRPr="00D722B7" w:rsidR="00CF5E98" w:rsidP="00CF5E98" w:rsidRDefault="00CF5E98" w14:paraId="3807101B">
      <w:pPr>
        <w:pStyle w:val="Textpoznmkypodiarou"/>
        <w:jc w:val="both"/>
        <w:rPr>
          <w:rFonts w:cstheme="minorHAnsi"/>
        </w:rPr>
      </w:pPr>
      <w:r w:rsidRPr="00D722B7">
        <w:rPr>
          <w:rStyle w:val="Odkaznapoznmkupodiarou"/>
          <w:rFonts w:cstheme="minorHAnsi"/>
        </w:rPr>
        <w:footnoteRef/>
      </w:r>
      <w:r w:rsidRPr="00D722B7">
        <w:rPr>
          <w:rFonts w:cstheme="minorHAnsi"/>
        </w:rPr>
        <w:t xml:space="preserve"> Poznámky pod čiarou k príslušným odkazom nie sú súčasťou právneho predpisu; majú informatívnu hodnotu. Pozri bod 23 Legislatívnych pravidiel Vlády Slovenskej republiky.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B1611"/>
    <w:multiLevelType w:val="hybridMultilevel"/>
    <w:tmpl w:val="5FFEFD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111B6A3D"/>
    <w:multiLevelType w:val="hybridMultilevel"/>
    <w:tmpl w:val="D73CD370"/>
    <w:lvl w:ilvl="0" w:tplc="041B0001">
      <w:start w:val="1"/>
      <w:numFmt w:val="bullet"/>
      <w:lvlText w:val=""/>
      <w:lvlJc w:val="left"/>
      <w:pPr>
        <w:ind w:left="720" w:hanging="360"/>
      </w:pPr>
      <w:rPr>
        <w:rFonts w:hint="default" w:ascii="Symbol" w:hAnsi="Symbol"/>
      </w:rPr>
    </w:lvl>
    <w:lvl w:ilvl="1" w:tplc="041B0003" w:tentative="1">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2">
    <w:nsid w:val="1E556420"/>
    <w:multiLevelType w:val="hybridMultilevel"/>
    <w:tmpl w:val="B8A2B9F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2B144C82"/>
    <w:multiLevelType w:val="hybridMultilevel"/>
    <w:tmpl w:val="092C56D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313A4CA8"/>
    <w:multiLevelType w:val="hybridMultilevel"/>
    <w:tmpl w:val="340C29F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3AD70840"/>
    <w:multiLevelType w:val="hybridMultilevel"/>
    <w:tmpl w:val="409AB5EC"/>
    <w:lvl w:ilvl="0" w:tplc="D5187AA6">
      <w:start w:val="1"/>
      <w:numFmt w:val="upperLetter"/>
      <w:lvlText w:val="%1."/>
      <w:lvlJc w:val="left"/>
      <w:pPr>
        <w:ind w:left="720" w:hanging="360"/>
      </w:pPr>
      <w:rPr>
        <w:rFonts w:hint="default" w:asciiTheme="minorHAnsi" w:hAnsiTheme="minorHAnsi" w:cstheme="minorHAns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3CE84EE5"/>
    <w:multiLevelType w:val="multilevel"/>
    <w:tmpl w:val="076407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45D130EF"/>
    <w:multiLevelType w:val="hybridMultilevel"/>
    <w:tmpl w:val="5C48C98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4B506F88"/>
    <w:multiLevelType w:val="hybridMultilevel"/>
    <w:tmpl w:val="0834370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4DD35C3F"/>
    <w:multiLevelType w:val="hybridMultilevel"/>
    <w:tmpl w:val="3E4A03FC"/>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4EF856DB"/>
    <w:multiLevelType w:val="hybridMultilevel"/>
    <w:tmpl w:val="A8AE8E5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57AA6907"/>
    <w:multiLevelType w:val="hybridMultilevel"/>
    <w:tmpl w:val="FC04E4BA"/>
    <w:lvl w:ilvl="0" w:tplc="041B000F">
      <w:start w:val="1"/>
      <w:numFmt w:val="decimal"/>
      <w:lvlText w:val="%1."/>
      <w:lvlJc w:val="left"/>
      <w:pPr>
        <w:ind w:left="1070" w:hanging="360"/>
      </w:pPr>
      <w:rPr>
        <w:rFonts w:hint="default"/>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12">
    <w:nsid w:val="61E43AB9"/>
    <w:multiLevelType w:val="hybridMultilevel"/>
    <w:tmpl w:val="FCEC7B6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7F303826"/>
    <w:multiLevelType w:val="hybridMultilevel"/>
    <w:tmpl w:val="7AB28330"/>
    <w:lvl w:ilvl="0" w:tplc="041B001B">
      <w:start w:val="1"/>
      <w:numFmt w:val="low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1"/>
  </w:num>
  <w:num w:numId="2">
    <w:abstractNumId w:val="3"/>
  </w:num>
  <w:num w:numId="3">
    <w:abstractNumId w:val="12"/>
  </w:num>
  <w:num w:numId="4">
    <w:abstractNumId w:val="7"/>
  </w:num>
  <w:num w:numId="5">
    <w:abstractNumId w:val="13"/>
  </w:num>
  <w:num w:numId="6">
    <w:abstractNumId w:val="9"/>
  </w:num>
  <w:num w:numId="7">
    <w:abstractNumId w:val="2"/>
  </w:num>
  <w:num w:numId="8">
    <w:abstractNumId w:val="10"/>
  </w:num>
  <w:num w:numId="9">
    <w:abstractNumId w:val="4"/>
  </w:num>
  <w:num w:numId="10">
    <w:abstractNumId w:val="1"/>
  </w:num>
  <w:num w:numId="11">
    <w:abstractNumId w:val="8"/>
  </w:num>
  <w:num w:numId="12">
    <w:abstractNumId w:val="0"/>
  </w:num>
  <w:num w:numId="13">
    <w:abstractNumId w:val="5"/>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E98"/>
    <w:rsid w:val="00003AD1"/>
    <w:rsid w:val="00126ED8"/>
    <w:rsid w:val="00703BCE"/>
    <w:rsid w:val="008B09A9"/>
    <w:rsid w:val="00A9332C"/>
    <w:rsid w:val="00B1220F"/>
    <w:rsid w:val="00B9159C"/>
    <w:rsid w:val="00BF7EC5"/>
    <w:rsid w:val="00C12E0E"/>
    <w:rsid w:val="00CF5E98"/>
    <w:rsid w:val="00E7644D"/>
    <w:rsid w:val="00E8236D"/>
    <w:rsid w:val="00F67953"/>
    <w:rsid w:val="20A76C9B"/>
    <w:rsid w:val="2A50E98B"/>
    <w:rsid w:val="63DDB7AC"/>
    <w:rsid w:val="73085F1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DCFB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Theme="minorHAnsi" w:hAnsiTheme="minorHAnsi" w:eastAsia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lny" w:default="1">
    <w:name w:val="Normal"/>
    <w:qFormat/>
    <w:rsid w:val="00CF5E98"/>
  </w:style>
  <w:style w:type="paragraph" w:styleId="Nadpis1">
    <w:name w:val="heading 1"/>
    <w:basedOn w:val="Normlny"/>
    <w:next w:val="Normlny"/>
    <w:link w:val="Nadpis1Char"/>
    <w:uiPriority w:val="9"/>
    <w:qFormat/>
    <w:rsid w:val="00CF5E98"/>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Nadpis2">
    <w:name w:val="heading 2"/>
    <w:basedOn w:val="Normlny"/>
    <w:next w:val="Normlny"/>
    <w:link w:val="Nadpis2Char"/>
    <w:uiPriority w:val="9"/>
    <w:unhideWhenUsed/>
    <w:qFormat/>
    <w:rsid w:val="00CF5E98"/>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Nadpis3">
    <w:name w:val="heading 3"/>
    <w:basedOn w:val="Normlny"/>
    <w:next w:val="Normlny"/>
    <w:link w:val="Nadpis3Char"/>
    <w:uiPriority w:val="9"/>
    <w:unhideWhenUsed/>
    <w:qFormat/>
    <w:rsid w:val="00CF5E98"/>
    <w:pPr>
      <w:keepNext/>
      <w:keepLines/>
      <w:spacing w:before="40" w:after="0"/>
      <w:outlineLvl w:val="2"/>
    </w:pPr>
    <w:rPr>
      <w:rFonts w:asciiTheme="majorHAnsi" w:hAnsiTheme="majorHAnsi" w:eastAsiaTheme="majorEastAsia" w:cstheme="majorBidi"/>
      <w:color w:val="1F3763" w:themeColor="accent1" w:themeShade="7F"/>
      <w:sz w:val="24"/>
      <w:szCs w:val="24"/>
    </w:rPr>
  </w:style>
  <w:style w:type="character" w:styleId="Predvolenpsmoodseku" w:default="1">
    <w:name w:val="Default Paragraph Font"/>
    <w:uiPriority w:val="1"/>
    <w:semiHidden/>
    <w:unhideWhenUsed/>
  </w:style>
  <w:style w:type="table" w:styleId="Normlnatabuka" w:default="1">
    <w:name w:val="Normal Table"/>
    <w:uiPriority w:val="99"/>
    <w:semiHidden/>
    <w:unhideWhenUsed/>
    <w:tblPr>
      <w:tblInd w:w="0" w:type="dxa"/>
      <w:tblCellMar>
        <w:top w:w="0" w:type="dxa"/>
        <w:left w:w="108" w:type="dxa"/>
        <w:bottom w:w="0" w:type="dxa"/>
        <w:right w:w="108" w:type="dxa"/>
      </w:tblCellMar>
    </w:tblPr>
  </w:style>
  <w:style w:type="numbering" w:styleId="Bezzoznamu" w:default="1">
    <w:name w:val="No List"/>
    <w:uiPriority w:val="99"/>
    <w:semiHidden/>
    <w:unhideWhenUsed/>
  </w:style>
  <w:style w:type="character" w:styleId="Nadpis1Char" w:customStyle="1">
    <w:name w:val="Nadpis 1 Char"/>
    <w:basedOn w:val="Predvolenpsmoodseku"/>
    <w:link w:val="Nadpis1"/>
    <w:uiPriority w:val="9"/>
    <w:rsid w:val="00CF5E98"/>
    <w:rPr>
      <w:rFonts w:asciiTheme="majorHAnsi" w:hAnsiTheme="majorHAnsi" w:eastAsiaTheme="majorEastAsia" w:cstheme="majorBidi"/>
      <w:color w:val="2F5496" w:themeColor="accent1" w:themeShade="BF"/>
      <w:sz w:val="32"/>
      <w:szCs w:val="32"/>
    </w:rPr>
  </w:style>
  <w:style w:type="character" w:styleId="Nadpis2Char" w:customStyle="1">
    <w:name w:val="Nadpis 2 Char"/>
    <w:basedOn w:val="Predvolenpsmoodseku"/>
    <w:link w:val="Nadpis2"/>
    <w:uiPriority w:val="9"/>
    <w:rsid w:val="00CF5E98"/>
    <w:rPr>
      <w:rFonts w:asciiTheme="majorHAnsi" w:hAnsiTheme="majorHAnsi" w:eastAsiaTheme="majorEastAsia" w:cstheme="majorBidi"/>
      <w:color w:val="2F5496" w:themeColor="accent1" w:themeShade="BF"/>
      <w:sz w:val="26"/>
      <w:szCs w:val="26"/>
    </w:rPr>
  </w:style>
  <w:style w:type="character" w:styleId="Nadpis3Char" w:customStyle="1">
    <w:name w:val="Nadpis 3 Char"/>
    <w:basedOn w:val="Predvolenpsmoodseku"/>
    <w:link w:val="Nadpis3"/>
    <w:uiPriority w:val="9"/>
    <w:rsid w:val="00CF5E98"/>
    <w:rPr>
      <w:rFonts w:asciiTheme="majorHAnsi" w:hAnsiTheme="majorHAnsi" w:eastAsiaTheme="majorEastAsia" w:cstheme="majorBidi"/>
      <w:color w:val="1F3763" w:themeColor="accent1" w:themeShade="7F"/>
      <w:sz w:val="24"/>
      <w:szCs w:val="24"/>
    </w:rPr>
  </w:style>
  <w:style w:type="paragraph" w:styleId="Odsekzoznamu">
    <w:name w:val="List Paragraph"/>
    <w:aliases w:val="List of Item Numbers"/>
    <w:basedOn w:val="Normlny"/>
    <w:link w:val="OdsekzoznamuChar"/>
    <w:uiPriority w:val="34"/>
    <w:qFormat/>
    <w:rsid w:val="00CF5E98"/>
    <w:pPr>
      <w:ind w:left="720"/>
      <w:contextualSpacing/>
    </w:pPr>
  </w:style>
  <w:style w:type="table" w:styleId="Mriekatabuky">
    <w:name w:val="Table Grid"/>
    <w:basedOn w:val="Normlnatabuka"/>
    <w:uiPriority w:val="59"/>
    <w:rsid w:val="00CF5E9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textovprepojenie">
    <w:name w:val="Hyperlink"/>
    <w:basedOn w:val="Predvolenpsmoodseku"/>
    <w:uiPriority w:val="99"/>
    <w:unhideWhenUsed/>
    <w:rsid w:val="00CF5E98"/>
    <w:rPr>
      <w:color w:val="0563C1" w:themeColor="hyperlink"/>
      <w:u w:val="single"/>
    </w:rPr>
  </w:style>
  <w:style w:type="paragraph" w:styleId="Textpoznmkypodiarou">
    <w:name w:val="footnote text"/>
    <w:basedOn w:val="Normlny"/>
    <w:link w:val="TextpoznmkypodiarouChar"/>
    <w:uiPriority w:val="99"/>
    <w:unhideWhenUsed/>
    <w:rsid w:val="00CF5E98"/>
    <w:pPr>
      <w:spacing w:after="0" w:line="240" w:lineRule="auto"/>
    </w:pPr>
    <w:rPr>
      <w:sz w:val="20"/>
      <w:szCs w:val="20"/>
    </w:rPr>
  </w:style>
  <w:style w:type="character" w:styleId="TextpoznmkypodiarouChar" w:customStyle="1">
    <w:name w:val="Text poznámky pod čiarou Char"/>
    <w:basedOn w:val="Predvolenpsmoodseku"/>
    <w:link w:val="Textpoznmkypodiarou"/>
    <w:uiPriority w:val="99"/>
    <w:rsid w:val="00CF5E98"/>
    <w:rPr>
      <w:sz w:val="20"/>
      <w:szCs w:val="20"/>
    </w:rPr>
  </w:style>
  <w:style w:type="character" w:styleId="Odkaznapoznmkupodiarou">
    <w:name w:val="footnote reference"/>
    <w:basedOn w:val="Predvolenpsmoodseku"/>
    <w:uiPriority w:val="99"/>
    <w:semiHidden/>
    <w:unhideWhenUsed/>
    <w:rsid w:val="00CF5E98"/>
    <w:rPr>
      <w:vertAlign w:val="superscript"/>
    </w:rPr>
  </w:style>
  <w:style w:type="paragraph" w:styleId="Bezriadkovania">
    <w:name w:val="No Spacing"/>
    <w:uiPriority w:val="1"/>
    <w:qFormat/>
    <w:rsid w:val="00CF5E98"/>
    <w:pPr>
      <w:spacing w:after="0" w:line="240" w:lineRule="auto"/>
    </w:pPr>
  </w:style>
  <w:style w:type="character" w:styleId="eop" w:customStyle="1">
    <w:name w:val="eop"/>
    <w:basedOn w:val="Predvolenpsmoodseku"/>
    <w:rsid w:val="00CF5E98"/>
  </w:style>
  <w:style w:type="paragraph" w:styleId="paragraph" w:customStyle="1">
    <w:name w:val="paragraph"/>
    <w:basedOn w:val="Normlny"/>
    <w:rsid w:val="00CF5E98"/>
    <w:pPr>
      <w:spacing w:before="100" w:beforeAutospacing="1" w:after="100" w:afterAutospacing="1" w:line="240" w:lineRule="auto"/>
    </w:pPr>
    <w:rPr>
      <w:rFonts w:ascii="Times New Roman" w:hAnsi="Times New Roman" w:eastAsia="Times New Roman" w:cs="Times New Roman"/>
      <w:sz w:val="24"/>
      <w:szCs w:val="24"/>
      <w:lang w:eastAsia="sk-SK"/>
    </w:rPr>
  </w:style>
  <w:style w:type="character" w:styleId="OdsekzoznamuChar" w:customStyle="1">
    <w:name w:val="Odsek zoznamu Char"/>
    <w:aliases w:val="List of Item Numbers Char"/>
    <w:basedOn w:val="Predvolenpsmoodseku"/>
    <w:link w:val="Odsekzoznamu"/>
    <w:uiPriority w:val="34"/>
    <w:rsid w:val="00CF5E98"/>
  </w:style>
  <w:style w:type="paragraph" w:styleId="Textbubliny">
    <w:name w:val="Balloon Text"/>
    <w:basedOn w:val="Normlny"/>
    <w:link w:val="TextbublinyChar"/>
    <w:uiPriority w:val="99"/>
    <w:semiHidden/>
    <w:unhideWhenUsed/>
    <w:rsid w:val="00703BCE"/>
    <w:pPr>
      <w:spacing w:after="0" w:line="240" w:lineRule="auto"/>
    </w:pPr>
    <w:rPr>
      <w:rFonts w:ascii="Tahoma" w:hAnsi="Tahoma" w:cs="Tahoma"/>
      <w:sz w:val="16"/>
      <w:szCs w:val="16"/>
    </w:rPr>
  </w:style>
  <w:style w:type="character" w:styleId="TextbublinyChar" w:customStyle="1">
    <w:name w:val="Text bubliny Char"/>
    <w:basedOn w:val="Predvolenpsmoodseku"/>
    <w:link w:val="Textbubliny"/>
    <w:uiPriority w:val="99"/>
    <w:semiHidden/>
    <w:rsid w:val="00703BC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F5E98"/>
  </w:style>
  <w:style w:type="paragraph" w:styleId="Nadpis1">
    <w:name w:val="heading 1"/>
    <w:basedOn w:val="Normlny"/>
    <w:next w:val="Normlny"/>
    <w:link w:val="Nadpis1Char"/>
    <w:uiPriority w:val="9"/>
    <w:qFormat/>
    <w:rsid w:val="00CF5E9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uiPriority w:val="9"/>
    <w:unhideWhenUsed/>
    <w:qFormat/>
    <w:rsid w:val="00CF5E9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next w:val="Normlny"/>
    <w:link w:val="Nadpis3Char"/>
    <w:uiPriority w:val="9"/>
    <w:unhideWhenUsed/>
    <w:qFormat/>
    <w:rsid w:val="00CF5E9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F5E98"/>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uiPriority w:val="9"/>
    <w:rsid w:val="00CF5E98"/>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Predvolenpsmoodseku"/>
    <w:link w:val="Nadpis3"/>
    <w:uiPriority w:val="9"/>
    <w:rsid w:val="00CF5E98"/>
    <w:rPr>
      <w:rFonts w:asciiTheme="majorHAnsi" w:eastAsiaTheme="majorEastAsia" w:hAnsiTheme="majorHAnsi" w:cstheme="majorBidi"/>
      <w:color w:val="1F3763" w:themeColor="accent1" w:themeShade="7F"/>
      <w:sz w:val="24"/>
      <w:szCs w:val="24"/>
    </w:rPr>
  </w:style>
  <w:style w:type="paragraph" w:styleId="Odsekzoznamu">
    <w:name w:val="List Paragraph"/>
    <w:aliases w:val="List of Item Numbers"/>
    <w:basedOn w:val="Normlny"/>
    <w:link w:val="OdsekzoznamuChar"/>
    <w:uiPriority w:val="34"/>
    <w:qFormat/>
    <w:rsid w:val="00CF5E98"/>
    <w:pPr>
      <w:ind w:left="720"/>
      <w:contextualSpacing/>
    </w:pPr>
  </w:style>
  <w:style w:type="table" w:styleId="Mriekatabuky">
    <w:name w:val="Table Grid"/>
    <w:basedOn w:val="Normlnatabuka"/>
    <w:uiPriority w:val="59"/>
    <w:rsid w:val="00CF5E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unhideWhenUsed/>
    <w:rsid w:val="00CF5E98"/>
    <w:rPr>
      <w:color w:val="0563C1" w:themeColor="hyperlink"/>
      <w:u w:val="single"/>
    </w:rPr>
  </w:style>
  <w:style w:type="paragraph" w:styleId="Textpoznmkypodiarou">
    <w:name w:val="footnote text"/>
    <w:basedOn w:val="Normlny"/>
    <w:link w:val="TextpoznmkypodiarouChar"/>
    <w:uiPriority w:val="99"/>
    <w:unhideWhenUsed/>
    <w:rsid w:val="00CF5E9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CF5E98"/>
    <w:rPr>
      <w:sz w:val="20"/>
      <w:szCs w:val="20"/>
    </w:rPr>
  </w:style>
  <w:style w:type="character" w:styleId="Odkaznapoznmkupodiarou">
    <w:name w:val="footnote reference"/>
    <w:basedOn w:val="Predvolenpsmoodseku"/>
    <w:uiPriority w:val="99"/>
    <w:semiHidden/>
    <w:unhideWhenUsed/>
    <w:rsid w:val="00CF5E98"/>
    <w:rPr>
      <w:vertAlign w:val="superscript"/>
    </w:rPr>
  </w:style>
  <w:style w:type="paragraph" w:styleId="Bezriadkovania">
    <w:name w:val="No Spacing"/>
    <w:uiPriority w:val="1"/>
    <w:qFormat/>
    <w:rsid w:val="00CF5E98"/>
    <w:pPr>
      <w:spacing w:after="0" w:line="240" w:lineRule="auto"/>
    </w:pPr>
  </w:style>
  <w:style w:type="character" w:customStyle="1" w:styleId="eop">
    <w:name w:val="eop"/>
    <w:basedOn w:val="Predvolenpsmoodseku"/>
    <w:rsid w:val="00CF5E98"/>
  </w:style>
  <w:style w:type="paragraph" w:customStyle="1" w:styleId="paragraph">
    <w:name w:val="paragraph"/>
    <w:basedOn w:val="Normlny"/>
    <w:rsid w:val="00CF5E98"/>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OdsekzoznamuChar">
    <w:name w:val="Odsek zoznamu Char"/>
    <w:aliases w:val="List of Item Numbers Char"/>
    <w:basedOn w:val="Predvolenpsmoodseku"/>
    <w:link w:val="Odsekzoznamu"/>
    <w:uiPriority w:val="34"/>
    <w:rsid w:val="00CF5E98"/>
  </w:style>
  <w:style w:type="paragraph" w:styleId="Textbubliny">
    <w:name w:val="Balloon Text"/>
    <w:basedOn w:val="Normlny"/>
    <w:link w:val="TextbublinyChar"/>
    <w:uiPriority w:val="99"/>
    <w:semiHidden/>
    <w:unhideWhenUsed/>
    <w:rsid w:val="00703BCE"/>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3B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theme" Target="theme/theme1.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customXml" Target="../customXml/item4.xml" Id="rId17" /><Relationship Type="http://schemas.openxmlformats.org/officeDocument/2006/relationships/styles" Target="styles.xml" Id="rId2" /><Relationship Type="http://schemas.openxmlformats.org/officeDocument/2006/relationships/customXml" Target="../customXml/item3.xml" Id="rId16"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hyperlink" Target="https://cs.wikipedia.org/wiki/Free_Software_Foundation" TargetMode="External" Id="rId11" /><Relationship Type="http://schemas.openxmlformats.org/officeDocument/2006/relationships/webSettings" Target="webSettings.xml" Id="rId5" /><Relationship Type="http://schemas.openxmlformats.org/officeDocument/2006/relationships/customXml" Target="../customXml/item2.xml" Id="rId15" /><Relationship Type="http://schemas.openxmlformats.org/officeDocument/2006/relationships/hyperlink" Target="https://cs.wikipedia.org/wiki/Software" TargetMode="External" Id="rId10" /><Relationship Type="http://schemas.openxmlformats.org/officeDocument/2006/relationships/settings" Target="settings.xml" Id="rId4" /><Relationship Type="http://schemas.openxmlformats.org/officeDocument/2006/relationships/hyperlink" Target="http://www.gnu.org/philosophy/category.png" TargetMode="External" Id="rId9" /><Relationship Type="http://schemas.openxmlformats.org/officeDocument/2006/relationships/customXml" Target="../customXml/item1.xml" Id="rId14" /><Relationship Type="http://schemas.openxmlformats.org/officeDocument/2006/relationships/hyperlink" Target="https://webapps.finance.gov.sk/we/wordeditorframe.aspx?ui=sk%2DSK&amp;rs=sk%2DSK&amp;WOPISrc=https%3A%2F%2Fsp1%2Eprod%2Emetais%2Elocal%2Fverejne%2Dobstaravanie%2DIKT%2F%5Fvti%5Fbin%2Fwopi%2Eashx%2Ffiles%2F4857e105adca4df0babe137964f9ba5d&amp;&amp;access_token_ttl=1507158155499&amp;sc=https%3A%2F%2Fsp%2Efinance%2Egov%2Esk%2Fverejne%2Dobstaravanie%2DIKT%2FZdielane%2520dokumenty%2FForms%2FAllItems%2Easpx%3FRootFolder%3D%252fverejne%252dobstaravanie%252dIKT%252fZdielane%2520dokumenty%252fV%25c3%25bdstupy%252fKoncepcia%2520n%25c3%25a1kupu%2520IKT%2520vo%2520verejnej%2520spr%25c3%25a1ve%2520%252d%25202%252everzia%26FolderCTID%3D0x012000F63AB4AFA5BC6042AD26304B8F00E32F&amp;wdEnableRoaming=1&amp;atcn=atc7557#_msocom_1" TargetMode="External" Id="R32ef0d4d889540d2" /><Relationship Type="http://schemas.openxmlformats.org/officeDocument/2006/relationships/hyperlink" Target="https://webapps.finance.gov.sk/we/wordeditorframe.aspx?ui=sk%2DSK&amp;rs=sk%2DSK&amp;WOPISrc=https%3A%2F%2Fsp1%2Eprod%2Emetais%2Elocal%2Fverejne%2Dobstaravanie%2DIKT%2F%5Fvti%5Fbin%2Fwopi%2Eashx%2Ffiles%2F4857e105adca4df0babe137964f9ba5d&amp;&amp;access_token_ttl=1507158155499&amp;sc=https%3A%2F%2Fsp%2Efinance%2Egov%2Esk%2Fverejne%2Dobstaravanie%2DIKT%2FZdielane%2520dokumenty%2FForms%2FAllItems%2Easpx%3FRootFolder%3D%252fverejne%252dobstaravanie%252dIKT%252fZdielane%2520dokumenty%252fV%25c3%25bdstupy%252fKoncepcia%2520n%25c3%25a1kupu%2520IKT%2520vo%2520verejnej%2520spr%25c3%25a1ve%2520%252d%25202%252everzia%26FolderCTID%3D0x012000F63AB4AFA5BC6042AD26304B8F00E32F&amp;wdEnableRoaming=1&amp;atcn=atc7557#_msoanchor_1" TargetMode="External" Id="Rf49e7528fe364b65" /></Relationships>
</file>

<file path=word/_rels/footnotes.xml.rels><?xml version="1.0" encoding="UTF-8" standalone="yes"?>
<Relationships xmlns="http://schemas.openxmlformats.org/package/2006/relationships"><Relationship Id="rId2" Type="http://schemas.openxmlformats.org/officeDocument/2006/relationships/hyperlink" Target="https://joinup.ec.europa.eu/sites/default/files/ckeditor_files/files/EUPL%201_1%20Guidelines%20SK%20Joinup.pdf" TargetMode="External"/><Relationship Id="rId1" Type="http://schemas.openxmlformats.org/officeDocument/2006/relationships/hyperlink" Target="http://eur-lex.europa.eu/legal-content/SK/TXT/HTML/?uri=CELEX:32017D0863&amp;from=EN"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C1390DBB6B05DC49B9122DB2AD4543EF" ma:contentTypeVersion="1" ma:contentTypeDescription="Umožňuje vytvoriť nový dokument." ma:contentTypeScope="" ma:versionID="aee40ecfb5eb9f125b36a4508aaede69">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CTYWSUCD3UHA-405917165-101</_dlc_DocId>
    <_dlc_DocIdUrl xmlns="af457a4c-de28-4d38-bda9-e56a61b168cd">
      <Url>https://sp1.prod.metais.local/verejne-obstaravanie-IKT/_layouts/15/DocIdRedir.aspx?ID=CTYWSUCD3UHA-405917165-101</Url>
      <Description>CTYWSUCD3UHA-405917165-101</Description>
    </_dlc_DocIdUrl>
  </documentManagement>
</p:properties>
</file>

<file path=customXml/itemProps1.xml><?xml version="1.0" encoding="utf-8"?>
<ds:datastoreItem xmlns:ds="http://schemas.openxmlformats.org/officeDocument/2006/customXml" ds:itemID="{64FAC0CE-612A-450D-8A8A-47329F352014}"/>
</file>

<file path=customXml/itemProps2.xml><?xml version="1.0" encoding="utf-8"?>
<ds:datastoreItem xmlns:ds="http://schemas.openxmlformats.org/officeDocument/2006/customXml" ds:itemID="{911A3769-7D5B-4DA4-A45F-ABB15E42060C}"/>
</file>

<file path=customXml/itemProps3.xml><?xml version="1.0" encoding="utf-8"?>
<ds:datastoreItem xmlns:ds="http://schemas.openxmlformats.org/officeDocument/2006/customXml" ds:itemID="{65AB1D69-2420-41C9-A57B-D2409F5F51D0}"/>
</file>

<file path=customXml/itemProps4.xml><?xml version="1.0" encoding="utf-8"?>
<ds:datastoreItem xmlns:ds="http://schemas.openxmlformats.org/officeDocument/2006/customXml" ds:itemID="{11EEACA1-81C7-4F94-8324-F78D6E126DE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michal.rampasek@gmail.com</dc:creator>
  <cp:keywords/>
  <dc:description/>
  <cp:lastModifiedBy>Michal Rampášek</cp:lastModifiedBy>
  <cp:revision>7</cp:revision>
  <dcterms:created xsi:type="dcterms:W3CDTF">2017-09-27T06:22:00Z</dcterms:created>
  <dcterms:modified xsi:type="dcterms:W3CDTF">2017-10-05T07:04:40Z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0x010100C1390DBB6B05DC49B9122DB2AD4543EF</vt:lpwstr>
  </property>
  <property fmtid="{D5CDD505-2E9C-101B-9397-08002B2CF9AE}" pid="3" name="_dlc_DocIdItemGuid">
    <vt:lpwstr>29e1eb6c-568c-4ad1-acdb-803701a0984d</vt:lpwstr>
  </property>
</Properties>
</file>