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footer2.xml" ContentType="application/vnd.openxmlformats-officedocument.wordprocessingml.footer+xml"/>
  <Override PartName="/word/header3.xml" ContentType="application/vnd.openxmlformats-officedocument.wordprocessingml.header+xml"/>
  <Override PartName="/word/footer1.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word/webSettings.xml" ContentType="application/vnd.openxmlformats-officedocument.wordprocessingml.webSettings+xml"/>
  <Override PartName="/word/commentsExtended.xml" ContentType="application/vnd.openxmlformats-officedocument.wordprocessingml.commentsExtended+xml"/>
  <Override PartName="/word/fontTable.xml" ContentType="application/vnd.openxmlformats-officedocument.wordprocessingml.fontTable+xml"/>
  <Override PartName="/docProps/core.xml" ContentType="application/vnd.openxmlformats-package.core-properties+xml"/>
  <Override PartName="/word/commentsIds.xml" ContentType="application/vnd.openxmlformats-officedocument.wordprocessingml.commentsId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167A10" w14:textId="77777777" w:rsidR="00C1606C" w:rsidRPr="008134C2" w:rsidRDefault="00C1606C" w:rsidP="00143F39">
      <w:pPr>
        <w:rPr>
          <w:lang w:val="en-US"/>
        </w:rPr>
      </w:pPr>
    </w:p>
    <w:p w14:paraId="7F558B5B" w14:textId="77777777" w:rsidR="00E047EB" w:rsidRPr="00143F39" w:rsidRDefault="178E614E" w:rsidP="178E614E">
      <w:pPr>
        <w:pStyle w:val="Title"/>
        <w:rPr>
          <w:color w:val="1F3864"/>
          <w:sz w:val="56"/>
          <w:szCs w:val="56"/>
        </w:rPr>
      </w:pPr>
      <w:bookmarkStart w:id="0" w:name="_Toc490749866"/>
      <w:r w:rsidRPr="178E614E">
        <w:rPr>
          <w:color w:val="1F3864"/>
          <w:sz w:val="56"/>
          <w:szCs w:val="56"/>
        </w:rPr>
        <w:t>Manažment osobných údajov</w:t>
      </w:r>
      <w:bookmarkEnd w:id="0"/>
    </w:p>
    <w:p w14:paraId="0FD01035" w14:textId="77777777" w:rsidR="00EB558E" w:rsidRPr="00294F0A" w:rsidRDefault="178E614E" w:rsidP="178E614E">
      <w:pPr>
        <w:jc w:val="center"/>
        <w:rPr>
          <w:b/>
          <w:bCs/>
          <w:sz w:val="44"/>
          <w:szCs w:val="44"/>
        </w:rPr>
      </w:pPr>
      <w:r w:rsidRPr="178E614E">
        <w:rPr>
          <w:sz w:val="44"/>
          <w:szCs w:val="44"/>
        </w:rPr>
        <w:t>služba Moje dáta, ochrana osobných údajov a rozvoj platformy</w:t>
      </w:r>
    </w:p>
    <w:p w14:paraId="3C0A7554" w14:textId="77777777" w:rsidR="00146A67" w:rsidRPr="00E047EB" w:rsidRDefault="178E614E" w:rsidP="00294F0A">
      <w:pPr>
        <w:jc w:val="center"/>
      </w:pPr>
      <w:r>
        <w:t>Typ štúdie: SaaS</w:t>
      </w:r>
    </w:p>
    <w:p w14:paraId="7843FA91" w14:textId="77777777" w:rsidR="00C1606C" w:rsidRPr="00E047EB" w:rsidRDefault="00C1606C" w:rsidP="00143F39"/>
    <w:p w14:paraId="62F091D2" w14:textId="77777777" w:rsidR="00684F39" w:rsidRPr="00362A9B" w:rsidRDefault="00684F39" w:rsidP="00143F39"/>
    <w:p w14:paraId="42171CF3" w14:textId="77777777" w:rsidR="00684F39" w:rsidRPr="00362A9B" w:rsidRDefault="00684F39" w:rsidP="00143F39"/>
    <w:p w14:paraId="0BBE7331" w14:textId="77777777" w:rsidR="00684F39" w:rsidRPr="00362A9B" w:rsidRDefault="00684F39" w:rsidP="00143F39"/>
    <w:p w14:paraId="2455DB45" w14:textId="77777777" w:rsidR="00684F39" w:rsidRPr="00362A9B" w:rsidRDefault="00684F39" w:rsidP="00143F39"/>
    <w:p w14:paraId="0CC9AFF3" w14:textId="77777777" w:rsidR="00684F39" w:rsidRPr="00362A9B" w:rsidRDefault="00684F39" w:rsidP="00143F39"/>
    <w:p w14:paraId="306FB480" w14:textId="77777777" w:rsidR="00684F39" w:rsidRPr="00362A9B" w:rsidRDefault="00684F39" w:rsidP="00143F39"/>
    <w:p w14:paraId="486C6752" w14:textId="77777777" w:rsidR="00684F39" w:rsidRPr="00362A9B" w:rsidRDefault="00684F39" w:rsidP="00143F39"/>
    <w:p w14:paraId="01C47FF2" w14:textId="77777777" w:rsidR="00684F39" w:rsidRPr="00362A9B" w:rsidRDefault="00684F39" w:rsidP="00143F39"/>
    <w:p w14:paraId="6A6D2181" w14:textId="77777777" w:rsidR="00684F39" w:rsidRPr="00362A9B" w:rsidRDefault="00684F39" w:rsidP="00143F39"/>
    <w:p w14:paraId="77AB53B7" w14:textId="77777777" w:rsidR="00684F39" w:rsidRPr="00362A9B" w:rsidRDefault="00684F39" w:rsidP="00143F39"/>
    <w:p w14:paraId="02B77C02" w14:textId="77777777" w:rsidR="00C1606C" w:rsidRPr="00362A9B" w:rsidRDefault="00C1606C" w:rsidP="00143F39"/>
    <w:tbl>
      <w:tblPr>
        <w:tblW w:w="0" w:type="auto"/>
        <w:jc w:val="center"/>
        <w:tblLayout w:type="fixed"/>
        <w:tblCellMar>
          <w:left w:w="80" w:type="dxa"/>
          <w:right w:w="80" w:type="dxa"/>
        </w:tblCellMar>
        <w:tblLook w:val="0000" w:firstRow="0" w:lastRow="0" w:firstColumn="0" w:lastColumn="0" w:noHBand="0" w:noVBand="0"/>
      </w:tblPr>
      <w:tblGrid>
        <w:gridCol w:w="5320"/>
      </w:tblGrid>
      <w:tr w:rsidR="00684F39" w:rsidRPr="00362A9B" w14:paraId="7BA8DEB2" w14:textId="77777777" w:rsidTr="00644242">
        <w:trPr>
          <w:cantSplit/>
          <w:jc w:val="center"/>
        </w:trPr>
        <w:tc>
          <w:tcPr>
            <w:tcW w:w="5320" w:type="dxa"/>
          </w:tcPr>
          <w:p w14:paraId="541D1B30" w14:textId="77777777" w:rsidR="00684F39" w:rsidRPr="00362A9B" w:rsidRDefault="00684F39" w:rsidP="00143F39">
            <w:pPr>
              <w:pStyle w:val="zreportaddinfo"/>
              <w:framePr w:wrap="around"/>
            </w:pPr>
            <w:bookmarkStart w:id="1" w:name="CoreService1" w:colFirst="0" w:colLast="0"/>
          </w:p>
        </w:tc>
      </w:tr>
      <w:bookmarkEnd w:id="1"/>
      <w:tr w:rsidR="00684F39" w:rsidRPr="00362A9B" w14:paraId="688D6F62" w14:textId="77777777" w:rsidTr="00644242">
        <w:trPr>
          <w:cantSplit/>
          <w:jc w:val="center"/>
        </w:trPr>
        <w:tc>
          <w:tcPr>
            <w:tcW w:w="5320" w:type="dxa"/>
          </w:tcPr>
          <w:p w14:paraId="187456D7" w14:textId="60CC5D90" w:rsidR="00222FCC" w:rsidRPr="00362A9B" w:rsidRDefault="00713756" w:rsidP="00143F39">
            <w:pPr>
              <w:pStyle w:val="zreportaddinfo"/>
              <w:framePr w:wrap="around"/>
            </w:pPr>
            <w:r>
              <w:t>17</w:t>
            </w:r>
            <w:r w:rsidR="00684F39" w:rsidRPr="00362A9B">
              <w:t>.</w:t>
            </w:r>
            <w:r w:rsidR="00C323A9">
              <w:t>0</w:t>
            </w:r>
            <w:r w:rsidR="00BB47F8">
              <w:t>8</w:t>
            </w:r>
            <w:r w:rsidR="00684F39" w:rsidRPr="00362A9B">
              <w:t>.201</w:t>
            </w:r>
            <w:r w:rsidR="00C323A9">
              <w:t>7</w:t>
            </w:r>
          </w:p>
          <w:p w14:paraId="42343977" w14:textId="0AAD3079" w:rsidR="00684F39" w:rsidRPr="00362A9B" w:rsidRDefault="00DB45A4" w:rsidP="00713756">
            <w:pPr>
              <w:pStyle w:val="zreportaddinfo"/>
              <w:framePr w:wrap="around"/>
            </w:pPr>
            <w:r w:rsidRPr="00362A9B">
              <w:t xml:space="preserve">Tento dokument obsahuje </w:t>
            </w:r>
            <w:r w:rsidR="00713756">
              <w:t>77</w:t>
            </w:r>
            <w:r w:rsidR="000E1822" w:rsidRPr="00362A9B">
              <w:t xml:space="preserve"> </w:t>
            </w:r>
            <w:r w:rsidR="00684F39" w:rsidRPr="00362A9B">
              <w:t>strán</w:t>
            </w:r>
          </w:p>
        </w:tc>
      </w:tr>
      <w:tr w:rsidR="00684F39" w:rsidRPr="00362A9B" w14:paraId="5EAFDE7F" w14:textId="77777777" w:rsidTr="00644242">
        <w:trPr>
          <w:cantSplit/>
          <w:trHeight w:hRule="exact" w:val="20"/>
          <w:jc w:val="center"/>
        </w:trPr>
        <w:tc>
          <w:tcPr>
            <w:tcW w:w="5320" w:type="dxa"/>
          </w:tcPr>
          <w:p w14:paraId="14F6E4B0" w14:textId="77777777" w:rsidR="00684F39" w:rsidRPr="00362A9B" w:rsidRDefault="00684F39" w:rsidP="00143F39">
            <w:pPr>
              <w:pStyle w:val="zreportaddinfo"/>
              <w:framePr w:wrap="around"/>
            </w:pPr>
            <w:bookmarkStart w:id="2" w:name="AppendPages" w:colFirst="0" w:colLast="0"/>
          </w:p>
        </w:tc>
      </w:tr>
      <w:tr w:rsidR="00684F39" w:rsidRPr="00362A9B" w14:paraId="0325481E" w14:textId="77777777" w:rsidTr="00644242">
        <w:trPr>
          <w:cantSplit/>
          <w:jc w:val="center"/>
        </w:trPr>
        <w:tc>
          <w:tcPr>
            <w:tcW w:w="5320" w:type="dxa"/>
          </w:tcPr>
          <w:p w14:paraId="1BF78E92" w14:textId="77777777" w:rsidR="00684F39" w:rsidRPr="00362A9B" w:rsidRDefault="00684F39" w:rsidP="00143F39">
            <w:pPr>
              <w:pStyle w:val="zreportaddinfo"/>
              <w:framePr w:wrap="around"/>
            </w:pPr>
            <w:bookmarkStart w:id="3" w:name="DocRef1"/>
            <w:bookmarkEnd w:id="2"/>
            <w:bookmarkEnd w:id="3"/>
          </w:p>
        </w:tc>
      </w:tr>
    </w:tbl>
    <w:p w14:paraId="484C488B" w14:textId="77777777" w:rsidR="00435CF4" w:rsidRPr="00362A9B" w:rsidRDefault="00435CF4" w:rsidP="00143F39"/>
    <w:p w14:paraId="470976EA" w14:textId="77777777" w:rsidR="00435CF4" w:rsidRPr="00362A9B" w:rsidRDefault="00435CF4" w:rsidP="00143F39">
      <w:pPr>
        <w:sectPr w:rsidR="00435CF4" w:rsidRPr="00362A9B" w:rsidSect="00407B74">
          <w:headerReference w:type="even" r:id="rId8"/>
          <w:headerReference w:type="default" r:id="rId9"/>
          <w:footerReference w:type="even" r:id="rId10"/>
          <w:pgSz w:w="11907" w:h="16840" w:code="9"/>
          <w:pgMar w:top="1417" w:right="1417" w:bottom="1417" w:left="1417" w:header="737" w:footer="737" w:gutter="454"/>
          <w:pgNumType w:start="1"/>
          <w:cols w:space="708"/>
          <w:docGrid w:linePitch="299"/>
        </w:sectPr>
      </w:pPr>
    </w:p>
    <w:p w14:paraId="5123C4E0" w14:textId="77777777" w:rsidR="00435CF4" w:rsidRPr="005E161F" w:rsidRDefault="178E614E" w:rsidP="00143F39">
      <w:pPr>
        <w:pStyle w:val="zcontents"/>
      </w:pPr>
      <w:r>
        <w:lastRenderedPageBreak/>
        <w:t>Obsah</w:t>
      </w:r>
    </w:p>
    <w:p w14:paraId="6674C570" w14:textId="77777777" w:rsidR="00713756" w:rsidRDefault="00716BD5">
      <w:pPr>
        <w:pStyle w:val="TOC1"/>
        <w:rPr>
          <w:rFonts w:asciiTheme="minorHAnsi" w:eastAsiaTheme="minorEastAsia" w:hAnsiTheme="minorHAnsi" w:cstheme="minorBidi"/>
          <w:noProof/>
          <w:sz w:val="22"/>
          <w:szCs w:val="22"/>
          <w:lang w:eastAsia="sk-SK"/>
        </w:rPr>
      </w:pPr>
      <w:r w:rsidRPr="00362A9B">
        <w:fldChar w:fldCharType="begin"/>
      </w:r>
      <w:r w:rsidR="00954D4E" w:rsidRPr="00362A9B">
        <w:instrText xml:space="preserve"> TOC \o "1-3" \h \z \u </w:instrText>
      </w:r>
      <w:r w:rsidRPr="00362A9B">
        <w:fldChar w:fldCharType="separate"/>
      </w:r>
      <w:hyperlink w:anchor="_Toc490749866" w:history="1">
        <w:r w:rsidR="00713756" w:rsidRPr="005730F0">
          <w:rPr>
            <w:rStyle w:val="Hyperlink"/>
            <w:noProof/>
          </w:rPr>
          <w:t>Manažment osobných údajov</w:t>
        </w:r>
        <w:r w:rsidR="00713756">
          <w:rPr>
            <w:noProof/>
            <w:webHidden/>
          </w:rPr>
          <w:tab/>
        </w:r>
        <w:r w:rsidR="00713756">
          <w:rPr>
            <w:noProof/>
            <w:webHidden/>
          </w:rPr>
          <w:fldChar w:fldCharType="begin"/>
        </w:r>
        <w:r w:rsidR="00713756">
          <w:rPr>
            <w:noProof/>
            <w:webHidden/>
          </w:rPr>
          <w:instrText xml:space="preserve"> PAGEREF _Toc490749866 \h </w:instrText>
        </w:r>
        <w:r w:rsidR="00713756">
          <w:rPr>
            <w:noProof/>
            <w:webHidden/>
          </w:rPr>
        </w:r>
        <w:r w:rsidR="00713756">
          <w:rPr>
            <w:noProof/>
            <w:webHidden/>
          </w:rPr>
          <w:fldChar w:fldCharType="separate"/>
        </w:r>
        <w:r w:rsidR="00713756">
          <w:rPr>
            <w:noProof/>
            <w:webHidden/>
          </w:rPr>
          <w:t>1</w:t>
        </w:r>
        <w:r w:rsidR="00713756">
          <w:rPr>
            <w:noProof/>
            <w:webHidden/>
          </w:rPr>
          <w:fldChar w:fldCharType="end"/>
        </w:r>
      </w:hyperlink>
    </w:p>
    <w:p w14:paraId="28C74BBB" w14:textId="77777777" w:rsidR="00713756" w:rsidRDefault="00E52AC4">
      <w:pPr>
        <w:pStyle w:val="TOC1"/>
        <w:rPr>
          <w:rFonts w:asciiTheme="minorHAnsi" w:eastAsiaTheme="minorEastAsia" w:hAnsiTheme="minorHAnsi" w:cstheme="minorBidi"/>
          <w:noProof/>
          <w:sz w:val="22"/>
          <w:szCs w:val="22"/>
          <w:lang w:eastAsia="sk-SK"/>
        </w:rPr>
      </w:pPr>
      <w:hyperlink w:anchor="_Toc490749867" w:history="1">
        <w:r w:rsidR="00713756" w:rsidRPr="005730F0">
          <w:rPr>
            <w:rStyle w:val="Hyperlink"/>
            <w:noProof/>
          </w:rPr>
          <w:t>1</w:t>
        </w:r>
        <w:r w:rsidR="00713756">
          <w:rPr>
            <w:rFonts w:asciiTheme="minorHAnsi" w:eastAsiaTheme="minorEastAsia" w:hAnsiTheme="minorHAnsi" w:cstheme="minorBidi"/>
            <w:noProof/>
            <w:sz w:val="22"/>
            <w:szCs w:val="22"/>
            <w:lang w:eastAsia="sk-SK"/>
          </w:rPr>
          <w:tab/>
        </w:r>
        <w:r w:rsidR="00713756" w:rsidRPr="005730F0">
          <w:rPr>
            <w:rStyle w:val="Hyperlink"/>
            <w:noProof/>
          </w:rPr>
          <w:t>Základné informácie</w:t>
        </w:r>
        <w:r w:rsidR="00713756">
          <w:rPr>
            <w:noProof/>
            <w:webHidden/>
          </w:rPr>
          <w:tab/>
        </w:r>
        <w:r w:rsidR="00713756">
          <w:rPr>
            <w:noProof/>
            <w:webHidden/>
          </w:rPr>
          <w:fldChar w:fldCharType="begin"/>
        </w:r>
        <w:r w:rsidR="00713756">
          <w:rPr>
            <w:noProof/>
            <w:webHidden/>
          </w:rPr>
          <w:instrText xml:space="preserve"> PAGEREF _Toc490749867 \h </w:instrText>
        </w:r>
        <w:r w:rsidR="00713756">
          <w:rPr>
            <w:noProof/>
            <w:webHidden/>
          </w:rPr>
        </w:r>
        <w:r w:rsidR="00713756">
          <w:rPr>
            <w:noProof/>
            <w:webHidden/>
          </w:rPr>
          <w:fldChar w:fldCharType="separate"/>
        </w:r>
        <w:r w:rsidR="00713756">
          <w:rPr>
            <w:noProof/>
            <w:webHidden/>
          </w:rPr>
          <w:t>1</w:t>
        </w:r>
        <w:r w:rsidR="00713756">
          <w:rPr>
            <w:noProof/>
            <w:webHidden/>
          </w:rPr>
          <w:fldChar w:fldCharType="end"/>
        </w:r>
      </w:hyperlink>
    </w:p>
    <w:p w14:paraId="00B109F2" w14:textId="77777777" w:rsidR="00713756" w:rsidRDefault="00E52AC4">
      <w:pPr>
        <w:pStyle w:val="TOC2"/>
        <w:rPr>
          <w:rFonts w:asciiTheme="minorHAnsi" w:eastAsiaTheme="minorEastAsia" w:hAnsiTheme="minorHAnsi" w:cstheme="minorBidi"/>
          <w:noProof/>
          <w:sz w:val="22"/>
          <w:szCs w:val="22"/>
          <w:lang w:eastAsia="sk-SK"/>
        </w:rPr>
      </w:pPr>
      <w:hyperlink w:anchor="_Toc490749868" w:history="1">
        <w:r w:rsidR="00713756" w:rsidRPr="005730F0">
          <w:rPr>
            <w:rStyle w:val="Hyperlink"/>
            <w:noProof/>
          </w:rPr>
          <w:t>1.1</w:t>
        </w:r>
        <w:r w:rsidR="00713756">
          <w:rPr>
            <w:rFonts w:asciiTheme="minorHAnsi" w:eastAsiaTheme="minorEastAsia" w:hAnsiTheme="minorHAnsi" w:cstheme="minorBidi"/>
            <w:noProof/>
            <w:sz w:val="22"/>
            <w:szCs w:val="22"/>
            <w:lang w:eastAsia="sk-SK"/>
          </w:rPr>
          <w:tab/>
        </w:r>
        <w:r w:rsidR="00713756" w:rsidRPr="005730F0">
          <w:rPr>
            <w:rStyle w:val="Hyperlink"/>
            <w:noProof/>
          </w:rPr>
          <w:t>Prehľad</w:t>
        </w:r>
        <w:r w:rsidR="00713756">
          <w:rPr>
            <w:noProof/>
            <w:webHidden/>
          </w:rPr>
          <w:tab/>
        </w:r>
        <w:r w:rsidR="00713756">
          <w:rPr>
            <w:noProof/>
            <w:webHidden/>
          </w:rPr>
          <w:fldChar w:fldCharType="begin"/>
        </w:r>
        <w:r w:rsidR="00713756">
          <w:rPr>
            <w:noProof/>
            <w:webHidden/>
          </w:rPr>
          <w:instrText xml:space="preserve"> PAGEREF _Toc490749868 \h </w:instrText>
        </w:r>
        <w:r w:rsidR="00713756">
          <w:rPr>
            <w:noProof/>
            <w:webHidden/>
          </w:rPr>
        </w:r>
        <w:r w:rsidR="00713756">
          <w:rPr>
            <w:noProof/>
            <w:webHidden/>
          </w:rPr>
          <w:fldChar w:fldCharType="separate"/>
        </w:r>
        <w:r w:rsidR="00713756">
          <w:rPr>
            <w:noProof/>
            <w:webHidden/>
          </w:rPr>
          <w:t>1</w:t>
        </w:r>
        <w:r w:rsidR="00713756">
          <w:rPr>
            <w:noProof/>
            <w:webHidden/>
          </w:rPr>
          <w:fldChar w:fldCharType="end"/>
        </w:r>
      </w:hyperlink>
    </w:p>
    <w:p w14:paraId="22D7478E" w14:textId="77777777" w:rsidR="00713756" w:rsidRDefault="00E52AC4">
      <w:pPr>
        <w:pStyle w:val="TOC2"/>
        <w:rPr>
          <w:rFonts w:asciiTheme="minorHAnsi" w:eastAsiaTheme="minorEastAsia" w:hAnsiTheme="minorHAnsi" w:cstheme="minorBidi"/>
          <w:noProof/>
          <w:sz w:val="22"/>
          <w:szCs w:val="22"/>
          <w:lang w:eastAsia="sk-SK"/>
        </w:rPr>
      </w:pPr>
      <w:hyperlink w:anchor="_Toc490749869" w:history="1">
        <w:r w:rsidR="00713756" w:rsidRPr="005730F0">
          <w:rPr>
            <w:rStyle w:val="Hyperlink"/>
            <w:noProof/>
          </w:rPr>
          <w:t>1.2</w:t>
        </w:r>
        <w:r w:rsidR="00713756">
          <w:rPr>
            <w:rFonts w:asciiTheme="minorHAnsi" w:eastAsiaTheme="minorEastAsia" w:hAnsiTheme="minorHAnsi" w:cstheme="minorBidi"/>
            <w:noProof/>
            <w:sz w:val="22"/>
            <w:szCs w:val="22"/>
            <w:lang w:eastAsia="sk-SK"/>
          </w:rPr>
          <w:tab/>
        </w:r>
        <w:r w:rsidR="00713756" w:rsidRPr="005730F0">
          <w:rPr>
            <w:rStyle w:val="Hyperlink"/>
            <w:noProof/>
          </w:rPr>
          <w:t>Dôvod</w:t>
        </w:r>
        <w:r w:rsidR="00713756">
          <w:rPr>
            <w:noProof/>
            <w:webHidden/>
          </w:rPr>
          <w:tab/>
        </w:r>
        <w:r w:rsidR="00713756">
          <w:rPr>
            <w:noProof/>
            <w:webHidden/>
          </w:rPr>
          <w:fldChar w:fldCharType="begin"/>
        </w:r>
        <w:r w:rsidR="00713756">
          <w:rPr>
            <w:noProof/>
            <w:webHidden/>
          </w:rPr>
          <w:instrText xml:space="preserve"> PAGEREF _Toc490749869 \h </w:instrText>
        </w:r>
        <w:r w:rsidR="00713756">
          <w:rPr>
            <w:noProof/>
            <w:webHidden/>
          </w:rPr>
        </w:r>
        <w:r w:rsidR="00713756">
          <w:rPr>
            <w:noProof/>
            <w:webHidden/>
          </w:rPr>
          <w:fldChar w:fldCharType="separate"/>
        </w:r>
        <w:r w:rsidR="00713756">
          <w:rPr>
            <w:noProof/>
            <w:webHidden/>
          </w:rPr>
          <w:t>3</w:t>
        </w:r>
        <w:r w:rsidR="00713756">
          <w:rPr>
            <w:noProof/>
            <w:webHidden/>
          </w:rPr>
          <w:fldChar w:fldCharType="end"/>
        </w:r>
      </w:hyperlink>
    </w:p>
    <w:p w14:paraId="37E0E6BB" w14:textId="77777777" w:rsidR="00713756" w:rsidRDefault="00E52AC4">
      <w:pPr>
        <w:pStyle w:val="TOC2"/>
        <w:rPr>
          <w:rFonts w:asciiTheme="minorHAnsi" w:eastAsiaTheme="minorEastAsia" w:hAnsiTheme="minorHAnsi" w:cstheme="minorBidi"/>
          <w:noProof/>
          <w:sz w:val="22"/>
          <w:szCs w:val="22"/>
          <w:lang w:eastAsia="sk-SK"/>
        </w:rPr>
      </w:pPr>
      <w:hyperlink w:anchor="_Toc490749870" w:history="1">
        <w:r w:rsidR="00713756" w:rsidRPr="005730F0">
          <w:rPr>
            <w:rStyle w:val="Hyperlink"/>
            <w:noProof/>
          </w:rPr>
          <w:t>1.3</w:t>
        </w:r>
        <w:r w:rsidR="00713756">
          <w:rPr>
            <w:rFonts w:asciiTheme="minorHAnsi" w:eastAsiaTheme="minorEastAsia" w:hAnsiTheme="minorHAnsi" w:cstheme="minorBidi"/>
            <w:noProof/>
            <w:sz w:val="22"/>
            <w:szCs w:val="22"/>
            <w:lang w:eastAsia="sk-SK"/>
          </w:rPr>
          <w:tab/>
        </w:r>
        <w:r w:rsidR="00713756" w:rsidRPr="005730F0">
          <w:rPr>
            <w:rStyle w:val="Hyperlink"/>
            <w:noProof/>
          </w:rPr>
          <w:t>Rozsah</w:t>
        </w:r>
        <w:r w:rsidR="00713756">
          <w:rPr>
            <w:noProof/>
            <w:webHidden/>
          </w:rPr>
          <w:tab/>
        </w:r>
        <w:r w:rsidR="00713756">
          <w:rPr>
            <w:noProof/>
            <w:webHidden/>
          </w:rPr>
          <w:fldChar w:fldCharType="begin"/>
        </w:r>
        <w:r w:rsidR="00713756">
          <w:rPr>
            <w:noProof/>
            <w:webHidden/>
          </w:rPr>
          <w:instrText xml:space="preserve"> PAGEREF _Toc490749870 \h </w:instrText>
        </w:r>
        <w:r w:rsidR="00713756">
          <w:rPr>
            <w:noProof/>
            <w:webHidden/>
          </w:rPr>
        </w:r>
        <w:r w:rsidR="00713756">
          <w:rPr>
            <w:noProof/>
            <w:webHidden/>
          </w:rPr>
          <w:fldChar w:fldCharType="separate"/>
        </w:r>
        <w:r w:rsidR="00713756">
          <w:rPr>
            <w:noProof/>
            <w:webHidden/>
          </w:rPr>
          <w:t>4</w:t>
        </w:r>
        <w:r w:rsidR="00713756">
          <w:rPr>
            <w:noProof/>
            <w:webHidden/>
          </w:rPr>
          <w:fldChar w:fldCharType="end"/>
        </w:r>
      </w:hyperlink>
    </w:p>
    <w:p w14:paraId="4A007899" w14:textId="77777777" w:rsidR="00713756" w:rsidRDefault="00E52AC4">
      <w:pPr>
        <w:pStyle w:val="TOC2"/>
        <w:rPr>
          <w:rFonts w:asciiTheme="minorHAnsi" w:eastAsiaTheme="minorEastAsia" w:hAnsiTheme="minorHAnsi" w:cstheme="minorBidi"/>
          <w:noProof/>
          <w:sz w:val="22"/>
          <w:szCs w:val="22"/>
          <w:lang w:eastAsia="sk-SK"/>
        </w:rPr>
      </w:pPr>
      <w:hyperlink w:anchor="_Toc490749871" w:history="1">
        <w:r w:rsidR="00713756" w:rsidRPr="005730F0">
          <w:rPr>
            <w:rStyle w:val="Hyperlink"/>
            <w:noProof/>
            <w:highlight w:val="yellow"/>
          </w:rPr>
          <w:t>1.4</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Použité skratky a značky</w:t>
        </w:r>
        <w:r w:rsidR="00713756">
          <w:rPr>
            <w:noProof/>
            <w:webHidden/>
          </w:rPr>
          <w:tab/>
        </w:r>
        <w:r w:rsidR="00713756">
          <w:rPr>
            <w:noProof/>
            <w:webHidden/>
          </w:rPr>
          <w:fldChar w:fldCharType="begin"/>
        </w:r>
        <w:r w:rsidR="00713756">
          <w:rPr>
            <w:noProof/>
            <w:webHidden/>
          </w:rPr>
          <w:instrText xml:space="preserve"> PAGEREF _Toc490749871 \h </w:instrText>
        </w:r>
        <w:r w:rsidR="00713756">
          <w:rPr>
            <w:noProof/>
            <w:webHidden/>
          </w:rPr>
        </w:r>
        <w:r w:rsidR="00713756">
          <w:rPr>
            <w:noProof/>
            <w:webHidden/>
          </w:rPr>
          <w:fldChar w:fldCharType="separate"/>
        </w:r>
        <w:r w:rsidR="00713756">
          <w:rPr>
            <w:noProof/>
            <w:webHidden/>
          </w:rPr>
          <w:t>6</w:t>
        </w:r>
        <w:r w:rsidR="00713756">
          <w:rPr>
            <w:noProof/>
            <w:webHidden/>
          </w:rPr>
          <w:fldChar w:fldCharType="end"/>
        </w:r>
      </w:hyperlink>
    </w:p>
    <w:p w14:paraId="0F1F73E1" w14:textId="77777777" w:rsidR="00713756" w:rsidRDefault="00E52AC4">
      <w:pPr>
        <w:pStyle w:val="TOC1"/>
        <w:rPr>
          <w:rFonts w:asciiTheme="minorHAnsi" w:eastAsiaTheme="minorEastAsia" w:hAnsiTheme="minorHAnsi" w:cstheme="minorBidi"/>
          <w:noProof/>
          <w:sz w:val="22"/>
          <w:szCs w:val="22"/>
          <w:lang w:eastAsia="sk-SK"/>
        </w:rPr>
      </w:pPr>
      <w:hyperlink w:anchor="_Toc490749872" w:history="1">
        <w:r w:rsidR="00713756" w:rsidRPr="005730F0">
          <w:rPr>
            <w:rStyle w:val="Hyperlink"/>
            <w:noProof/>
          </w:rPr>
          <w:t>2</w:t>
        </w:r>
        <w:r w:rsidR="00713756">
          <w:rPr>
            <w:rFonts w:asciiTheme="minorHAnsi" w:eastAsiaTheme="minorEastAsia" w:hAnsiTheme="minorHAnsi" w:cstheme="minorBidi"/>
            <w:noProof/>
            <w:sz w:val="22"/>
            <w:szCs w:val="22"/>
            <w:lang w:eastAsia="sk-SK"/>
          </w:rPr>
          <w:tab/>
        </w:r>
        <w:r w:rsidR="00713756" w:rsidRPr="005730F0">
          <w:rPr>
            <w:rStyle w:val="Hyperlink"/>
            <w:noProof/>
          </w:rPr>
          <w:t>Manažérske zhrnutie</w:t>
        </w:r>
        <w:r w:rsidR="00713756">
          <w:rPr>
            <w:noProof/>
            <w:webHidden/>
          </w:rPr>
          <w:tab/>
        </w:r>
        <w:r w:rsidR="00713756">
          <w:rPr>
            <w:noProof/>
            <w:webHidden/>
          </w:rPr>
          <w:fldChar w:fldCharType="begin"/>
        </w:r>
        <w:r w:rsidR="00713756">
          <w:rPr>
            <w:noProof/>
            <w:webHidden/>
          </w:rPr>
          <w:instrText xml:space="preserve"> PAGEREF _Toc490749872 \h </w:instrText>
        </w:r>
        <w:r w:rsidR="00713756">
          <w:rPr>
            <w:noProof/>
            <w:webHidden/>
          </w:rPr>
        </w:r>
        <w:r w:rsidR="00713756">
          <w:rPr>
            <w:noProof/>
            <w:webHidden/>
          </w:rPr>
          <w:fldChar w:fldCharType="separate"/>
        </w:r>
        <w:r w:rsidR="00713756">
          <w:rPr>
            <w:noProof/>
            <w:webHidden/>
          </w:rPr>
          <w:t>11</w:t>
        </w:r>
        <w:r w:rsidR="00713756">
          <w:rPr>
            <w:noProof/>
            <w:webHidden/>
          </w:rPr>
          <w:fldChar w:fldCharType="end"/>
        </w:r>
      </w:hyperlink>
    </w:p>
    <w:p w14:paraId="44AD409A" w14:textId="77777777" w:rsidR="00713756" w:rsidRDefault="00E52AC4">
      <w:pPr>
        <w:pStyle w:val="TOC1"/>
        <w:rPr>
          <w:rFonts w:asciiTheme="minorHAnsi" w:eastAsiaTheme="minorEastAsia" w:hAnsiTheme="minorHAnsi" w:cstheme="minorBidi"/>
          <w:noProof/>
          <w:sz w:val="22"/>
          <w:szCs w:val="22"/>
          <w:lang w:eastAsia="sk-SK"/>
        </w:rPr>
      </w:pPr>
      <w:hyperlink w:anchor="_Toc490749873" w:history="1">
        <w:r w:rsidR="00713756" w:rsidRPr="005730F0">
          <w:rPr>
            <w:rStyle w:val="Hyperlink"/>
            <w:noProof/>
          </w:rPr>
          <w:t>3</w:t>
        </w:r>
        <w:r w:rsidR="00713756">
          <w:rPr>
            <w:rFonts w:asciiTheme="minorHAnsi" w:eastAsiaTheme="minorEastAsia" w:hAnsiTheme="minorHAnsi" w:cstheme="minorBidi"/>
            <w:noProof/>
            <w:sz w:val="22"/>
            <w:szCs w:val="22"/>
            <w:lang w:eastAsia="sk-SK"/>
          </w:rPr>
          <w:tab/>
        </w:r>
        <w:r w:rsidR="00713756" w:rsidRPr="005730F0">
          <w:rPr>
            <w:rStyle w:val="Hyperlink"/>
            <w:noProof/>
          </w:rPr>
          <w:t>Motivácia</w:t>
        </w:r>
        <w:r w:rsidR="00713756">
          <w:rPr>
            <w:noProof/>
            <w:webHidden/>
          </w:rPr>
          <w:tab/>
        </w:r>
        <w:r w:rsidR="00713756">
          <w:rPr>
            <w:noProof/>
            <w:webHidden/>
          </w:rPr>
          <w:fldChar w:fldCharType="begin"/>
        </w:r>
        <w:r w:rsidR="00713756">
          <w:rPr>
            <w:noProof/>
            <w:webHidden/>
          </w:rPr>
          <w:instrText xml:space="preserve"> PAGEREF _Toc490749873 \h </w:instrText>
        </w:r>
        <w:r w:rsidR="00713756">
          <w:rPr>
            <w:noProof/>
            <w:webHidden/>
          </w:rPr>
        </w:r>
        <w:r w:rsidR="00713756">
          <w:rPr>
            <w:noProof/>
            <w:webHidden/>
          </w:rPr>
          <w:fldChar w:fldCharType="separate"/>
        </w:r>
        <w:r w:rsidR="00713756">
          <w:rPr>
            <w:noProof/>
            <w:webHidden/>
          </w:rPr>
          <w:t>15</w:t>
        </w:r>
        <w:r w:rsidR="00713756">
          <w:rPr>
            <w:noProof/>
            <w:webHidden/>
          </w:rPr>
          <w:fldChar w:fldCharType="end"/>
        </w:r>
      </w:hyperlink>
    </w:p>
    <w:p w14:paraId="459420D2" w14:textId="77777777" w:rsidR="00713756" w:rsidRDefault="00E52AC4">
      <w:pPr>
        <w:pStyle w:val="TOC1"/>
        <w:rPr>
          <w:rFonts w:asciiTheme="minorHAnsi" w:eastAsiaTheme="minorEastAsia" w:hAnsiTheme="minorHAnsi" w:cstheme="minorBidi"/>
          <w:noProof/>
          <w:sz w:val="22"/>
          <w:szCs w:val="22"/>
          <w:lang w:eastAsia="sk-SK"/>
        </w:rPr>
      </w:pPr>
      <w:hyperlink w:anchor="_Toc490749874" w:history="1">
        <w:r w:rsidR="00713756" w:rsidRPr="005730F0">
          <w:rPr>
            <w:rStyle w:val="Hyperlink"/>
            <w:noProof/>
          </w:rPr>
          <w:t>4</w:t>
        </w:r>
        <w:r w:rsidR="00713756">
          <w:rPr>
            <w:rFonts w:asciiTheme="minorHAnsi" w:eastAsiaTheme="minorEastAsia" w:hAnsiTheme="minorHAnsi" w:cstheme="minorBidi"/>
            <w:noProof/>
            <w:sz w:val="22"/>
            <w:szCs w:val="22"/>
            <w:lang w:eastAsia="sk-SK"/>
          </w:rPr>
          <w:tab/>
        </w:r>
        <w:r w:rsidR="00713756" w:rsidRPr="005730F0">
          <w:rPr>
            <w:rStyle w:val="Hyperlink"/>
            <w:noProof/>
          </w:rPr>
          <w:t>Popis aktuálneho stavu</w:t>
        </w:r>
        <w:r w:rsidR="00713756">
          <w:rPr>
            <w:noProof/>
            <w:webHidden/>
          </w:rPr>
          <w:tab/>
        </w:r>
        <w:r w:rsidR="00713756">
          <w:rPr>
            <w:noProof/>
            <w:webHidden/>
          </w:rPr>
          <w:fldChar w:fldCharType="begin"/>
        </w:r>
        <w:r w:rsidR="00713756">
          <w:rPr>
            <w:noProof/>
            <w:webHidden/>
          </w:rPr>
          <w:instrText xml:space="preserve"> PAGEREF _Toc490749874 \h </w:instrText>
        </w:r>
        <w:r w:rsidR="00713756">
          <w:rPr>
            <w:noProof/>
            <w:webHidden/>
          </w:rPr>
        </w:r>
        <w:r w:rsidR="00713756">
          <w:rPr>
            <w:noProof/>
            <w:webHidden/>
          </w:rPr>
          <w:fldChar w:fldCharType="separate"/>
        </w:r>
        <w:r w:rsidR="00713756">
          <w:rPr>
            <w:noProof/>
            <w:webHidden/>
          </w:rPr>
          <w:t>21</w:t>
        </w:r>
        <w:r w:rsidR="00713756">
          <w:rPr>
            <w:noProof/>
            <w:webHidden/>
          </w:rPr>
          <w:fldChar w:fldCharType="end"/>
        </w:r>
      </w:hyperlink>
    </w:p>
    <w:p w14:paraId="5EBC0010" w14:textId="77777777" w:rsidR="00713756" w:rsidRDefault="00E52AC4">
      <w:pPr>
        <w:pStyle w:val="TOC2"/>
        <w:rPr>
          <w:rFonts w:asciiTheme="minorHAnsi" w:eastAsiaTheme="minorEastAsia" w:hAnsiTheme="minorHAnsi" w:cstheme="minorBidi"/>
          <w:noProof/>
          <w:sz w:val="22"/>
          <w:szCs w:val="22"/>
          <w:lang w:eastAsia="sk-SK"/>
        </w:rPr>
      </w:pPr>
      <w:hyperlink w:anchor="_Toc490749875" w:history="1">
        <w:r w:rsidR="00713756" w:rsidRPr="005730F0">
          <w:rPr>
            <w:rStyle w:val="Hyperlink"/>
            <w:noProof/>
          </w:rPr>
          <w:t>4.1</w:t>
        </w:r>
        <w:r w:rsidR="00713756">
          <w:rPr>
            <w:rFonts w:asciiTheme="minorHAnsi" w:eastAsiaTheme="minorEastAsia" w:hAnsiTheme="minorHAnsi" w:cstheme="minorBidi"/>
            <w:noProof/>
            <w:sz w:val="22"/>
            <w:szCs w:val="22"/>
            <w:lang w:eastAsia="sk-SK"/>
          </w:rPr>
          <w:tab/>
        </w:r>
        <w:r w:rsidR="00713756" w:rsidRPr="005730F0">
          <w:rPr>
            <w:rStyle w:val="Hyperlink"/>
            <w:noProof/>
          </w:rPr>
          <w:t>Legislatíva</w:t>
        </w:r>
        <w:r w:rsidR="00713756">
          <w:rPr>
            <w:noProof/>
            <w:webHidden/>
          </w:rPr>
          <w:tab/>
        </w:r>
        <w:r w:rsidR="00713756">
          <w:rPr>
            <w:noProof/>
            <w:webHidden/>
          </w:rPr>
          <w:fldChar w:fldCharType="begin"/>
        </w:r>
        <w:r w:rsidR="00713756">
          <w:rPr>
            <w:noProof/>
            <w:webHidden/>
          </w:rPr>
          <w:instrText xml:space="preserve"> PAGEREF _Toc490749875 \h </w:instrText>
        </w:r>
        <w:r w:rsidR="00713756">
          <w:rPr>
            <w:noProof/>
            <w:webHidden/>
          </w:rPr>
        </w:r>
        <w:r w:rsidR="00713756">
          <w:rPr>
            <w:noProof/>
            <w:webHidden/>
          </w:rPr>
          <w:fldChar w:fldCharType="separate"/>
        </w:r>
        <w:r w:rsidR="00713756">
          <w:rPr>
            <w:noProof/>
            <w:webHidden/>
          </w:rPr>
          <w:t>21</w:t>
        </w:r>
        <w:r w:rsidR="00713756">
          <w:rPr>
            <w:noProof/>
            <w:webHidden/>
          </w:rPr>
          <w:fldChar w:fldCharType="end"/>
        </w:r>
      </w:hyperlink>
    </w:p>
    <w:p w14:paraId="6D5B559A" w14:textId="77777777" w:rsidR="00713756" w:rsidRDefault="00E52AC4">
      <w:pPr>
        <w:pStyle w:val="TOC2"/>
        <w:rPr>
          <w:rFonts w:asciiTheme="minorHAnsi" w:eastAsiaTheme="minorEastAsia" w:hAnsiTheme="minorHAnsi" w:cstheme="minorBidi"/>
          <w:noProof/>
          <w:sz w:val="22"/>
          <w:szCs w:val="22"/>
          <w:lang w:eastAsia="sk-SK"/>
        </w:rPr>
      </w:pPr>
      <w:hyperlink w:anchor="_Toc490749876" w:history="1">
        <w:r w:rsidR="00713756" w:rsidRPr="005730F0">
          <w:rPr>
            <w:rStyle w:val="Hyperlink"/>
            <w:noProof/>
          </w:rPr>
          <w:t>4.2</w:t>
        </w:r>
        <w:r w:rsidR="00713756">
          <w:rPr>
            <w:rFonts w:asciiTheme="minorHAnsi" w:eastAsiaTheme="minorEastAsia" w:hAnsiTheme="minorHAnsi" w:cstheme="minorBidi"/>
            <w:noProof/>
            <w:sz w:val="22"/>
            <w:szCs w:val="22"/>
            <w:lang w:eastAsia="sk-SK"/>
          </w:rPr>
          <w:tab/>
        </w:r>
        <w:r w:rsidR="00713756" w:rsidRPr="005730F0">
          <w:rPr>
            <w:rStyle w:val="Hyperlink"/>
            <w:noProof/>
          </w:rPr>
          <w:t>Architektúra</w:t>
        </w:r>
        <w:r w:rsidR="00713756">
          <w:rPr>
            <w:noProof/>
            <w:webHidden/>
          </w:rPr>
          <w:tab/>
        </w:r>
        <w:r w:rsidR="00713756">
          <w:rPr>
            <w:noProof/>
            <w:webHidden/>
          </w:rPr>
          <w:fldChar w:fldCharType="begin"/>
        </w:r>
        <w:r w:rsidR="00713756">
          <w:rPr>
            <w:noProof/>
            <w:webHidden/>
          </w:rPr>
          <w:instrText xml:space="preserve"> PAGEREF _Toc490749876 \h </w:instrText>
        </w:r>
        <w:r w:rsidR="00713756">
          <w:rPr>
            <w:noProof/>
            <w:webHidden/>
          </w:rPr>
        </w:r>
        <w:r w:rsidR="00713756">
          <w:rPr>
            <w:noProof/>
            <w:webHidden/>
          </w:rPr>
          <w:fldChar w:fldCharType="separate"/>
        </w:r>
        <w:r w:rsidR="00713756">
          <w:rPr>
            <w:noProof/>
            <w:webHidden/>
          </w:rPr>
          <w:t>24</w:t>
        </w:r>
        <w:r w:rsidR="00713756">
          <w:rPr>
            <w:noProof/>
            <w:webHidden/>
          </w:rPr>
          <w:fldChar w:fldCharType="end"/>
        </w:r>
      </w:hyperlink>
    </w:p>
    <w:p w14:paraId="63EFF572" w14:textId="77777777" w:rsidR="00713756" w:rsidRDefault="00E52AC4">
      <w:pPr>
        <w:pStyle w:val="TOC3"/>
        <w:rPr>
          <w:rFonts w:asciiTheme="minorHAnsi" w:eastAsiaTheme="minorEastAsia" w:hAnsiTheme="minorHAnsi" w:cstheme="minorBidi"/>
          <w:noProof/>
          <w:sz w:val="22"/>
          <w:szCs w:val="22"/>
          <w:lang w:eastAsia="sk-SK"/>
        </w:rPr>
      </w:pPr>
      <w:hyperlink w:anchor="_Toc490749877" w:history="1">
        <w:r w:rsidR="00713756" w:rsidRPr="005730F0">
          <w:rPr>
            <w:rStyle w:val="Hyperlink"/>
            <w:noProof/>
          </w:rPr>
          <w:t>4.2.1</w:t>
        </w:r>
        <w:r w:rsidR="00713756">
          <w:rPr>
            <w:rFonts w:asciiTheme="minorHAnsi" w:eastAsiaTheme="minorEastAsia" w:hAnsiTheme="minorHAnsi" w:cstheme="minorBidi"/>
            <w:noProof/>
            <w:sz w:val="22"/>
            <w:szCs w:val="22"/>
            <w:lang w:eastAsia="sk-SK"/>
          </w:rPr>
          <w:tab/>
        </w:r>
        <w:r w:rsidR="00713756" w:rsidRPr="005730F0">
          <w:rPr>
            <w:rStyle w:val="Hyperlink"/>
            <w:noProof/>
          </w:rPr>
          <w:t>Biznis architektúra</w:t>
        </w:r>
        <w:r w:rsidR="00713756">
          <w:rPr>
            <w:noProof/>
            <w:webHidden/>
          </w:rPr>
          <w:tab/>
        </w:r>
        <w:r w:rsidR="00713756">
          <w:rPr>
            <w:noProof/>
            <w:webHidden/>
          </w:rPr>
          <w:fldChar w:fldCharType="begin"/>
        </w:r>
        <w:r w:rsidR="00713756">
          <w:rPr>
            <w:noProof/>
            <w:webHidden/>
          </w:rPr>
          <w:instrText xml:space="preserve"> PAGEREF _Toc490749877 \h </w:instrText>
        </w:r>
        <w:r w:rsidR="00713756">
          <w:rPr>
            <w:noProof/>
            <w:webHidden/>
          </w:rPr>
        </w:r>
        <w:r w:rsidR="00713756">
          <w:rPr>
            <w:noProof/>
            <w:webHidden/>
          </w:rPr>
          <w:fldChar w:fldCharType="separate"/>
        </w:r>
        <w:r w:rsidR="00713756">
          <w:rPr>
            <w:noProof/>
            <w:webHidden/>
          </w:rPr>
          <w:t>24</w:t>
        </w:r>
        <w:r w:rsidR="00713756">
          <w:rPr>
            <w:noProof/>
            <w:webHidden/>
          </w:rPr>
          <w:fldChar w:fldCharType="end"/>
        </w:r>
      </w:hyperlink>
    </w:p>
    <w:p w14:paraId="07A8040A" w14:textId="77777777" w:rsidR="00713756" w:rsidRDefault="00E52AC4">
      <w:pPr>
        <w:pStyle w:val="TOC3"/>
        <w:rPr>
          <w:rFonts w:asciiTheme="minorHAnsi" w:eastAsiaTheme="minorEastAsia" w:hAnsiTheme="minorHAnsi" w:cstheme="minorBidi"/>
          <w:noProof/>
          <w:sz w:val="22"/>
          <w:szCs w:val="22"/>
          <w:lang w:eastAsia="sk-SK"/>
        </w:rPr>
      </w:pPr>
      <w:hyperlink w:anchor="_Toc490749878" w:history="1">
        <w:r w:rsidR="00713756" w:rsidRPr="005730F0">
          <w:rPr>
            <w:rStyle w:val="Hyperlink"/>
            <w:noProof/>
          </w:rPr>
          <w:t>4.2.2</w:t>
        </w:r>
        <w:r w:rsidR="00713756">
          <w:rPr>
            <w:rFonts w:asciiTheme="minorHAnsi" w:eastAsiaTheme="minorEastAsia" w:hAnsiTheme="minorHAnsi" w:cstheme="minorBidi"/>
            <w:noProof/>
            <w:sz w:val="22"/>
            <w:szCs w:val="22"/>
            <w:lang w:eastAsia="sk-SK"/>
          </w:rPr>
          <w:tab/>
        </w:r>
        <w:r w:rsidR="00713756" w:rsidRPr="005730F0">
          <w:rPr>
            <w:rStyle w:val="Hyperlink"/>
            <w:noProof/>
          </w:rPr>
          <w:t>Architektúra informačných systémov</w:t>
        </w:r>
        <w:r w:rsidR="00713756">
          <w:rPr>
            <w:noProof/>
            <w:webHidden/>
          </w:rPr>
          <w:tab/>
        </w:r>
        <w:r w:rsidR="00713756">
          <w:rPr>
            <w:noProof/>
            <w:webHidden/>
          </w:rPr>
          <w:fldChar w:fldCharType="begin"/>
        </w:r>
        <w:r w:rsidR="00713756">
          <w:rPr>
            <w:noProof/>
            <w:webHidden/>
          </w:rPr>
          <w:instrText xml:space="preserve"> PAGEREF _Toc490749878 \h </w:instrText>
        </w:r>
        <w:r w:rsidR="00713756">
          <w:rPr>
            <w:noProof/>
            <w:webHidden/>
          </w:rPr>
        </w:r>
        <w:r w:rsidR="00713756">
          <w:rPr>
            <w:noProof/>
            <w:webHidden/>
          </w:rPr>
          <w:fldChar w:fldCharType="separate"/>
        </w:r>
        <w:r w:rsidR="00713756">
          <w:rPr>
            <w:noProof/>
            <w:webHidden/>
          </w:rPr>
          <w:t>26</w:t>
        </w:r>
        <w:r w:rsidR="00713756">
          <w:rPr>
            <w:noProof/>
            <w:webHidden/>
          </w:rPr>
          <w:fldChar w:fldCharType="end"/>
        </w:r>
      </w:hyperlink>
    </w:p>
    <w:p w14:paraId="53AF9D24" w14:textId="77777777" w:rsidR="00713756" w:rsidRDefault="00E52AC4">
      <w:pPr>
        <w:pStyle w:val="TOC3"/>
        <w:rPr>
          <w:rFonts w:asciiTheme="minorHAnsi" w:eastAsiaTheme="minorEastAsia" w:hAnsiTheme="minorHAnsi" w:cstheme="minorBidi"/>
          <w:noProof/>
          <w:sz w:val="22"/>
          <w:szCs w:val="22"/>
          <w:lang w:eastAsia="sk-SK"/>
        </w:rPr>
      </w:pPr>
      <w:hyperlink w:anchor="_Toc490749879" w:history="1">
        <w:r w:rsidR="00713756" w:rsidRPr="005730F0">
          <w:rPr>
            <w:rStyle w:val="Hyperlink"/>
            <w:noProof/>
            <w:highlight w:val="yellow"/>
          </w:rPr>
          <w:t>4.2.3</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Technologická architektúra</w:t>
        </w:r>
        <w:r w:rsidR="00713756">
          <w:rPr>
            <w:noProof/>
            <w:webHidden/>
          </w:rPr>
          <w:tab/>
        </w:r>
        <w:r w:rsidR="00713756">
          <w:rPr>
            <w:noProof/>
            <w:webHidden/>
          </w:rPr>
          <w:fldChar w:fldCharType="begin"/>
        </w:r>
        <w:r w:rsidR="00713756">
          <w:rPr>
            <w:noProof/>
            <w:webHidden/>
          </w:rPr>
          <w:instrText xml:space="preserve"> PAGEREF _Toc490749879 \h </w:instrText>
        </w:r>
        <w:r w:rsidR="00713756">
          <w:rPr>
            <w:noProof/>
            <w:webHidden/>
          </w:rPr>
        </w:r>
        <w:r w:rsidR="00713756">
          <w:rPr>
            <w:noProof/>
            <w:webHidden/>
          </w:rPr>
          <w:fldChar w:fldCharType="separate"/>
        </w:r>
        <w:r w:rsidR="00713756">
          <w:rPr>
            <w:noProof/>
            <w:webHidden/>
          </w:rPr>
          <w:t>29</w:t>
        </w:r>
        <w:r w:rsidR="00713756">
          <w:rPr>
            <w:noProof/>
            <w:webHidden/>
          </w:rPr>
          <w:fldChar w:fldCharType="end"/>
        </w:r>
      </w:hyperlink>
    </w:p>
    <w:p w14:paraId="132C600C" w14:textId="77777777" w:rsidR="00713756" w:rsidRDefault="00E52AC4">
      <w:pPr>
        <w:pStyle w:val="TOC3"/>
        <w:rPr>
          <w:rFonts w:asciiTheme="minorHAnsi" w:eastAsiaTheme="minorEastAsia" w:hAnsiTheme="minorHAnsi" w:cstheme="minorBidi"/>
          <w:noProof/>
          <w:sz w:val="22"/>
          <w:szCs w:val="22"/>
          <w:lang w:eastAsia="sk-SK"/>
        </w:rPr>
      </w:pPr>
      <w:hyperlink w:anchor="_Toc490749880" w:history="1">
        <w:r w:rsidR="00713756" w:rsidRPr="005730F0">
          <w:rPr>
            <w:rStyle w:val="Hyperlink"/>
            <w:noProof/>
            <w:highlight w:val="yellow"/>
          </w:rPr>
          <w:t>4.2.4</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Bezpečnostná architektúra</w:t>
        </w:r>
        <w:r w:rsidR="00713756">
          <w:rPr>
            <w:noProof/>
            <w:webHidden/>
          </w:rPr>
          <w:tab/>
        </w:r>
        <w:r w:rsidR="00713756">
          <w:rPr>
            <w:noProof/>
            <w:webHidden/>
          </w:rPr>
          <w:fldChar w:fldCharType="begin"/>
        </w:r>
        <w:r w:rsidR="00713756">
          <w:rPr>
            <w:noProof/>
            <w:webHidden/>
          </w:rPr>
          <w:instrText xml:space="preserve"> PAGEREF _Toc490749880 \h </w:instrText>
        </w:r>
        <w:r w:rsidR="00713756">
          <w:rPr>
            <w:noProof/>
            <w:webHidden/>
          </w:rPr>
        </w:r>
        <w:r w:rsidR="00713756">
          <w:rPr>
            <w:noProof/>
            <w:webHidden/>
          </w:rPr>
          <w:fldChar w:fldCharType="separate"/>
        </w:r>
        <w:r w:rsidR="00713756">
          <w:rPr>
            <w:noProof/>
            <w:webHidden/>
          </w:rPr>
          <w:t>33</w:t>
        </w:r>
        <w:r w:rsidR="00713756">
          <w:rPr>
            <w:noProof/>
            <w:webHidden/>
          </w:rPr>
          <w:fldChar w:fldCharType="end"/>
        </w:r>
      </w:hyperlink>
    </w:p>
    <w:p w14:paraId="286D6A67" w14:textId="77777777" w:rsidR="00713756" w:rsidRDefault="00E52AC4">
      <w:pPr>
        <w:pStyle w:val="TOC2"/>
        <w:rPr>
          <w:rFonts w:asciiTheme="minorHAnsi" w:eastAsiaTheme="minorEastAsia" w:hAnsiTheme="minorHAnsi" w:cstheme="minorBidi"/>
          <w:noProof/>
          <w:sz w:val="22"/>
          <w:szCs w:val="22"/>
          <w:lang w:eastAsia="sk-SK"/>
        </w:rPr>
      </w:pPr>
      <w:hyperlink w:anchor="_Toc490749881" w:history="1">
        <w:r w:rsidR="00713756" w:rsidRPr="005730F0">
          <w:rPr>
            <w:rStyle w:val="Hyperlink"/>
            <w:noProof/>
            <w:highlight w:val="yellow"/>
          </w:rPr>
          <w:t>4.3</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Prevádzka</w:t>
        </w:r>
        <w:r w:rsidR="00713756">
          <w:rPr>
            <w:noProof/>
            <w:webHidden/>
          </w:rPr>
          <w:tab/>
        </w:r>
        <w:r w:rsidR="00713756">
          <w:rPr>
            <w:noProof/>
            <w:webHidden/>
          </w:rPr>
          <w:fldChar w:fldCharType="begin"/>
        </w:r>
        <w:r w:rsidR="00713756">
          <w:rPr>
            <w:noProof/>
            <w:webHidden/>
          </w:rPr>
          <w:instrText xml:space="preserve"> PAGEREF _Toc490749881 \h </w:instrText>
        </w:r>
        <w:r w:rsidR="00713756">
          <w:rPr>
            <w:noProof/>
            <w:webHidden/>
          </w:rPr>
        </w:r>
        <w:r w:rsidR="00713756">
          <w:rPr>
            <w:noProof/>
            <w:webHidden/>
          </w:rPr>
          <w:fldChar w:fldCharType="separate"/>
        </w:r>
        <w:r w:rsidR="00713756">
          <w:rPr>
            <w:noProof/>
            <w:webHidden/>
          </w:rPr>
          <w:t>34</w:t>
        </w:r>
        <w:r w:rsidR="00713756">
          <w:rPr>
            <w:noProof/>
            <w:webHidden/>
          </w:rPr>
          <w:fldChar w:fldCharType="end"/>
        </w:r>
      </w:hyperlink>
    </w:p>
    <w:p w14:paraId="0897B42F" w14:textId="77777777" w:rsidR="00713756" w:rsidRDefault="00E52AC4">
      <w:pPr>
        <w:pStyle w:val="TOC1"/>
        <w:rPr>
          <w:rFonts w:asciiTheme="minorHAnsi" w:eastAsiaTheme="minorEastAsia" w:hAnsiTheme="minorHAnsi" w:cstheme="minorBidi"/>
          <w:noProof/>
          <w:sz w:val="22"/>
          <w:szCs w:val="22"/>
          <w:lang w:eastAsia="sk-SK"/>
        </w:rPr>
      </w:pPr>
      <w:hyperlink w:anchor="_Toc490749882" w:history="1">
        <w:r w:rsidR="00713756" w:rsidRPr="005730F0">
          <w:rPr>
            <w:rStyle w:val="Hyperlink"/>
            <w:noProof/>
          </w:rPr>
          <w:t>5</w:t>
        </w:r>
        <w:r w:rsidR="00713756">
          <w:rPr>
            <w:rFonts w:asciiTheme="minorHAnsi" w:eastAsiaTheme="minorEastAsia" w:hAnsiTheme="minorHAnsi" w:cstheme="minorBidi"/>
            <w:noProof/>
            <w:sz w:val="22"/>
            <w:szCs w:val="22"/>
            <w:lang w:eastAsia="sk-SK"/>
          </w:rPr>
          <w:tab/>
        </w:r>
        <w:r w:rsidR="00713756" w:rsidRPr="005730F0">
          <w:rPr>
            <w:rStyle w:val="Hyperlink"/>
            <w:noProof/>
          </w:rPr>
          <w:t>Alternatívne riešenia</w:t>
        </w:r>
        <w:r w:rsidR="00713756">
          <w:rPr>
            <w:noProof/>
            <w:webHidden/>
          </w:rPr>
          <w:tab/>
        </w:r>
        <w:r w:rsidR="00713756">
          <w:rPr>
            <w:noProof/>
            <w:webHidden/>
          </w:rPr>
          <w:fldChar w:fldCharType="begin"/>
        </w:r>
        <w:r w:rsidR="00713756">
          <w:rPr>
            <w:noProof/>
            <w:webHidden/>
          </w:rPr>
          <w:instrText xml:space="preserve"> PAGEREF _Toc490749882 \h </w:instrText>
        </w:r>
        <w:r w:rsidR="00713756">
          <w:rPr>
            <w:noProof/>
            <w:webHidden/>
          </w:rPr>
        </w:r>
        <w:r w:rsidR="00713756">
          <w:rPr>
            <w:noProof/>
            <w:webHidden/>
          </w:rPr>
          <w:fldChar w:fldCharType="separate"/>
        </w:r>
        <w:r w:rsidR="00713756">
          <w:rPr>
            <w:noProof/>
            <w:webHidden/>
          </w:rPr>
          <w:t>36</w:t>
        </w:r>
        <w:r w:rsidR="00713756">
          <w:rPr>
            <w:noProof/>
            <w:webHidden/>
          </w:rPr>
          <w:fldChar w:fldCharType="end"/>
        </w:r>
      </w:hyperlink>
    </w:p>
    <w:p w14:paraId="3EE81C7B" w14:textId="77777777" w:rsidR="00713756" w:rsidRDefault="00E52AC4">
      <w:pPr>
        <w:pStyle w:val="TOC2"/>
        <w:rPr>
          <w:rFonts w:asciiTheme="minorHAnsi" w:eastAsiaTheme="minorEastAsia" w:hAnsiTheme="minorHAnsi" w:cstheme="minorBidi"/>
          <w:noProof/>
          <w:sz w:val="22"/>
          <w:szCs w:val="22"/>
          <w:lang w:eastAsia="sk-SK"/>
        </w:rPr>
      </w:pPr>
      <w:hyperlink w:anchor="_Toc490749883" w:history="1">
        <w:r w:rsidR="00713756" w:rsidRPr="005730F0">
          <w:rPr>
            <w:rStyle w:val="Hyperlink"/>
            <w:noProof/>
            <w:highlight w:val="yellow"/>
          </w:rPr>
          <w:t>5.1</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Multikriteriálna analýza</w:t>
        </w:r>
        <w:r w:rsidR="00713756">
          <w:rPr>
            <w:noProof/>
            <w:webHidden/>
          </w:rPr>
          <w:tab/>
        </w:r>
        <w:r w:rsidR="00713756">
          <w:rPr>
            <w:noProof/>
            <w:webHidden/>
          </w:rPr>
          <w:fldChar w:fldCharType="begin"/>
        </w:r>
        <w:r w:rsidR="00713756">
          <w:rPr>
            <w:noProof/>
            <w:webHidden/>
          </w:rPr>
          <w:instrText xml:space="preserve"> PAGEREF _Toc490749883 \h </w:instrText>
        </w:r>
        <w:r w:rsidR="00713756">
          <w:rPr>
            <w:noProof/>
            <w:webHidden/>
          </w:rPr>
        </w:r>
        <w:r w:rsidR="00713756">
          <w:rPr>
            <w:noProof/>
            <w:webHidden/>
          </w:rPr>
          <w:fldChar w:fldCharType="separate"/>
        </w:r>
        <w:r w:rsidR="00713756">
          <w:rPr>
            <w:noProof/>
            <w:webHidden/>
          </w:rPr>
          <w:t>36</w:t>
        </w:r>
        <w:r w:rsidR="00713756">
          <w:rPr>
            <w:noProof/>
            <w:webHidden/>
          </w:rPr>
          <w:fldChar w:fldCharType="end"/>
        </w:r>
      </w:hyperlink>
    </w:p>
    <w:p w14:paraId="6999775E" w14:textId="77777777" w:rsidR="00713756" w:rsidRDefault="00E52AC4">
      <w:pPr>
        <w:pStyle w:val="TOC2"/>
        <w:rPr>
          <w:rFonts w:asciiTheme="minorHAnsi" w:eastAsiaTheme="minorEastAsia" w:hAnsiTheme="minorHAnsi" w:cstheme="minorBidi"/>
          <w:noProof/>
          <w:sz w:val="22"/>
          <w:szCs w:val="22"/>
          <w:lang w:eastAsia="sk-SK"/>
        </w:rPr>
      </w:pPr>
      <w:hyperlink w:anchor="_Toc490749884" w:history="1">
        <w:r w:rsidR="00713756" w:rsidRPr="005730F0">
          <w:rPr>
            <w:rStyle w:val="Hyperlink"/>
            <w:noProof/>
          </w:rPr>
          <w:t>5.2</w:t>
        </w:r>
        <w:r w:rsidR="00713756">
          <w:rPr>
            <w:rFonts w:asciiTheme="minorHAnsi" w:eastAsiaTheme="minorEastAsia" w:hAnsiTheme="minorHAnsi" w:cstheme="minorBidi"/>
            <w:noProof/>
            <w:sz w:val="22"/>
            <w:szCs w:val="22"/>
            <w:lang w:eastAsia="sk-SK"/>
          </w:rPr>
          <w:tab/>
        </w:r>
        <w:r w:rsidR="00713756" w:rsidRPr="005730F0">
          <w:rPr>
            <w:rStyle w:val="Hyperlink"/>
            <w:noProof/>
          </w:rPr>
          <w:t>Alternatíva A – Rozvoj distribuovaných agendových systémov alebo „do nothing“</w:t>
        </w:r>
        <w:r w:rsidR="00713756">
          <w:rPr>
            <w:noProof/>
            <w:webHidden/>
          </w:rPr>
          <w:tab/>
        </w:r>
        <w:r w:rsidR="00713756">
          <w:rPr>
            <w:noProof/>
            <w:webHidden/>
          </w:rPr>
          <w:fldChar w:fldCharType="begin"/>
        </w:r>
        <w:r w:rsidR="00713756">
          <w:rPr>
            <w:noProof/>
            <w:webHidden/>
          </w:rPr>
          <w:instrText xml:space="preserve"> PAGEREF _Toc490749884 \h </w:instrText>
        </w:r>
        <w:r w:rsidR="00713756">
          <w:rPr>
            <w:noProof/>
            <w:webHidden/>
          </w:rPr>
        </w:r>
        <w:r w:rsidR="00713756">
          <w:rPr>
            <w:noProof/>
            <w:webHidden/>
          </w:rPr>
          <w:fldChar w:fldCharType="separate"/>
        </w:r>
        <w:r w:rsidR="00713756">
          <w:rPr>
            <w:noProof/>
            <w:webHidden/>
          </w:rPr>
          <w:t>42</w:t>
        </w:r>
        <w:r w:rsidR="00713756">
          <w:rPr>
            <w:noProof/>
            <w:webHidden/>
          </w:rPr>
          <w:fldChar w:fldCharType="end"/>
        </w:r>
      </w:hyperlink>
    </w:p>
    <w:p w14:paraId="3F854570" w14:textId="77777777" w:rsidR="00713756" w:rsidRDefault="00E52AC4">
      <w:pPr>
        <w:pStyle w:val="TOC2"/>
        <w:rPr>
          <w:rFonts w:asciiTheme="minorHAnsi" w:eastAsiaTheme="minorEastAsia" w:hAnsiTheme="minorHAnsi" w:cstheme="minorBidi"/>
          <w:noProof/>
          <w:sz w:val="22"/>
          <w:szCs w:val="22"/>
          <w:lang w:eastAsia="sk-SK"/>
        </w:rPr>
      </w:pPr>
      <w:hyperlink w:anchor="_Toc490749885" w:history="1">
        <w:r w:rsidR="00713756" w:rsidRPr="005730F0">
          <w:rPr>
            <w:rStyle w:val="Hyperlink"/>
            <w:noProof/>
          </w:rPr>
          <w:t>5.3</w:t>
        </w:r>
        <w:r w:rsidR="00713756">
          <w:rPr>
            <w:rFonts w:asciiTheme="minorHAnsi" w:eastAsiaTheme="minorEastAsia" w:hAnsiTheme="minorHAnsi" w:cstheme="minorBidi"/>
            <w:noProof/>
            <w:sz w:val="22"/>
            <w:szCs w:val="22"/>
            <w:lang w:eastAsia="sk-SK"/>
          </w:rPr>
          <w:tab/>
        </w:r>
        <w:r w:rsidR="00713756" w:rsidRPr="005730F0">
          <w:rPr>
            <w:rStyle w:val="Hyperlink"/>
            <w:noProof/>
          </w:rPr>
          <w:t>Alternatíva B – Rozvoj distribuovaných agendových systémov a vybudovanie centrálnej zobrazovacej aplikácie</w:t>
        </w:r>
        <w:r w:rsidR="00713756">
          <w:rPr>
            <w:noProof/>
            <w:webHidden/>
          </w:rPr>
          <w:tab/>
        </w:r>
        <w:r w:rsidR="00713756">
          <w:rPr>
            <w:noProof/>
            <w:webHidden/>
          </w:rPr>
          <w:fldChar w:fldCharType="begin"/>
        </w:r>
        <w:r w:rsidR="00713756">
          <w:rPr>
            <w:noProof/>
            <w:webHidden/>
          </w:rPr>
          <w:instrText xml:space="preserve"> PAGEREF _Toc490749885 \h </w:instrText>
        </w:r>
        <w:r w:rsidR="00713756">
          <w:rPr>
            <w:noProof/>
            <w:webHidden/>
          </w:rPr>
        </w:r>
        <w:r w:rsidR="00713756">
          <w:rPr>
            <w:noProof/>
            <w:webHidden/>
          </w:rPr>
          <w:fldChar w:fldCharType="separate"/>
        </w:r>
        <w:r w:rsidR="00713756">
          <w:rPr>
            <w:noProof/>
            <w:webHidden/>
          </w:rPr>
          <w:t>44</w:t>
        </w:r>
        <w:r w:rsidR="00713756">
          <w:rPr>
            <w:noProof/>
            <w:webHidden/>
          </w:rPr>
          <w:fldChar w:fldCharType="end"/>
        </w:r>
      </w:hyperlink>
    </w:p>
    <w:p w14:paraId="76C5AFED" w14:textId="77777777" w:rsidR="00713756" w:rsidRDefault="00E52AC4">
      <w:pPr>
        <w:pStyle w:val="TOC2"/>
        <w:rPr>
          <w:rFonts w:asciiTheme="minorHAnsi" w:eastAsiaTheme="minorEastAsia" w:hAnsiTheme="minorHAnsi" w:cstheme="minorBidi"/>
          <w:noProof/>
          <w:sz w:val="22"/>
          <w:szCs w:val="22"/>
          <w:lang w:eastAsia="sk-SK"/>
        </w:rPr>
      </w:pPr>
      <w:hyperlink w:anchor="_Toc490749886" w:history="1">
        <w:r w:rsidR="00713756" w:rsidRPr="005730F0">
          <w:rPr>
            <w:rStyle w:val="Hyperlink"/>
            <w:noProof/>
          </w:rPr>
          <w:t>5.4</w:t>
        </w:r>
        <w:r w:rsidR="00713756">
          <w:rPr>
            <w:rFonts w:asciiTheme="minorHAnsi" w:eastAsiaTheme="minorEastAsia" w:hAnsiTheme="minorHAnsi" w:cstheme="minorBidi"/>
            <w:noProof/>
            <w:sz w:val="22"/>
            <w:szCs w:val="22"/>
            <w:lang w:eastAsia="sk-SK"/>
          </w:rPr>
          <w:tab/>
        </w:r>
        <w:r w:rsidR="00713756" w:rsidRPr="005730F0">
          <w:rPr>
            <w:rStyle w:val="Hyperlink"/>
            <w:noProof/>
          </w:rPr>
          <w:t>Alternatíva C – Manažment osobných údajov - Moje dáta a ochrana osobných údajov – komplexné riešenie s vybudovaním DWH</w:t>
        </w:r>
        <w:r w:rsidR="00713756">
          <w:rPr>
            <w:noProof/>
            <w:webHidden/>
          </w:rPr>
          <w:tab/>
        </w:r>
        <w:r w:rsidR="00713756">
          <w:rPr>
            <w:noProof/>
            <w:webHidden/>
          </w:rPr>
          <w:fldChar w:fldCharType="begin"/>
        </w:r>
        <w:r w:rsidR="00713756">
          <w:rPr>
            <w:noProof/>
            <w:webHidden/>
          </w:rPr>
          <w:instrText xml:space="preserve"> PAGEREF _Toc490749886 \h </w:instrText>
        </w:r>
        <w:r w:rsidR="00713756">
          <w:rPr>
            <w:noProof/>
            <w:webHidden/>
          </w:rPr>
        </w:r>
        <w:r w:rsidR="00713756">
          <w:rPr>
            <w:noProof/>
            <w:webHidden/>
          </w:rPr>
          <w:fldChar w:fldCharType="separate"/>
        </w:r>
        <w:r w:rsidR="00713756">
          <w:rPr>
            <w:noProof/>
            <w:webHidden/>
          </w:rPr>
          <w:t>45</w:t>
        </w:r>
        <w:r w:rsidR="00713756">
          <w:rPr>
            <w:noProof/>
            <w:webHidden/>
          </w:rPr>
          <w:fldChar w:fldCharType="end"/>
        </w:r>
      </w:hyperlink>
    </w:p>
    <w:p w14:paraId="18FB19ED" w14:textId="77777777" w:rsidR="00713756" w:rsidRDefault="00E52AC4">
      <w:pPr>
        <w:pStyle w:val="TOC1"/>
        <w:rPr>
          <w:rFonts w:asciiTheme="minorHAnsi" w:eastAsiaTheme="minorEastAsia" w:hAnsiTheme="minorHAnsi" w:cstheme="minorBidi"/>
          <w:noProof/>
          <w:sz w:val="22"/>
          <w:szCs w:val="22"/>
          <w:lang w:eastAsia="sk-SK"/>
        </w:rPr>
      </w:pPr>
      <w:hyperlink w:anchor="_Toc490749887" w:history="1">
        <w:r w:rsidR="00713756" w:rsidRPr="005730F0">
          <w:rPr>
            <w:rStyle w:val="Hyperlink"/>
            <w:noProof/>
            <w:highlight w:val="yellow"/>
          </w:rPr>
          <w:t>6</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Popis budúceho stavu</w:t>
        </w:r>
        <w:r w:rsidR="00713756">
          <w:rPr>
            <w:noProof/>
            <w:webHidden/>
          </w:rPr>
          <w:tab/>
        </w:r>
        <w:r w:rsidR="00713756">
          <w:rPr>
            <w:noProof/>
            <w:webHidden/>
          </w:rPr>
          <w:fldChar w:fldCharType="begin"/>
        </w:r>
        <w:r w:rsidR="00713756">
          <w:rPr>
            <w:noProof/>
            <w:webHidden/>
          </w:rPr>
          <w:instrText xml:space="preserve"> PAGEREF _Toc490749887 \h </w:instrText>
        </w:r>
        <w:r w:rsidR="00713756">
          <w:rPr>
            <w:noProof/>
            <w:webHidden/>
          </w:rPr>
        </w:r>
        <w:r w:rsidR="00713756">
          <w:rPr>
            <w:noProof/>
            <w:webHidden/>
          </w:rPr>
          <w:fldChar w:fldCharType="separate"/>
        </w:r>
        <w:r w:rsidR="00713756">
          <w:rPr>
            <w:noProof/>
            <w:webHidden/>
          </w:rPr>
          <w:t>47</w:t>
        </w:r>
        <w:r w:rsidR="00713756">
          <w:rPr>
            <w:noProof/>
            <w:webHidden/>
          </w:rPr>
          <w:fldChar w:fldCharType="end"/>
        </w:r>
      </w:hyperlink>
    </w:p>
    <w:p w14:paraId="741E5244" w14:textId="77777777" w:rsidR="00713756" w:rsidRDefault="00E52AC4">
      <w:pPr>
        <w:pStyle w:val="TOC2"/>
        <w:rPr>
          <w:rFonts w:asciiTheme="minorHAnsi" w:eastAsiaTheme="minorEastAsia" w:hAnsiTheme="minorHAnsi" w:cstheme="minorBidi"/>
          <w:noProof/>
          <w:sz w:val="22"/>
          <w:szCs w:val="22"/>
          <w:lang w:eastAsia="sk-SK"/>
        </w:rPr>
      </w:pPr>
      <w:hyperlink w:anchor="_Toc490749888" w:history="1">
        <w:r w:rsidR="00713756" w:rsidRPr="005730F0">
          <w:rPr>
            <w:rStyle w:val="Hyperlink"/>
            <w:noProof/>
            <w:highlight w:val="yellow"/>
          </w:rPr>
          <w:t>6.1</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Legislatíva</w:t>
        </w:r>
        <w:r w:rsidR="00713756">
          <w:rPr>
            <w:noProof/>
            <w:webHidden/>
          </w:rPr>
          <w:tab/>
        </w:r>
        <w:r w:rsidR="00713756">
          <w:rPr>
            <w:noProof/>
            <w:webHidden/>
          </w:rPr>
          <w:fldChar w:fldCharType="begin"/>
        </w:r>
        <w:r w:rsidR="00713756">
          <w:rPr>
            <w:noProof/>
            <w:webHidden/>
          </w:rPr>
          <w:instrText xml:space="preserve"> PAGEREF _Toc490749888 \h </w:instrText>
        </w:r>
        <w:r w:rsidR="00713756">
          <w:rPr>
            <w:noProof/>
            <w:webHidden/>
          </w:rPr>
        </w:r>
        <w:r w:rsidR="00713756">
          <w:rPr>
            <w:noProof/>
            <w:webHidden/>
          </w:rPr>
          <w:fldChar w:fldCharType="separate"/>
        </w:r>
        <w:r w:rsidR="00713756">
          <w:rPr>
            <w:noProof/>
            <w:webHidden/>
          </w:rPr>
          <w:t>47</w:t>
        </w:r>
        <w:r w:rsidR="00713756">
          <w:rPr>
            <w:noProof/>
            <w:webHidden/>
          </w:rPr>
          <w:fldChar w:fldCharType="end"/>
        </w:r>
      </w:hyperlink>
    </w:p>
    <w:p w14:paraId="4A46EB3F" w14:textId="77777777" w:rsidR="00713756" w:rsidRDefault="00E52AC4">
      <w:pPr>
        <w:pStyle w:val="TOC2"/>
        <w:rPr>
          <w:rFonts w:asciiTheme="minorHAnsi" w:eastAsiaTheme="minorEastAsia" w:hAnsiTheme="minorHAnsi" w:cstheme="minorBidi"/>
          <w:noProof/>
          <w:sz w:val="22"/>
          <w:szCs w:val="22"/>
          <w:lang w:eastAsia="sk-SK"/>
        </w:rPr>
      </w:pPr>
      <w:hyperlink w:anchor="_Toc490749889" w:history="1">
        <w:r w:rsidR="00713756" w:rsidRPr="005730F0">
          <w:rPr>
            <w:rStyle w:val="Hyperlink"/>
            <w:noProof/>
            <w:highlight w:val="yellow"/>
          </w:rPr>
          <w:t>6.2</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Architektúra</w:t>
        </w:r>
        <w:r w:rsidR="00713756">
          <w:rPr>
            <w:noProof/>
            <w:webHidden/>
          </w:rPr>
          <w:tab/>
        </w:r>
        <w:r w:rsidR="00713756">
          <w:rPr>
            <w:noProof/>
            <w:webHidden/>
          </w:rPr>
          <w:fldChar w:fldCharType="begin"/>
        </w:r>
        <w:r w:rsidR="00713756">
          <w:rPr>
            <w:noProof/>
            <w:webHidden/>
          </w:rPr>
          <w:instrText xml:space="preserve"> PAGEREF _Toc490749889 \h </w:instrText>
        </w:r>
        <w:r w:rsidR="00713756">
          <w:rPr>
            <w:noProof/>
            <w:webHidden/>
          </w:rPr>
        </w:r>
        <w:r w:rsidR="00713756">
          <w:rPr>
            <w:noProof/>
            <w:webHidden/>
          </w:rPr>
          <w:fldChar w:fldCharType="separate"/>
        </w:r>
        <w:r w:rsidR="00713756">
          <w:rPr>
            <w:noProof/>
            <w:webHidden/>
          </w:rPr>
          <w:t>49</w:t>
        </w:r>
        <w:r w:rsidR="00713756">
          <w:rPr>
            <w:noProof/>
            <w:webHidden/>
          </w:rPr>
          <w:fldChar w:fldCharType="end"/>
        </w:r>
      </w:hyperlink>
    </w:p>
    <w:p w14:paraId="1DBBA322" w14:textId="77777777" w:rsidR="00713756" w:rsidRDefault="00E52AC4">
      <w:pPr>
        <w:pStyle w:val="TOC3"/>
        <w:rPr>
          <w:rFonts w:asciiTheme="minorHAnsi" w:eastAsiaTheme="minorEastAsia" w:hAnsiTheme="minorHAnsi" w:cstheme="minorBidi"/>
          <w:noProof/>
          <w:sz w:val="22"/>
          <w:szCs w:val="22"/>
          <w:lang w:eastAsia="sk-SK"/>
        </w:rPr>
      </w:pPr>
      <w:hyperlink w:anchor="_Toc490749890" w:history="1">
        <w:r w:rsidR="00713756" w:rsidRPr="005730F0">
          <w:rPr>
            <w:rStyle w:val="Hyperlink"/>
            <w:noProof/>
          </w:rPr>
          <w:t>6.2.1</w:t>
        </w:r>
        <w:r w:rsidR="00713756">
          <w:rPr>
            <w:rFonts w:asciiTheme="minorHAnsi" w:eastAsiaTheme="minorEastAsia" w:hAnsiTheme="minorHAnsi" w:cstheme="minorBidi"/>
            <w:noProof/>
            <w:sz w:val="22"/>
            <w:szCs w:val="22"/>
            <w:lang w:eastAsia="sk-SK"/>
          </w:rPr>
          <w:tab/>
        </w:r>
        <w:r w:rsidR="00713756" w:rsidRPr="005730F0">
          <w:rPr>
            <w:rStyle w:val="Hyperlink"/>
            <w:noProof/>
          </w:rPr>
          <w:t>Biznis architektúra</w:t>
        </w:r>
        <w:r w:rsidR="00713756">
          <w:rPr>
            <w:noProof/>
            <w:webHidden/>
          </w:rPr>
          <w:tab/>
        </w:r>
        <w:r w:rsidR="00713756">
          <w:rPr>
            <w:noProof/>
            <w:webHidden/>
          </w:rPr>
          <w:fldChar w:fldCharType="begin"/>
        </w:r>
        <w:r w:rsidR="00713756">
          <w:rPr>
            <w:noProof/>
            <w:webHidden/>
          </w:rPr>
          <w:instrText xml:space="preserve"> PAGEREF _Toc490749890 \h </w:instrText>
        </w:r>
        <w:r w:rsidR="00713756">
          <w:rPr>
            <w:noProof/>
            <w:webHidden/>
          </w:rPr>
        </w:r>
        <w:r w:rsidR="00713756">
          <w:rPr>
            <w:noProof/>
            <w:webHidden/>
          </w:rPr>
          <w:fldChar w:fldCharType="separate"/>
        </w:r>
        <w:r w:rsidR="00713756">
          <w:rPr>
            <w:noProof/>
            <w:webHidden/>
          </w:rPr>
          <w:t>49</w:t>
        </w:r>
        <w:r w:rsidR="00713756">
          <w:rPr>
            <w:noProof/>
            <w:webHidden/>
          </w:rPr>
          <w:fldChar w:fldCharType="end"/>
        </w:r>
      </w:hyperlink>
    </w:p>
    <w:p w14:paraId="426E219F" w14:textId="77777777" w:rsidR="00713756" w:rsidRDefault="00E52AC4">
      <w:pPr>
        <w:pStyle w:val="TOC3"/>
        <w:rPr>
          <w:rFonts w:asciiTheme="minorHAnsi" w:eastAsiaTheme="minorEastAsia" w:hAnsiTheme="minorHAnsi" w:cstheme="minorBidi"/>
          <w:noProof/>
          <w:sz w:val="22"/>
          <w:szCs w:val="22"/>
          <w:lang w:eastAsia="sk-SK"/>
        </w:rPr>
      </w:pPr>
      <w:hyperlink w:anchor="_Toc490749891" w:history="1">
        <w:r w:rsidR="00713756" w:rsidRPr="005730F0">
          <w:rPr>
            <w:rStyle w:val="Hyperlink"/>
            <w:noProof/>
            <w:highlight w:val="yellow"/>
          </w:rPr>
          <w:t>6.2.2</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Architektúra informačných systémov</w:t>
        </w:r>
        <w:r w:rsidR="00713756">
          <w:rPr>
            <w:noProof/>
            <w:webHidden/>
          </w:rPr>
          <w:tab/>
        </w:r>
        <w:r w:rsidR="00713756">
          <w:rPr>
            <w:noProof/>
            <w:webHidden/>
          </w:rPr>
          <w:fldChar w:fldCharType="begin"/>
        </w:r>
        <w:r w:rsidR="00713756">
          <w:rPr>
            <w:noProof/>
            <w:webHidden/>
          </w:rPr>
          <w:instrText xml:space="preserve"> PAGEREF _Toc490749891 \h </w:instrText>
        </w:r>
        <w:r w:rsidR="00713756">
          <w:rPr>
            <w:noProof/>
            <w:webHidden/>
          </w:rPr>
        </w:r>
        <w:r w:rsidR="00713756">
          <w:rPr>
            <w:noProof/>
            <w:webHidden/>
          </w:rPr>
          <w:fldChar w:fldCharType="separate"/>
        </w:r>
        <w:r w:rsidR="00713756">
          <w:rPr>
            <w:noProof/>
            <w:webHidden/>
          </w:rPr>
          <w:t>56</w:t>
        </w:r>
        <w:r w:rsidR="00713756">
          <w:rPr>
            <w:noProof/>
            <w:webHidden/>
          </w:rPr>
          <w:fldChar w:fldCharType="end"/>
        </w:r>
      </w:hyperlink>
    </w:p>
    <w:p w14:paraId="160CBB8A" w14:textId="77777777" w:rsidR="00713756" w:rsidRDefault="00E52AC4">
      <w:pPr>
        <w:pStyle w:val="TOC3"/>
        <w:rPr>
          <w:rFonts w:asciiTheme="minorHAnsi" w:eastAsiaTheme="minorEastAsia" w:hAnsiTheme="minorHAnsi" w:cstheme="minorBidi"/>
          <w:noProof/>
          <w:sz w:val="22"/>
          <w:szCs w:val="22"/>
          <w:lang w:eastAsia="sk-SK"/>
        </w:rPr>
      </w:pPr>
      <w:hyperlink w:anchor="_Toc490749892" w:history="1">
        <w:r w:rsidR="00713756" w:rsidRPr="005730F0">
          <w:rPr>
            <w:rStyle w:val="Hyperlink"/>
            <w:noProof/>
            <w:highlight w:val="yellow"/>
          </w:rPr>
          <w:t>6.2.3</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Technologická architektúra</w:t>
        </w:r>
        <w:r w:rsidR="00713756">
          <w:rPr>
            <w:noProof/>
            <w:webHidden/>
          </w:rPr>
          <w:tab/>
        </w:r>
        <w:r w:rsidR="00713756">
          <w:rPr>
            <w:noProof/>
            <w:webHidden/>
          </w:rPr>
          <w:fldChar w:fldCharType="begin"/>
        </w:r>
        <w:r w:rsidR="00713756">
          <w:rPr>
            <w:noProof/>
            <w:webHidden/>
          </w:rPr>
          <w:instrText xml:space="preserve"> PAGEREF _Toc490749892 \h </w:instrText>
        </w:r>
        <w:r w:rsidR="00713756">
          <w:rPr>
            <w:noProof/>
            <w:webHidden/>
          </w:rPr>
        </w:r>
        <w:r w:rsidR="00713756">
          <w:rPr>
            <w:noProof/>
            <w:webHidden/>
          </w:rPr>
          <w:fldChar w:fldCharType="separate"/>
        </w:r>
        <w:r w:rsidR="00713756">
          <w:rPr>
            <w:noProof/>
            <w:webHidden/>
          </w:rPr>
          <w:t>60</w:t>
        </w:r>
        <w:r w:rsidR="00713756">
          <w:rPr>
            <w:noProof/>
            <w:webHidden/>
          </w:rPr>
          <w:fldChar w:fldCharType="end"/>
        </w:r>
      </w:hyperlink>
    </w:p>
    <w:p w14:paraId="01834A65" w14:textId="77777777" w:rsidR="00713756" w:rsidRDefault="00E52AC4">
      <w:pPr>
        <w:pStyle w:val="TOC3"/>
        <w:rPr>
          <w:rFonts w:asciiTheme="minorHAnsi" w:eastAsiaTheme="minorEastAsia" w:hAnsiTheme="minorHAnsi" w:cstheme="minorBidi"/>
          <w:noProof/>
          <w:sz w:val="22"/>
          <w:szCs w:val="22"/>
          <w:lang w:eastAsia="sk-SK"/>
        </w:rPr>
      </w:pPr>
      <w:hyperlink w:anchor="_Toc490749893" w:history="1">
        <w:r w:rsidR="00713756" w:rsidRPr="005730F0">
          <w:rPr>
            <w:rStyle w:val="Hyperlink"/>
            <w:noProof/>
            <w:highlight w:val="yellow"/>
          </w:rPr>
          <w:t>6.2.4</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Implementácia a migrácia</w:t>
        </w:r>
        <w:r w:rsidR="00713756">
          <w:rPr>
            <w:noProof/>
            <w:webHidden/>
          </w:rPr>
          <w:tab/>
        </w:r>
        <w:r w:rsidR="00713756">
          <w:rPr>
            <w:noProof/>
            <w:webHidden/>
          </w:rPr>
          <w:fldChar w:fldCharType="begin"/>
        </w:r>
        <w:r w:rsidR="00713756">
          <w:rPr>
            <w:noProof/>
            <w:webHidden/>
          </w:rPr>
          <w:instrText xml:space="preserve"> PAGEREF _Toc490749893 \h </w:instrText>
        </w:r>
        <w:r w:rsidR="00713756">
          <w:rPr>
            <w:noProof/>
            <w:webHidden/>
          </w:rPr>
        </w:r>
        <w:r w:rsidR="00713756">
          <w:rPr>
            <w:noProof/>
            <w:webHidden/>
          </w:rPr>
          <w:fldChar w:fldCharType="separate"/>
        </w:r>
        <w:r w:rsidR="00713756">
          <w:rPr>
            <w:noProof/>
            <w:webHidden/>
          </w:rPr>
          <w:t>62</w:t>
        </w:r>
        <w:r w:rsidR="00713756">
          <w:rPr>
            <w:noProof/>
            <w:webHidden/>
          </w:rPr>
          <w:fldChar w:fldCharType="end"/>
        </w:r>
      </w:hyperlink>
    </w:p>
    <w:p w14:paraId="24C9AD14" w14:textId="77777777" w:rsidR="00713756" w:rsidRDefault="00E52AC4">
      <w:pPr>
        <w:pStyle w:val="TOC3"/>
        <w:rPr>
          <w:rFonts w:asciiTheme="minorHAnsi" w:eastAsiaTheme="minorEastAsia" w:hAnsiTheme="minorHAnsi" w:cstheme="minorBidi"/>
          <w:noProof/>
          <w:sz w:val="22"/>
          <w:szCs w:val="22"/>
          <w:lang w:eastAsia="sk-SK"/>
        </w:rPr>
      </w:pPr>
      <w:hyperlink w:anchor="_Toc490749894" w:history="1">
        <w:r w:rsidR="00713756" w:rsidRPr="005730F0">
          <w:rPr>
            <w:rStyle w:val="Hyperlink"/>
            <w:noProof/>
            <w:highlight w:val="yellow"/>
          </w:rPr>
          <w:t>6.2.5</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Bezpečnostná architektúra</w:t>
        </w:r>
        <w:r w:rsidR="00713756">
          <w:rPr>
            <w:noProof/>
            <w:webHidden/>
          </w:rPr>
          <w:tab/>
        </w:r>
        <w:r w:rsidR="00713756">
          <w:rPr>
            <w:noProof/>
            <w:webHidden/>
          </w:rPr>
          <w:fldChar w:fldCharType="begin"/>
        </w:r>
        <w:r w:rsidR="00713756">
          <w:rPr>
            <w:noProof/>
            <w:webHidden/>
          </w:rPr>
          <w:instrText xml:space="preserve"> PAGEREF _Toc490749894 \h </w:instrText>
        </w:r>
        <w:r w:rsidR="00713756">
          <w:rPr>
            <w:noProof/>
            <w:webHidden/>
          </w:rPr>
        </w:r>
        <w:r w:rsidR="00713756">
          <w:rPr>
            <w:noProof/>
            <w:webHidden/>
          </w:rPr>
          <w:fldChar w:fldCharType="separate"/>
        </w:r>
        <w:r w:rsidR="00713756">
          <w:rPr>
            <w:noProof/>
            <w:webHidden/>
          </w:rPr>
          <w:t>65</w:t>
        </w:r>
        <w:r w:rsidR="00713756">
          <w:rPr>
            <w:noProof/>
            <w:webHidden/>
          </w:rPr>
          <w:fldChar w:fldCharType="end"/>
        </w:r>
      </w:hyperlink>
    </w:p>
    <w:p w14:paraId="6801AE6F" w14:textId="77777777" w:rsidR="00713756" w:rsidRDefault="00E52AC4">
      <w:pPr>
        <w:pStyle w:val="TOC2"/>
        <w:rPr>
          <w:rFonts w:asciiTheme="minorHAnsi" w:eastAsiaTheme="minorEastAsia" w:hAnsiTheme="minorHAnsi" w:cstheme="minorBidi"/>
          <w:noProof/>
          <w:sz w:val="22"/>
          <w:szCs w:val="22"/>
          <w:lang w:eastAsia="sk-SK"/>
        </w:rPr>
      </w:pPr>
      <w:hyperlink w:anchor="_Toc490749895" w:history="1">
        <w:r w:rsidR="00713756" w:rsidRPr="005730F0">
          <w:rPr>
            <w:rStyle w:val="Hyperlink"/>
            <w:noProof/>
            <w:highlight w:val="yellow"/>
          </w:rPr>
          <w:t>6.3</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Prevádzka</w:t>
        </w:r>
        <w:r w:rsidR="00713756">
          <w:rPr>
            <w:noProof/>
            <w:webHidden/>
          </w:rPr>
          <w:tab/>
        </w:r>
        <w:r w:rsidR="00713756">
          <w:rPr>
            <w:noProof/>
            <w:webHidden/>
          </w:rPr>
          <w:fldChar w:fldCharType="begin"/>
        </w:r>
        <w:r w:rsidR="00713756">
          <w:rPr>
            <w:noProof/>
            <w:webHidden/>
          </w:rPr>
          <w:instrText xml:space="preserve"> PAGEREF _Toc490749895 \h </w:instrText>
        </w:r>
        <w:r w:rsidR="00713756">
          <w:rPr>
            <w:noProof/>
            <w:webHidden/>
          </w:rPr>
        </w:r>
        <w:r w:rsidR="00713756">
          <w:rPr>
            <w:noProof/>
            <w:webHidden/>
          </w:rPr>
          <w:fldChar w:fldCharType="separate"/>
        </w:r>
        <w:r w:rsidR="00713756">
          <w:rPr>
            <w:noProof/>
            <w:webHidden/>
          </w:rPr>
          <w:t>67</w:t>
        </w:r>
        <w:r w:rsidR="00713756">
          <w:rPr>
            <w:noProof/>
            <w:webHidden/>
          </w:rPr>
          <w:fldChar w:fldCharType="end"/>
        </w:r>
      </w:hyperlink>
    </w:p>
    <w:p w14:paraId="238DB952" w14:textId="77777777" w:rsidR="00713756" w:rsidRDefault="00E52AC4">
      <w:pPr>
        <w:pStyle w:val="TOC2"/>
        <w:rPr>
          <w:rFonts w:asciiTheme="minorHAnsi" w:eastAsiaTheme="minorEastAsia" w:hAnsiTheme="minorHAnsi" w:cstheme="minorBidi"/>
          <w:noProof/>
          <w:sz w:val="22"/>
          <w:szCs w:val="22"/>
          <w:lang w:eastAsia="sk-SK"/>
        </w:rPr>
      </w:pPr>
      <w:hyperlink w:anchor="_Toc490749896" w:history="1">
        <w:r w:rsidR="00713756" w:rsidRPr="005730F0">
          <w:rPr>
            <w:rStyle w:val="Hyperlink"/>
            <w:noProof/>
            <w:highlight w:val="yellow"/>
          </w:rPr>
          <w:t>6.4</w:t>
        </w:r>
        <w:r w:rsidR="00713756">
          <w:rPr>
            <w:rFonts w:asciiTheme="minorHAnsi" w:eastAsiaTheme="minorEastAsia" w:hAnsiTheme="minorHAnsi" w:cstheme="minorBidi"/>
            <w:noProof/>
            <w:sz w:val="22"/>
            <w:szCs w:val="22"/>
            <w:lang w:eastAsia="sk-SK"/>
          </w:rPr>
          <w:tab/>
        </w:r>
        <w:r w:rsidR="00713756" w:rsidRPr="005730F0">
          <w:rPr>
            <w:rStyle w:val="Hyperlink"/>
            <w:noProof/>
            <w:highlight w:val="yellow"/>
          </w:rPr>
          <w:t>Ekonomická analýza</w:t>
        </w:r>
        <w:r w:rsidR="00713756">
          <w:rPr>
            <w:noProof/>
            <w:webHidden/>
          </w:rPr>
          <w:tab/>
        </w:r>
        <w:r w:rsidR="00713756">
          <w:rPr>
            <w:noProof/>
            <w:webHidden/>
          </w:rPr>
          <w:fldChar w:fldCharType="begin"/>
        </w:r>
        <w:r w:rsidR="00713756">
          <w:rPr>
            <w:noProof/>
            <w:webHidden/>
          </w:rPr>
          <w:instrText xml:space="preserve"> PAGEREF _Toc490749896 \h </w:instrText>
        </w:r>
        <w:r w:rsidR="00713756">
          <w:rPr>
            <w:noProof/>
            <w:webHidden/>
          </w:rPr>
        </w:r>
        <w:r w:rsidR="00713756">
          <w:rPr>
            <w:noProof/>
            <w:webHidden/>
          </w:rPr>
          <w:fldChar w:fldCharType="separate"/>
        </w:r>
        <w:r w:rsidR="00713756">
          <w:rPr>
            <w:noProof/>
            <w:webHidden/>
          </w:rPr>
          <w:t>69</w:t>
        </w:r>
        <w:r w:rsidR="00713756">
          <w:rPr>
            <w:noProof/>
            <w:webHidden/>
          </w:rPr>
          <w:fldChar w:fldCharType="end"/>
        </w:r>
      </w:hyperlink>
    </w:p>
    <w:p w14:paraId="7D19B31F" w14:textId="77777777" w:rsidR="00954D4E" w:rsidRPr="00362A9B" w:rsidRDefault="00716BD5" w:rsidP="00143F39">
      <w:r w:rsidRPr="00362A9B">
        <w:fldChar w:fldCharType="end"/>
      </w:r>
    </w:p>
    <w:p w14:paraId="5DF9A904" w14:textId="77777777" w:rsidR="00CE2ECA" w:rsidRPr="00362A9B" w:rsidRDefault="00CE2ECA" w:rsidP="00143F39">
      <w:r w:rsidRPr="00362A9B">
        <w:br w:type="page"/>
      </w:r>
    </w:p>
    <w:p w14:paraId="4DD5E8ED" w14:textId="77777777" w:rsidR="0018268B" w:rsidRPr="005E161F" w:rsidRDefault="178E614E" w:rsidP="00143F39">
      <w:pPr>
        <w:pStyle w:val="zcontents"/>
      </w:pPr>
      <w:r>
        <w:lastRenderedPageBreak/>
        <w:t>Zoznam obrázkov</w:t>
      </w:r>
    </w:p>
    <w:p w14:paraId="47DB79D4" w14:textId="77777777" w:rsidR="00713756" w:rsidRDefault="00716BD5">
      <w:pPr>
        <w:pStyle w:val="TableofFigures"/>
        <w:tabs>
          <w:tab w:val="right" w:leader="dot" w:pos="8495"/>
        </w:tabs>
        <w:rPr>
          <w:rFonts w:asciiTheme="minorHAnsi" w:eastAsiaTheme="minorEastAsia" w:hAnsiTheme="minorHAnsi" w:cstheme="minorBidi"/>
          <w:noProof/>
          <w:sz w:val="22"/>
          <w:szCs w:val="22"/>
          <w:lang w:eastAsia="sk-SK"/>
        </w:rPr>
      </w:pPr>
      <w:r w:rsidRPr="00362A9B">
        <w:rPr>
          <w:sz w:val="36"/>
        </w:rPr>
        <w:fldChar w:fldCharType="begin"/>
      </w:r>
      <w:r w:rsidR="0018268B" w:rsidRPr="00362A9B">
        <w:rPr>
          <w:sz w:val="36"/>
        </w:rPr>
        <w:instrText xml:space="preserve"> TOC \h \z \c "Obrázok" </w:instrText>
      </w:r>
      <w:r w:rsidRPr="00362A9B">
        <w:rPr>
          <w:sz w:val="36"/>
        </w:rPr>
        <w:fldChar w:fldCharType="separate"/>
      </w:r>
      <w:hyperlink w:anchor="_Toc490749734" w:history="1">
        <w:r w:rsidR="00713756" w:rsidRPr="0090433F">
          <w:rPr>
            <w:rStyle w:val="Hyperlink"/>
            <w:noProof/>
          </w:rPr>
          <w:t xml:space="preserve">Obrázok 1 </w:t>
        </w:r>
        <w:r w:rsidR="00713756" w:rsidRPr="0090433F">
          <w:rPr>
            <w:rStyle w:val="Hyperlink"/>
            <w:noProof/>
            <w:highlight w:val="yellow"/>
          </w:rPr>
          <w:t>Prehľad realizovaných funkcií</w:t>
        </w:r>
        <w:r w:rsidR="00713756">
          <w:rPr>
            <w:noProof/>
            <w:webHidden/>
          </w:rPr>
          <w:tab/>
        </w:r>
        <w:r w:rsidR="00713756">
          <w:rPr>
            <w:noProof/>
            <w:webHidden/>
          </w:rPr>
          <w:fldChar w:fldCharType="begin"/>
        </w:r>
        <w:r w:rsidR="00713756">
          <w:rPr>
            <w:noProof/>
            <w:webHidden/>
          </w:rPr>
          <w:instrText xml:space="preserve"> PAGEREF _Toc490749734 \h </w:instrText>
        </w:r>
        <w:r w:rsidR="00713756">
          <w:rPr>
            <w:noProof/>
            <w:webHidden/>
          </w:rPr>
        </w:r>
        <w:r w:rsidR="00713756">
          <w:rPr>
            <w:noProof/>
            <w:webHidden/>
          </w:rPr>
          <w:fldChar w:fldCharType="separate"/>
        </w:r>
        <w:r w:rsidR="00713756">
          <w:rPr>
            <w:noProof/>
            <w:webHidden/>
          </w:rPr>
          <w:t>3</w:t>
        </w:r>
        <w:r w:rsidR="00713756">
          <w:rPr>
            <w:noProof/>
            <w:webHidden/>
          </w:rPr>
          <w:fldChar w:fldCharType="end"/>
        </w:r>
      </w:hyperlink>
    </w:p>
    <w:p w14:paraId="49DD9222" w14:textId="77777777" w:rsidR="00713756"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749735" w:history="1">
        <w:r w:rsidR="00713756" w:rsidRPr="0090433F">
          <w:rPr>
            <w:rStyle w:val="Hyperlink"/>
            <w:noProof/>
          </w:rPr>
          <w:t>Obrázok 2: Motivačná architektúra</w:t>
        </w:r>
        <w:r w:rsidR="00713756">
          <w:rPr>
            <w:noProof/>
            <w:webHidden/>
          </w:rPr>
          <w:tab/>
        </w:r>
        <w:r w:rsidR="00713756">
          <w:rPr>
            <w:noProof/>
            <w:webHidden/>
          </w:rPr>
          <w:fldChar w:fldCharType="begin"/>
        </w:r>
        <w:r w:rsidR="00713756">
          <w:rPr>
            <w:noProof/>
            <w:webHidden/>
          </w:rPr>
          <w:instrText xml:space="preserve"> PAGEREF _Toc490749735 \h </w:instrText>
        </w:r>
        <w:r w:rsidR="00713756">
          <w:rPr>
            <w:noProof/>
            <w:webHidden/>
          </w:rPr>
        </w:r>
        <w:r w:rsidR="00713756">
          <w:rPr>
            <w:noProof/>
            <w:webHidden/>
          </w:rPr>
          <w:fldChar w:fldCharType="separate"/>
        </w:r>
        <w:r w:rsidR="00713756">
          <w:rPr>
            <w:noProof/>
            <w:webHidden/>
          </w:rPr>
          <w:t>18</w:t>
        </w:r>
        <w:r w:rsidR="00713756">
          <w:rPr>
            <w:noProof/>
            <w:webHidden/>
          </w:rPr>
          <w:fldChar w:fldCharType="end"/>
        </w:r>
      </w:hyperlink>
    </w:p>
    <w:p w14:paraId="543BED34" w14:textId="77777777" w:rsidR="00713756"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749736" w:history="1">
        <w:r w:rsidR="00713756" w:rsidRPr="0090433F">
          <w:rPr>
            <w:rStyle w:val="Hyperlink"/>
            <w:noProof/>
          </w:rPr>
          <w:t>Obrázok 3 Prehľad legislatívy v aktuálnom stave</w:t>
        </w:r>
        <w:r w:rsidR="00713756">
          <w:rPr>
            <w:noProof/>
            <w:webHidden/>
          </w:rPr>
          <w:tab/>
        </w:r>
        <w:r w:rsidR="00713756">
          <w:rPr>
            <w:noProof/>
            <w:webHidden/>
          </w:rPr>
          <w:fldChar w:fldCharType="begin"/>
        </w:r>
        <w:r w:rsidR="00713756">
          <w:rPr>
            <w:noProof/>
            <w:webHidden/>
          </w:rPr>
          <w:instrText xml:space="preserve"> PAGEREF _Toc490749736 \h </w:instrText>
        </w:r>
        <w:r w:rsidR="00713756">
          <w:rPr>
            <w:noProof/>
            <w:webHidden/>
          </w:rPr>
        </w:r>
        <w:r w:rsidR="00713756">
          <w:rPr>
            <w:noProof/>
            <w:webHidden/>
          </w:rPr>
          <w:fldChar w:fldCharType="separate"/>
        </w:r>
        <w:r w:rsidR="00713756">
          <w:rPr>
            <w:noProof/>
            <w:webHidden/>
          </w:rPr>
          <w:t>23</w:t>
        </w:r>
        <w:r w:rsidR="00713756">
          <w:rPr>
            <w:noProof/>
            <w:webHidden/>
          </w:rPr>
          <w:fldChar w:fldCharType="end"/>
        </w:r>
      </w:hyperlink>
    </w:p>
    <w:p w14:paraId="1A07CF57" w14:textId="77777777" w:rsidR="00713756"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749737" w:history="1">
        <w:r w:rsidR="00713756" w:rsidRPr="0090433F">
          <w:rPr>
            <w:rStyle w:val="Hyperlink"/>
            <w:noProof/>
          </w:rPr>
          <w:t xml:space="preserve">Obrázok 4: </w:t>
        </w:r>
        <w:r w:rsidR="00713756" w:rsidRPr="0090433F">
          <w:rPr>
            <w:rStyle w:val="Hyperlink"/>
            <w:noProof/>
            <w:highlight w:val="yellow"/>
          </w:rPr>
          <w:t>Biznis architektúra v aktuálnom stave</w:t>
        </w:r>
        <w:r w:rsidR="00713756">
          <w:rPr>
            <w:noProof/>
            <w:webHidden/>
          </w:rPr>
          <w:tab/>
        </w:r>
        <w:r w:rsidR="00713756">
          <w:rPr>
            <w:noProof/>
            <w:webHidden/>
          </w:rPr>
          <w:fldChar w:fldCharType="begin"/>
        </w:r>
        <w:r w:rsidR="00713756">
          <w:rPr>
            <w:noProof/>
            <w:webHidden/>
          </w:rPr>
          <w:instrText xml:space="preserve"> PAGEREF _Toc490749737 \h </w:instrText>
        </w:r>
        <w:r w:rsidR="00713756">
          <w:rPr>
            <w:noProof/>
            <w:webHidden/>
          </w:rPr>
        </w:r>
        <w:r w:rsidR="00713756">
          <w:rPr>
            <w:noProof/>
            <w:webHidden/>
          </w:rPr>
          <w:fldChar w:fldCharType="separate"/>
        </w:r>
        <w:r w:rsidR="00713756">
          <w:rPr>
            <w:noProof/>
            <w:webHidden/>
          </w:rPr>
          <w:t>25</w:t>
        </w:r>
        <w:r w:rsidR="00713756">
          <w:rPr>
            <w:noProof/>
            <w:webHidden/>
          </w:rPr>
          <w:fldChar w:fldCharType="end"/>
        </w:r>
      </w:hyperlink>
    </w:p>
    <w:p w14:paraId="38AA0237" w14:textId="77777777" w:rsidR="00713756"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749738" w:history="1">
        <w:r w:rsidR="00713756" w:rsidRPr="0090433F">
          <w:rPr>
            <w:rStyle w:val="Hyperlink"/>
            <w:noProof/>
          </w:rPr>
          <w:t xml:space="preserve">Obrázok 5: </w:t>
        </w:r>
        <w:r w:rsidR="00713756" w:rsidRPr="0090433F">
          <w:rPr>
            <w:rStyle w:val="Hyperlink"/>
            <w:noProof/>
            <w:highlight w:val="yellow"/>
          </w:rPr>
          <w:t>Aktuálny stav aplikačnej architektúry</w:t>
        </w:r>
        <w:r w:rsidR="00713756">
          <w:rPr>
            <w:noProof/>
            <w:webHidden/>
          </w:rPr>
          <w:tab/>
        </w:r>
        <w:r w:rsidR="00713756">
          <w:rPr>
            <w:noProof/>
            <w:webHidden/>
          </w:rPr>
          <w:fldChar w:fldCharType="begin"/>
        </w:r>
        <w:r w:rsidR="00713756">
          <w:rPr>
            <w:noProof/>
            <w:webHidden/>
          </w:rPr>
          <w:instrText xml:space="preserve"> PAGEREF _Toc490749738 \h </w:instrText>
        </w:r>
        <w:r w:rsidR="00713756">
          <w:rPr>
            <w:noProof/>
            <w:webHidden/>
          </w:rPr>
        </w:r>
        <w:r w:rsidR="00713756">
          <w:rPr>
            <w:noProof/>
            <w:webHidden/>
          </w:rPr>
          <w:fldChar w:fldCharType="separate"/>
        </w:r>
        <w:r w:rsidR="00713756">
          <w:rPr>
            <w:noProof/>
            <w:webHidden/>
          </w:rPr>
          <w:t>29</w:t>
        </w:r>
        <w:r w:rsidR="00713756">
          <w:rPr>
            <w:noProof/>
            <w:webHidden/>
          </w:rPr>
          <w:fldChar w:fldCharType="end"/>
        </w:r>
      </w:hyperlink>
    </w:p>
    <w:p w14:paraId="6D23C800" w14:textId="77777777" w:rsidR="00713756"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749739" w:history="1">
        <w:r w:rsidR="00713756" w:rsidRPr="0090433F">
          <w:rPr>
            <w:rStyle w:val="Hyperlink"/>
            <w:noProof/>
          </w:rPr>
          <w:t>Obrázok 6: Aktuálny stav technologickej architektúry</w:t>
        </w:r>
        <w:r w:rsidR="00713756">
          <w:rPr>
            <w:noProof/>
            <w:webHidden/>
          </w:rPr>
          <w:tab/>
        </w:r>
        <w:r w:rsidR="00713756">
          <w:rPr>
            <w:noProof/>
            <w:webHidden/>
          </w:rPr>
          <w:fldChar w:fldCharType="begin"/>
        </w:r>
        <w:r w:rsidR="00713756">
          <w:rPr>
            <w:noProof/>
            <w:webHidden/>
          </w:rPr>
          <w:instrText xml:space="preserve"> PAGEREF _Toc490749739 \h </w:instrText>
        </w:r>
        <w:r w:rsidR="00713756">
          <w:rPr>
            <w:noProof/>
            <w:webHidden/>
          </w:rPr>
        </w:r>
        <w:r w:rsidR="00713756">
          <w:rPr>
            <w:noProof/>
            <w:webHidden/>
          </w:rPr>
          <w:fldChar w:fldCharType="separate"/>
        </w:r>
        <w:r w:rsidR="00713756">
          <w:rPr>
            <w:noProof/>
            <w:webHidden/>
          </w:rPr>
          <w:t>32</w:t>
        </w:r>
        <w:r w:rsidR="00713756">
          <w:rPr>
            <w:noProof/>
            <w:webHidden/>
          </w:rPr>
          <w:fldChar w:fldCharType="end"/>
        </w:r>
      </w:hyperlink>
    </w:p>
    <w:p w14:paraId="10BCA7E8" w14:textId="77777777" w:rsidR="00713756"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749740" w:history="1">
        <w:r w:rsidR="00713756" w:rsidRPr="0090433F">
          <w:rPr>
            <w:rStyle w:val="Hyperlink"/>
            <w:noProof/>
          </w:rPr>
          <w:t>Obrázok 7: Prehľad legislatívy</w:t>
        </w:r>
        <w:r w:rsidR="00713756">
          <w:rPr>
            <w:noProof/>
            <w:webHidden/>
          </w:rPr>
          <w:tab/>
        </w:r>
        <w:r w:rsidR="00713756">
          <w:rPr>
            <w:noProof/>
            <w:webHidden/>
          </w:rPr>
          <w:fldChar w:fldCharType="begin"/>
        </w:r>
        <w:r w:rsidR="00713756">
          <w:rPr>
            <w:noProof/>
            <w:webHidden/>
          </w:rPr>
          <w:instrText xml:space="preserve"> PAGEREF _Toc490749740 \h </w:instrText>
        </w:r>
        <w:r w:rsidR="00713756">
          <w:rPr>
            <w:noProof/>
            <w:webHidden/>
          </w:rPr>
        </w:r>
        <w:r w:rsidR="00713756">
          <w:rPr>
            <w:noProof/>
            <w:webHidden/>
          </w:rPr>
          <w:fldChar w:fldCharType="separate"/>
        </w:r>
        <w:r w:rsidR="00713756">
          <w:rPr>
            <w:noProof/>
            <w:webHidden/>
          </w:rPr>
          <w:t>48</w:t>
        </w:r>
        <w:r w:rsidR="00713756">
          <w:rPr>
            <w:noProof/>
            <w:webHidden/>
          </w:rPr>
          <w:fldChar w:fldCharType="end"/>
        </w:r>
      </w:hyperlink>
    </w:p>
    <w:p w14:paraId="30822528" w14:textId="77777777" w:rsidR="00713756"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749741" w:history="1">
        <w:r w:rsidR="00713756" w:rsidRPr="0090433F">
          <w:rPr>
            <w:rStyle w:val="Hyperlink"/>
            <w:noProof/>
          </w:rPr>
          <w:t>Obrázok 8: Zoznam služieb MOU</w:t>
        </w:r>
        <w:r w:rsidR="00713756">
          <w:rPr>
            <w:noProof/>
            <w:webHidden/>
          </w:rPr>
          <w:tab/>
        </w:r>
        <w:r w:rsidR="00713756">
          <w:rPr>
            <w:noProof/>
            <w:webHidden/>
          </w:rPr>
          <w:fldChar w:fldCharType="begin"/>
        </w:r>
        <w:r w:rsidR="00713756">
          <w:rPr>
            <w:noProof/>
            <w:webHidden/>
          </w:rPr>
          <w:instrText xml:space="preserve"> PAGEREF _Toc490749741 \h </w:instrText>
        </w:r>
        <w:r w:rsidR="00713756">
          <w:rPr>
            <w:noProof/>
            <w:webHidden/>
          </w:rPr>
        </w:r>
        <w:r w:rsidR="00713756">
          <w:rPr>
            <w:noProof/>
            <w:webHidden/>
          </w:rPr>
          <w:fldChar w:fldCharType="separate"/>
        </w:r>
        <w:r w:rsidR="00713756">
          <w:rPr>
            <w:noProof/>
            <w:webHidden/>
          </w:rPr>
          <w:t>52</w:t>
        </w:r>
        <w:r w:rsidR="00713756">
          <w:rPr>
            <w:noProof/>
            <w:webHidden/>
          </w:rPr>
          <w:fldChar w:fldCharType="end"/>
        </w:r>
      </w:hyperlink>
    </w:p>
    <w:p w14:paraId="0BD83A03" w14:textId="77777777" w:rsidR="00713756"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749742" w:history="1">
        <w:r w:rsidR="00713756" w:rsidRPr="0090433F">
          <w:rPr>
            <w:rStyle w:val="Hyperlink"/>
            <w:noProof/>
            <w:highlight w:val="yellow"/>
          </w:rPr>
          <w:t>Obrázok 9: Biznis architektúra</w:t>
        </w:r>
        <w:r w:rsidR="00713756">
          <w:rPr>
            <w:noProof/>
            <w:webHidden/>
          </w:rPr>
          <w:tab/>
        </w:r>
        <w:r w:rsidR="00713756">
          <w:rPr>
            <w:noProof/>
            <w:webHidden/>
          </w:rPr>
          <w:fldChar w:fldCharType="begin"/>
        </w:r>
        <w:r w:rsidR="00713756">
          <w:rPr>
            <w:noProof/>
            <w:webHidden/>
          </w:rPr>
          <w:instrText xml:space="preserve"> PAGEREF _Toc490749742 \h </w:instrText>
        </w:r>
        <w:r w:rsidR="00713756">
          <w:rPr>
            <w:noProof/>
            <w:webHidden/>
          </w:rPr>
        </w:r>
        <w:r w:rsidR="00713756">
          <w:rPr>
            <w:noProof/>
            <w:webHidden/>
          </w:rPr>
          <w:fldChar w:fldCharType="separate"/>
        </w:r>
        <w:r w:rsidR="00713756">
          <w:rPr>
            <w:noProof/>
            <w:webHidden/>
          </w:rPr>
          <w:t>55</w:t>
        </w:r>
        <w:r w:rsidR="00713756">
          <w:rPr>
            <w:noProof/>
            <w:webHidden/>
          </w:rPr>
          <w:fldChar w:fldCharType="end"/>
        </w:r>
      </w:hyperlink>
    </w:p>
    <w:p w14:paraId="01364DB3" w14:textId="77777777" w:rsidR="00713756"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749743" w:history="1">
        <w:r w:rsidR="00713756" w:rsidRPr="0090433F">
          <w:rPr>
            <w:rStyle w:val="Hyperlink"/>
            <w:noProof/>
          </w:rPr>
          <w:t>Obrázok 10: Budúci stav informačných systémov</w:t>
        </w:r>
        <w:r w:rsidR="00713756">
          <w:rPr>
            <w:noProof/>
            <w:webHidden/>
          </w:rPr>
          <w:tab/>
        </w:r>
        <w:r w:rsidR="00713756">
          <w:rPr>
            <w:noProof/>
            <w:webHidden/>
          </w:rPr>
          <w:fldChar w:fldCharType="begin"/>
        </w:r>
        <w:r w:rsidR="00713756">
          <w:rPr>
            <w:noProof/>
            <w:webHidden/>
          </w:rPr>
          <w:instrText xml:space="preserve"> PAGEREF _Toc490749743 \h </w:instrText>
        </w:r>
        <w:r w:rsidR="00713756">
          <w:rPr>
            <w:noProof/>
            <w:webHidden/>
          </w:rPr>
        </w:r>
        <w:r w:rsidR="00713756">
          <w:rPr>
            <w:noProof/>
            <w:webHidden/>
          </w:rPr>
          <w:fldChar w:fldCharType="separate"/>
        </w:r>
        <w:r w:rsidR="00713756">
          <w:rPr>
            <w:noProof/>
            <w:webHidden/>
          </w:rPr>
          <w:t>58</w:t>
        </w:r>
        <w:r w:rsidR="00713756">
          <w:rPr>
            <w:noProof/>
            <w:webHidden/>
          </w:rPr>
          <w:fldChar w:fldCharType="end"/>
        </w:r>
      </w:hyperlink>
    </w:p>
    <w:p w14:paraId="1B4F7FE1" w14:textId="77777777" w:rsidR="00713756"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749744" w:history="1">
        <w:r w:rsidR="00713756" w:rsidRPr="0090433F">
          <w:rPr>
            <w:rStyle w:val="Hyperlink"/>
            <w:noProof/>
          </w:rPr>
          <w:t>Obrázok 11: Služby IaaS a PaaS, ktoré budú využívané</w:t>
        </w:r>
        <w:r w:rsidR="00713756">
          <w:rPr>
            <w:noProof/>
            <w:webHidden/>
          </w:rPr>
          <w:tab/>
        </w:r>
        <w:r w:rsidR="00713756">
          <w:rPr>
            <w:noProof/>
            <w:webHidden/>
          </w:rPr>
          <w:fldChar w:fldCharType="begin"/>
        </w:r>
        <w:r w:rsidR="00713756">
          <w:rPr>
            <w:noProof/>
            <w:webHidden/>
          </w:rPr>
          <w:instrText xml:space="preserve"> PAGEREF _Toc490749744 \h </w:instrText>
        </w:r>
        <w:r w:rsidR="00713756">
          <w:rPr>
            <w:noProof/>
            <w:webHidden/>
          </w:rPr>
        </w:r>
        <w:r w:rsidR="00713756">
          <w:rPr>
            <w:noProof/>
            <w:webHidden/>
          </w:rPr>
          <w:fldChar w:fldCharType="separate"/>
        </w:r>
        <w:r w:rsidR="00713756">
          <w:rPr>
            <w:noProof/>
            <w:webHidden/>
          </w:rPr>
          <w:t>61</w:t>
        </w:r>
        <w:r w:rsidR="00713756">
          <w:rPr>
            <w:noProof/>
            <w:webHidden/>
          </w:rPr>
          <w:fldChar w:fldCharType="end"/>
        </w:r>
      </w:hyperlink>
    </w:p>
    <w:p w14:paraId="7D7C6583" w14:textId="77777777" w:rsidR="00FD2FE5" w:rsidRPr="00362A9B" w:rsidRDefault="00716BD5" w:rsidP="00143F39">
      <w:r w:rsidRPr="00362A9B">
        <w:fldChar w:fldCharType="end"/>
      </w:r>
    </w:p>
    <w:p w14:paraId="284F4A54" w14:textId="77777777" w:rsidR="00FD2FE5" w:rsidRPr="00362A9B" w:rsidRDefault="00FD2FE5" w:rsidP="00143F39"/>
    <w:p w14:paraId="04E3362F" w14:textId="77777777" w:rsidR="00CE2ECA" w:rsidRPr="00362A9B" w:rsidRDefault="00CE2ECA" w:rsidP="00143F39">
      <w:pPr>
        <w:rPr>
          <w:sz w:val="32"/>
        </w:rPr>
      </w:pPr>
      <w:r w:rsidRPr="00362A9B">
        <w:br w:type="page"/>
      </w:r>
    </w:p>
    <w:p w14:paraId="1BA26F5C" w14:textId="77777777" w:rsidR="0018268B" w:rsidRPr="005E161F" w:rsidRDefault="178E614E" w:rsidP="00143F39">
      <w:pPr>
        <w:pStyle w:val="zcontents"/>
      </w:pPr>
      <w:r>
        <w:lastRenderedPageBreak/>
        <w:t>Zoznam tabuliek</w:t>
      </w:r>
    </w:p>
    <w:p w14:paraId="4196DE6F" w14:textId="77777777" w:rsidR="003C7B0A" w:rsidRDefault="00716BD5">
      <w:pPr>
        <w:pStyle w:val="TableofFigures"/>
        <w:tabs>
          <w:tab w:val="right" w:leader="dot" w:pos="8495"/>
        </w:tabs>
        <w:rPr>
          <w:rFonts w:asciiTheme="minorHAnsi" w:eastAsiaTheme="minorEastAsia" w:hAnsiTheme="minorHAnsi" w:cstheme="minorBidi"/>
          <w:noProof/>
          <w:sz w:val="22"/>
          <w:szCs w:val="22"/>
          <w:lang w:eastAsia="sk-SK"/>
        </w:rPr>
      </w:pPr>
      <w:r w:rsidRPr="00362A9B">
        <w:fldChar w:fldCharType="begin"/>
      </w:r>
      <w:r w:rsidR="0018268B" w:rsidRPr="00362A9B">
        <w:instrText xml:space="preserve"> TOC \h \z \c "Tabuľka" </w:instrText>
      </w:r>
      <w:r w:rsidRPr="00362A9B">
        <w:fldChar w:fldCharType="separate"/>
      </w:r>
      <w:hyperlink w:anchor="_Toc490239121" w:history="1">
        <w:r w:rsidR="003C7B0A" w:rsidRPr="00FF0DE7">
          <w:rPr>
            <w:rStyle w:val="Hyperlink"/>
            <w:noProof/>
          </w:rPr>
          <w:t>Tabuľka 1 Základné informácie - zhrnutie</w:t>
        </w:r>
        <w:r w:rsidR="003C7B0A">
          <w:rPr>
            <w:noProof/>
            <w:webHidden/>
          </w:rPr>
          <w:tab/>
        </w:r>
        <w:r w:rsidR="003C7B0A">
          <w:rPr>
            <w:noProof/>
            <w:webHidden/>
          </w:rPr>
          <w:fldChar w:fldCharType="begin"/>
        </w:r>
        <w:r w:rsidR="003C7B0A">
          <w:rPr>
            <w:noProof/>
            <w:webHidden/>
          </w:rPr>
          <w:instrText xml:space="preserve"> PAGEREF _Toc490239121 \h </w:instrText>
        </w:r>
        <w:r w:rsidR="003C7B0A">
          <w:rPr>
            <w:noProof/>
            <w:webHidden/>
          </w:rPr>
        </w:r>
        <w:r w:rsidR="003C7B0A">
          <w:rPr>
            <w:noProof/>
            <w:webHidden/>
          </w:rPr>
          <w:fldChar w:fldCharType="separate"/>
        </w:r>
        <w:r w:rsidR="003C7B0A">
          <w:rPr>
            <w:noProof/>
            <w:webHidden/>
          </w:rPr>
          <w:t>1</w:t>
        </w:r>
        <w:r w:rsidR="003C7B0A">
          <w:rPr>
            <w:noProof/>
            <w:webHidden/>
          </w:rPr>
          <w:fldChar w:fldCharType="end"/>
        </w:r>
      </w:hyperlink>
    </w:p>
    <w:p w14:paraId="53E02323"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22" w:history="1">
        <w:r w:rsidR="003C7B0A" w:rsidRPr="00FF0DE7">
          <w:rPr>
            <w:rStyle w:val="Hyperlink"/>
            <w:noProof/>
          </w:rPr>
          <w:t>Tabuľka 2: Skratky a značky</w:t>
        </w:r>
        <w:r w:rsidR="003C7B0A">
          <w:rPr>
            <w:noProof/>
            <w:webHidden/>
          </w:rPr>
          <w:tab/>
        </w:r>
        <w:r w:rsidR="003C7B0A">
          <w:rPr>
            <w:noProof/>
            <w:webHidden/>
          </w:rPr>
          <w:fldChar w:fldCharType="begin"/>
        </w:r>
        <w:r w:rsidR="003C7B0A">
          <w:rPr>
            <w:noProof/>
            <w:webHidden/>
          </w:rPr>
          <w:instrText xml:space="preserve"> PAGEREF _Toc490239122 \h </w:instrText>
        </w:r>
        <w:r w:rsidR="003C7B0A">
          <w:rPr>
            <w:noProof/>
            <w:webHidden/>
          </w:rPr>
        </w:r>
        <w:r w:rsidR="003C7B0A">
          <w:rPr>
            <w:noProof/>
            <w:webHidden/>
          </w:rPr>
          <w:fldChar w:fldCharType="separate"/>
        </w:r>
        <w:r w:rsidR="003C7B0A">
          <w:rPr>
            <w:noProof/>
            <w:webHidden/>
          </w:rPr>
          <w:t>6</w:t>
        </w:r>
        <w:r w:rsidR="003C7B0A">
          <w:rPr>
            <w:noProof/>
            <w:webHidden/>
          </w:rPr>
          <w:fldChar w:fldCharType="end"/>
        </w:r>
      </w:hyperlink>
    </w:p>
    <w:p w14:paraId="58B0D53F"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23" w:history="1">
        <w:r w:rsidR="003C7B0A" w:rsidRPr="00FF0DE7">
          <w:rPr>
            <w:rStyle w:val="Hyperlink"/>
            <w:noProof/>
          </w:rPr>
          <w:t>Tabuľka 3: Indikatívny rozpočet projektu</w:t>
        </w:r>
        <w:r w:rsidR="003C7B0A">
          <w:rPr>
            <w:noProof/>
            <w:webHidden/>
          </w:rPr>
          <w:tab/>
        </w:r>
        <w:r w:rsidR="003C7B0A">
          <w:rPr>
            <w:noProof/>
            <w:webHidden/>
          </w:rPr>
          <w:fldChar w:fldCharType="begin"/>
        </w:r>
        <w:r w:rsidR="003C7B0A">
          <w:rPr>
            <w:noProof/>
            <w:webHidden/>
          </w:rPr>
          <w:instrText xml:space="preserve"> PAGEREF _Toc490239123 \h </w:instrText>
        </w:r>
        <w:r w:rsidR="003C7B0A">
          <w:rPr>
            <w:noProof/>
            <w:webHidden/>
          </w:rPr>
        </w:r>
        <w:r w:rsidR="003C7B0A">
          <w:rPr>
            <w:noProof/>
            <w:webHidden/>
          </w:rPr>
          <w:fldChar w:fldCharType="separate"/>
        </w:r>
        <w:r w:rsidR="003C7B0A">
          <w:rPr>
            <w:noProof/>
            <w:webHidden/>
          </w:rPr>
          <w:t>13</w:t>
        </w:r>
        <w:r w:rsidR="003C7B0A">
          <w:rPr>
            <w:noProof/>
            <w:webHidden/>
          </w:rPr>
          <w:fldChar w:fldCharType="end"/>
        </w:r>
      </w:hyperlink>
    </w:p>
    <w:p w14:paraId="12F1C26F"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24" w:history="1">
        <w:r w:rsidR="003C7B0A" w:rsidRPr="00FF0DE7">
          <w:rPr>
            <w:rStyle w:val="Hyperlink"/>
            <w:noProof/>
          </w:rPr>
          <w:t>Tabuľka 4: Rýchle prínosy projektu</w:t>
        </w:r>
        <w:r w:rsidR="003C7B0A">
          <w:rPr>
            <w:noProof/>
            <w:webHidden/>
          </w:rPr>
          <w:tab/>
        </w:r>
        <w:r w:rsidR="003C7B0A">
          <w:rPr>
            <w:noProof/>
            <w:webHidden/>
          </w:rPr>
          <w:fldChar w:fldCharType="begin"/>
        </w:r>
        <w:r w:rsidR="003C7B0A">
          <w:rPr>
            <w:noProof/>
            <w:webHidden/>
          </w:rPr>
          <w:instrText xml:space="preserve"> PAGEREF _Toc490239124 \h </w:instrText>
        </w:r>
        <w:r w:rsidR="003C7B0A">
          <w:rPr>
            <w:noProof/>
            <w:webHidden/>
          </w:rPr>
        </w:r>
        <w:r w:rsidR="003C7B0A">
          <w:rPr>
            <w:noProof/>
            <w:webHidden/>
          </w:rPr>
          <w:fldChar w:fldCharType="separate"/>
        </w:r>
        <w:r w:rsidR="003C7B0A">
          <w:rPr>
            <w:noProof/>
            <w:webHidden/>
          </w:rPr>
          <w:t>13</w:t>
        </w:r>
        <w:r w:rsidR="003C7B0A">
          <w:rPr>
            <w:noProof/>
            <w:webHidden/>
          </w:rPr>
          <w:fldChar w:fldCharType="end"/>
        </w:r>
      </w:hyperlink>
    </w:p>
    <w:p w14:paraId="5FBCC90E"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25" w:history="1">
        <w:r w:rsidR="003C7B0A" w:rsidRPr="00FF0DE7">
          <w:rPr>
            <w:rStyle w:val="Hyperlink"/>
            <w:noProof/>
          </w:rPr>
          <w:t>Tabuľka 5: Motivácia – budúci stav</w:t>
        </w:r>
        <w:r w:rsidR="003C7B0A">
          <w:rPr>
            <w:noProof/>
            <w:webHidden/>
          </w:rPr>
          <w:tab/>
        </w:r>
        <w:r w:rsidR="003C7B0A">
          <w:rPr>
            <w:noProof/>
            <w:webHidden/>
          </w:rPr>
          <w:fldChar w:fldCharType="begin"/>
        </w:r>
        <w:r w:rsidR="003C7B0A">
          <w:rPr>
            <w:noProof/>
            <w:webHidden/>
          </w:rPr>
          <w:instrText xml:space="preserve"> PAGEREF _Toc490239125 \h </w:instrText>
        </w:r>
        <w:r w:rsidR="003C7B0A">
          <w:rPr>
            <w:noProof/>
            <w:webHidden/>
          </w:rPr>
        </w:r>
        <w:r w:rsidR="003C7B0A">
          <w:rPr>
            <w:noProof/>
            <w:webHidden/>
          </w:rPr>
          <w:fldChar w:fldCharType="separate"/>
        </w:r>
        <w:r w:rsidR="003C7B0A">
          <w:rPr>
            <w:noProof/>
            <w:webHidden/>
          </w:rPr>
          <w:t>14</w:t>
        </w:r>
        <w:r w:rsidR="003C7B0A">
          <w:rPr>
            <w:noProof/>
            <w:webHidden/>
          </w:rPr>
          <w:fldChar w:fldCharType="end"/>
        </w:r>
      </w:hyperlink>
    </w:p>
    <w:p w14:paraId="687A08C8"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26" w:history="1">
        <w:r w:rsidR="003C7B0A" w:rsidRPr="00FF0DE7">
          <w:rPr>
            <w:rStyle w:val="Hyperlink"/>
            <w:noProof/>
          </w:rPr>
          <w:t>Tabuľka 6: Legislatíva – aktuálny stav</w:t>
        </w:r>
        <w:r w:rsidR="003C7B0A">
          <w:rPr>
            <w:noProof/>
            <w:webHidden/>
          </w:rPr>
          <w:tab/>
        </w:r>
        <w:r w:rsidR="003C7B0A">
          <w:rPr>
            <w:noProof/>
            <w:webHidden/>
          </w:rPr>
          <w:fldChar w:fldCharType="begin"/>
        </w:r>
        <w:r w:rsidR="003C7B0A">
          <w:rPr>
            <w:noProof/>
            <w:webHidden/>
          </w:rPr>
          <w:instrText xml:space="preserve"> PAGEREF _Toc490239126 \h </w:instrText>
        </w:r>
        <w:r w:rsidR="003C7B0A">
          <w:rPr>
            <w:noProof/>
            <w:webHidden/>
          </w:rPr>
        </w:r>
        <w:r w:rsidR="003C7B0A">
          <w:rPr>
            <w:noProof/>
            <w:webHidden/>
          </w:rPr>
          <w:fldChar w:fldCharType="separate"/>
        </w:r>
        <w:r w:rsidR="003C7B0A">
          <w:rPr>
            <w:noProof/>
            <w:webHidden/>
          </w:rPr>
          <w:t>20</w:t>
        </w:r>
        <w:r w:rsidR="003C7B0A">
          <w:rPr>
            <w:noProof/>
            <w:webHidden/>
          </w:rPr>
          <w:fldChar w:fldCharType="end"/>
        </w:r>
      </w:hyperlink>
    </w:p>
    <w:p w14:paraId="2CAFD3AC"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27" w:history="1">
        <w:r w:rsidR="003C7B0A" w:rsidRPr="00FF0DE7">
          <w:rPr>
            <w:rStyle w:val="Hyperlink"/>
            <w:noProof/>
          </w:rPr>
          <w:t>Tabuľka 7: Biznis architektúra - aktuálny stav</w:t>
        </w:r>
        <w:r w:rsidR="003C7B0A">
          <w:rPr>
            <w:noProof/>
            <w:webHidden/>
          </w:rPr>
          <w:tab/>
        </w:r>
        <w:r w:rsidR="003C7B0A">
          <w:rPr>
            <w:noProof/>
            <w:webHidden/>
          </w:rPr>
          <w:fldChar w:fldCharType="begin"/>
        </w:r>
        <w:r w:rsidR="003C7B0A">
          <w:rPr>
            <w:noProof/>
            <w:webHidden/>
          </w:rPr>
          <w:instrText xml:space="preserve"> PAGEREF _Toc490239127 \h </w:instrText>
        </w:r>
        <w:r w:rsidR="003C7B0A">
          <w:rPr>
            <w:noProof/>
            <w:webHidden/>
          </w:rPr>
        </w:r>
        <w:r w:rsidR="003C7B0A">
          <w:rPr>
            <w:noProof/>
            <w:webHidden/>
          </w:rPr>
          <w:fldChar w:fldCharType="separate"/>
        </w:r>
        <w:r w:rsidR="003C7B0A">
          <w:rPr>
            <w:noProof/>
            <w:webHidden/>
          </w:rPr>
          <w:t>23</w:t>
        </w:r>
        <w:r w:rsidR="003C7B0A">
          <w:rPr>
            <w:noProof/>
            <w:webHidden/>
          </w:rPr>
          <w:fldChar w:fldCharType="end"/>
        </w:r>
      </w:hyperlink>
    </w:p>
    <w:p w14:paraId="7058405A"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28" w:history="1">
        <w:r w:rsidR="003C7B0A" w:rsidRPr="00FF0DE7">
          <w:rPr>
            <w:rStyle w:val="Hyperlink"/>
            <w:noProof/>
          </w:rPr>
          <w:t>Tabuľka 8: Architektúra informačných systémov - aktuálny stav</w:t>
        </w:r>
        <w:r w:rsidR="003C7B0A">
          <w:rPr>
            <w:noProof/>
            <w:webHidden/>
          </w:rPr>
          <w:tab/>
        </w:r>
        <w:r w:rsidR="003C7B0A">
          <w:rPr>
            <w:noProof/>
            <w:webHidden/>
          </w:rPr>
          <w:fldChar w:fldCharType="begin"/>
        </w:r>
        <w:r w:rsidR="003C7B0A">
          <w:rPr>
            <w:noProof/>
            <w:webHidden/>
          </w:rPr>
          <w:instrText xml:space="preserve"> PAGEREF _Toc490239128 \h </w:instrText>
        </w:r>
        <w:r w:rsidR="003C7B0A">
          <w:rPr>
            <w:noProof/>
            <w:webHidden/>
          </w:rPr>
        </w:r>
        <w:r w:rsidR="003C7B0A">
          <w:rPr>
            <w:noProof/>
            <w:webHidden/>
          </w:rPr>
          <w:fldChar w:fldCharType="separate"/>
        </w:r>
        <w:r w:rsidR="003C7B0A">
          <w:rPr>
            <w:noProof/>
            <w:webHidden/>
          </w:rPr>
          <w:t>25</w:t>
        </w:r>
        <w:r w:rsidR="003C7B0A">
          <w:rPr>
            <w:noProof/>
            <w:webHidden/>
          </w:rPr>
          <w:fldChar w:fldCharType="end"/>
        </w:r>
      </w:hyperlink>
    </w:p>
    <w:p w14:paraId="04A9B8DB"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29" w:history="1">
        <w:r w:rsidR="003C7B0A" w:rsidRPr="00FF0DE7">
          <w:rPr>
            <w:rStyle w:val="Hyperlink"/>
            <w:noProof/>
          </w:rPr>
          <w:t>Tabuľka 9: Technologická architektúra - aktuálny stav</w:t>
        </w:r>
        <w:r w:rsidR="003C7B0A">
          <w:rPr>
            <w:noProof/>
            <w:webHidden/>
          </w:rPr>
          <w:tab/>
        </w:r>
        <w:r w:rsidR="003C7B0A">
          <w:rPr>
            <w:noProof/>
            <w:webHidden/>
          </w:rPr>
          <w:fldChar w:fldCharType="begin"/>
        </w:r>
        <w:r w:rsidR="003C7B0A">
          <w:rPr>
            <w:noProof/>
            <w:webHidden/>
          </w:rPr>
          <w:instrText xml:space="preserve"> PAGEREF _Toc490239129 \h </w:instrText>
        </w:r>
        <w:r w:rsidR="003C7B0A">
          <w:rPr>
            <w:noProof/>
            <w:webHidden/>
          </w:rPr>
        </w:r>
        <w:r w:rsidR="003C7B0A">
          <w:rPr>
            <w:noProof/>
            <w:webHidden/>
          </w:rPr>
          <w:fldChar w:fldCharType="separate"/>
        </w:r>
        <w:r w:rsidR="003C7B0A">
          <w:rPr>
            <w:noProof/>
            <w:webHidden/>
          </w:rPr>
          <w:t>28</w:t>
        </w:r>
        <w:r w:rsidR="003C7B0A">
          <w:rPr>
            <w:noProof/>
            <w:webHidden/>
          </w:rPr>
          <w:fldChar w:fldCharType="end"/>
        </w:r>
      </w:hyperlink>
    </w:p>
    <w:p w14:paraId="7E255C48"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30" w:history="1">
        <w:r w:rsidR="003C7B0A" w:rsidRPr="00FF0DE7">
          <w:rPr>
            <w:rStyle w:val="Hyperlink"/>
            <w:noProof/>
          </w:rPr>
          <w:t>Tabuľka 10: Bezpečnostná architektúra - aktuálny stav</w:t>
        </w:r>
        <w:r w:rsidR="003C7B0A">
          <w:rPr>
            <w:noProof/>
            <w:webHidden/>
          </w:rPr>
          <w:tab/>
        </w:r>
        <w:r w:rsidR="003C7B0A">
          <w:rPr>
            <w:noProof/>
            <w:webHidden/>
          </w:rPr>
          <w:fldChar w:fldCharType="begin"/>
        </w:r>
        <w:r w:rsidR="003C7B0A">
          <w:rPr>
            <w:noProof/>
            <w:webHidden/>
          </w:rPr>
          <w:instrText xml:space="preserve"> PAGEREF _Toc490239130 \h </w:instrText>
        </w:r>
        <w:r w:rsidR="003C7B0A">
          <w:rPr>
            <w:noProof/>
            <w:webHidden/>
          </w:rPr>
        </w:r>
        <w:r w:rsidR="003C7B0A">
          <w:rPr>
            <w:noProof/>
            <w:webHidden/>
          </w:rPr>
          <w:fldChar w:fldCharType="separate"/>
        </w:r>
        <w:r w:rsidR="003C7B0A">
          <w:rPr>
            <w:noProof/>
            <w:webHidden/>
          </w:rPr>
          <w:t>32</w:t>
        </w:r>
        <w:r w:rsidR="003C7B0A">
          <w:rPr>
            <w:noProof/>
            <w:webHidden/>
          </w:rPr>
          <w:fldChar w:fldCharType="end"/>
        </w:r>
      </w:hyperlink>
    </w:p>
    <w:p w14:paraId="7A52353B"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31" w:history="1">
        <w:r w:rsidR="003C7B0A" w:rsidRPr="00FF0DE7">
          <w:rPr>
            <w:rStyle w:val="Hyperlink"/>
            <w:noProof/>
          </w:rPr>
          <w:t>Tabuľka 11: Prevádzka - aktuálny stav</w:t>
        </w:r>
        <w:r w:rsidR="003C7B0A">
          <w:rPr>
            <w:noProof/>
            <w:webHidden/>
          </w:rPr>
          <w:tab/>
        </w:r>
        <w:r w:rsidR="003C7B0A">
          <w:rPr>
            <w:noProof/>
            <w:webHidden/>
          </w:rPr>
          <w:fldChar w:fldCharType="begin"/>
        </w:r>
        <w:r w:rsidR="003C7B0A">
          <w:rPr>
            <w:noProof/>
            <w:webHidden/>
          </w:rPr>
          <w:instrText xml:space="preserve"> PAGEREF _Toc490239131 \h </w:instrText>
        </w:r>
        <w:r w:rsidR="003C7B0A">
          <w:rPr>
            <w:noProof/>
            <w:webHidden/>
          </w:rPr>
        </w:r>
        <w:r w:rsidR="003C7B0A">
          <w:rPr>
            <w:noProof/>
            <w:webHidden/>
          </w:rPr>
          <w:fldChar w:fldCharType="separate"/>
        </w:r>
        <w:r w:rsidR="003C7B0A">
          <w:rPr>
            <w:noProof/>
            <w:webHidden/>
          </w:rPr>
          <w:t>33</w:t>
        </w:r>
        <w:r w:rsidR="003C7B0A">
          <w:rPr>
            <w:noProof/>
            <w:webHidden/>
          </w:rPr>
          <w:fldChar w:fldCharType="end"/>
        </w:r>
      </w:hyperlink>
    </w:p>
    <w:p w14:paraId="3ED11B09"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32" w:history="1">
        <w:r w:rsidR="003C7B0A" w:rsidRPr="00FF0DE7">
          <w:rPr>
            <w:rStyle w:val="Hyperlink"/>
            <w:noProof/>
          </w:rPr>
          <w:t>Tabuľka 12: Hodnotenie alternatív podľa plnenia princípov NKIVS</w:t>
        </w:r>
        <w:r w:rsidR="003C7B0A">
          <w:rPr>
            <w:noProof/>
            <w:webHidden/>
          </w:rPr>
          <w:tab/>
        </w:r>
        <w:r w:rsidR="003C7B0A">
          <w:rPr>
            <w:noProof/>
            <w:webHidden/>
          </w:rPr>
          <w:fldChar w:fldCharType="begin"/>
        </w:r>
        <w:r w:rsidR="003C7B0A">
          <w:rPr>
            <w:noProof/>
            <w:webHidden/>
          </w:rPr>
          <w:instrText xml:space="preserve"> PAGEREF _Toc490239132 \h </w:instrText>
        </w:r>
        <w:r w:rsidR="003C7B0A">
          <w:rPr>
            <w:noProof/>
            <w:webHidden/>
          </w:rPr>
        </w:r>
        <w:r w:rsidR="003C7B0A">
          <w:rPr>
            <w:noProof/>
            <w:webHidden/>
          </w:rPr>
          <w:fldChar w:fldCharType="separate"/>
        </w:r>
        <w:r w:rsidR="003C7B0A">
          <w:rPr>
            <w:noProof/>
            <w:webHidden/>
          </w:rPr>
          <w:t>34</w:t>
        </w:r>
        <w:r w:rsidR="003C7B0A">
          <w:rPr>
            <w:noProof/>
            <w:webHidden/>
          </w:rPr>
          <w:fldChar w:fldCharType="end"/>
        </w:r>
      </w:hyperlink>
    </w:p>
    <w:p w14:paraId="7706F2D2"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33" w:history="1">
        <w:r w:rsidR="003C7B0A" w:rsidRPr="00FF0DE7">
          <w:rPr>
            <w:rStyle w:val="Hyperlink"/>
            <w:noProof/>
          </w:rPr>
          <w:t>Tabuľka 13: Hodnotenie alternatív podľa plnenia cieľov projektu</w:t>
        </w:r>
        <w:r w:rsidR="003C7B0A">
          <w:rPr>
            <w:noProof/>
            <w:webHidden/>
          </w:rPr>
          <w:tab/>
        </w:r>
        <w:r w:rsidR="003C7B0A">
          <w:rPr>
            <w:noProof/>
            <w:webHidden/>
          </w:rPr>
          <w:fldChar w:fldCharType="begin"/>
        </w:r>
        <w:r w:rsidR="003C7B0A">
          <w:rPr>
            <w:noProof/>
            <w:webHidden/>
          </w:rPr>
          <w:instrText xml:space="preserve"> PAGEREF _Toc490239133 \h </w:instrText>
        </w:r>
        <w:r w:rsidR="003C7B0A">
          <w:rPr>
            <w:noProof/>
            <w:webHidden/>
          </w:rPr>
        </w:r>
        <w:r w:rsidR="003C7B0A">
          <w:rPr>
            <w:noProof/>
            <w:webHidden/>
          </w:rPr>
          <w:fldChar w:fldCharType="separate"/>
        </w:r>
        <w:r w:rsidR="003C7B0A">
          <w:rPr>
            <w:noProof/>
            <w:webHidden/>
          </w:rPr>
          <w:t>36</w:t>
        </w:r>
        <w:r w:rsidR="003C7B0A">
          <w:rPr>
            <w:noProof/>
            <w:webHidden/>
          </w:rPr>
          <w:fldChar w:fldCharType="end"/>
        </w:r>
      </w:hyperlink>
    </w:p>
    <w:p w14:paraId="609E5839"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34" w:history="1">
        <w:r w:rsidR="003C7B0A" w:rsidRPr="00FF0DE7">
          <w:rPr>
            <w:rStyle w:val="Hyperlink"/>
            <w:noProof/>
          </w:rPr>
          <w:t>Tabuľka 14: Vyhodnotenie alternatív podľa plnenia cieľov projektu a princípov NKIVS</w:t>
        </w:r>
        <w:r w:rsidR="003C7B0A">
          <w:rPr>
            <w:noProof/>
            <w:webHidden/>
          </w:rPr>
          <w:tab/>
        </w:r>
        <w:r w:rsidR="003C7B0A">
          <w:rPr>
            <w:noProof/>
            <w:webHidden/>
          </w:rPr>
          <w:fldChar w:fldCharType="begin"/>
        </w:r>
        <w:r w:rsidR="003C7B0A">
          <w:rPr>
            <w:noProof/>
            <w:webHidden/>
          </w:rPr>
          <w:instrText xml:space="preserve"> PAGEREF _Toc490239134 \h </w:instrText>
        </w:r>
        <w:r w:rsidR="003C7B0A">
          <w:rPr>
            <w:noProof/>
            <w:webHidden/>
          </w:rPr>
        </w:r>
        <w:r w:rsidR="003C7B0A">
          <w:rPr>
            <w:noProof/>
            <w:webHidden/>
          </w:rPr>
          <w:fldChar w:fldCharType="separate"/>
        </w:r>
        <w:r w:rsidR="003C7B0A">
          <w:rPr>
            <w:noProof/>
            <w:webHidden/>
          </w:rPr>
          <w:t>39</w:t>
        </w:r>
        <w:r w:rsidR="003C7B0A">
          <w:rPr>
            <w:noProof/>
            <w:webHidden/>
          </w:rPr>
          <w:fldChar w:fldCharType="end"/>
        </w:r>
      </w:hyperlink>
    </w:p>
    <w:p w14:paraId="35AB7F50"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35" w:history="1">
        <w:r w:rsidR="003C7B0A" w:rsidRPr="00FF0DE7">
          <w:rPr>
            <w:rStyle w:val="Hyperlink"/>
            <w:noProof/>
          </w:rPr>
          <w:t>Tabuľka 15: Legislatíva - budúci stav</w:t>
        </w:r>
        <w:r w:rsidR="003C7B0A">
          <w:rPr>
            <w:noProof/>
            <w:webHidden/>
          </w:rPr>
          <w:tab/>
        </w:r>
        <w:r w:rsidR="003C7B0A">
          <w:rPr>
            <w:noProof/>
            <w:webHidden/>
          </w:rPr>
          <w:fldChar w:fldCharType="begin"/>
        </w:r>
        <w:r w:rsidR="003C7B0A">
          <w:rPr>
            <w:noProof/>
            <w:webHidden/>
          </w:rPr>
          <w:instrText xml:space="preserve"> PAGEREF _Toc490239135 \h </w:instrText>
        </w:r>
        <w:r w:rsidR="003C7B0A">
          <w:rPr>
            <w:noProof/>
            <w:webHidden/>
          </w:rPr>
        </w:r>
        <w:r w:rsidR="003C7B0A">
          <w:rPr>
            <w:noProof/>
            <w:webHidden/>
          </w:rPr>
          <w:fldChar w:fldCharType="separate"/>
        </w:r>
        <w:r w:rsidR="003C7B0A">
          <w:rPr>
            <w:noProof/>
            <w:webHidden/>
          </w:rPr>
          <w:t>44</w:t>
        </w:r>
        <w:r w:rsidR="003C7B0A">
          <w:rPr>
            <w:noProof/>
            <w:webHidden/>
          </w:rPr>
          <w:fldChar w:fldCharType="end"/>
        </w:r>
      </w:hyperlink>
    </w:p>
    <w:p w14:paraId="0F3FFC87"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36" w:history="1">
        <w:r w:rsidR="003C7B0A" w:rsidRPr="00FF0DE7">
          <w:rPr>
            <w:rStyle w:val="Hyperlink"/>
            <w:noProof/>
          </w:rPr>
          <w:t>Tabuľka 16: Biznis architektúra – budúci stav</w:t>
        </w:r>
        <w:r w:rsidR="003C7B0A">
          <w:rPr>
            <w:noProof/>
            <w:webHidden/>
          </w:rPr>
          <w:tab/>
        </w:r>
        <w:r w:rsidR="003C7B0A">
          <w:rPr>
            <w:noProof/>
            <w:webHidden/>
          </w:rPr>
          <w:fldChar w:fldCharType="begin"/>
        </w:r>
        <w:r w:rsidR="003C7B0A">
          <w:rPr>
            <w:noProof/>
            <w:webHidden/>
          </w:rPr>
          <w:instrText xml:space="preserve"> PAGEREF _Toc490239136 \h </w:instrText>
        </w:r>
        <w:r w:rsidR="003C7B0A">
          <w:rPr>
            <w:noProof/>
            <w:webHidden/>
          </w:rPr>
        </w:r>
        <w:r w:rsidR="003C7B0A">
          <w:rPr>
            <w:noProof/>
            <w:webHidden/>
          </w:rPr>
          <w:fldChar w:fldCharType="separate"/>
        </w:r>
        <w:r w:rsidR="003C7B0A">
          <w:rPr>
            <w:noProof/>
            <w:webHidden/>
          </w:rPr>
          <w:t>47</w:t>
        </w:r>
        <w:r w:rsidR="003C7B0A">
          <w:rPr>
            <w:noProof/>
            <w:webHidden/>
          </w:rPr>
          <w:fldChar w:fldCharType="end"/>
        </w:r>
      </w:hyperlink>
    </w:p>
    <w:p w14:paraId="24C78011"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37" w:history="1">
        <w:r w:rsidR="003C7B0A" w:rsidRPr="00FF0DE7">
          <w:rPr>
            <w:rStyle w:val="Hyperlink"/>
            <w:noProof/>
          </w:rPr>
          <w:t>Tabuľka 17: Architektúra informačných systémov - budúci stav</w:t>
        </w:r>
        <w:r w:rsidR="003C7B0A">
          <w:rPr>
            <w:noProof/>
            <w:webHidden/>
          </w:rPr>
          <w:tab/>
        </w:r>
        <w:r w:rsidR="003C7B0A">
          <w:rPr>
            <w:noProof/>
            <w:webHidden/>
          </w:rPr>
          <w:fldChar w:fldCharType="begin"/>
        </w:r>
        <w:r w:rsidR="003C7B0A">
          <w:rPr>
            <w:noProof/>
            <w:webHidden/>
          </w:rPr>
          <w:instrText xml:space="preserve"> PAGEREF _Toc490239137 \h </w:instrText>
        </w:r>
        <w:r w:rsidR="003C7B0A">
          <w:rPr>
            <w:noProof/>
            <w:webHidden/>
          </w:rPr>
        </w:r>
        <w:r w:rsidR="003C7B0A">
          <w:rPr>
            <w:noProof/>
            <w:webHidden/>
          </w:rPr>
          <w:fldChar w:fldCharType="separate"/>
        </w:r>
        <w:r w:rsidR="003C7B0A">
          <w:rPr>
            <w:noProof/>
            <w:webHidden/>
          </w:rPr>
          <w:t>51</w:t>
        </w:r>
        <w:r w:rsidR="003C7B0A">
          <w:rPr>
            <w:noProof/>
            <w:webHidden/>
          </w:rPr>
          <w:fldChar w:fldCharType="end"/>
        </w:r>
      </w:hyperlink>
    </w:p>
    <w:p w14:paraId="1488C86C"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38" w:history="1">
        <w:r w:rsidR="003C7B0A" w:rsidRPr="00FF0DE7">
          <w:rPr>
            <w:rStyle w:val="Hyperlink"/>
            <w:noProof/>
          </w:rPr>
          <w:t>Tabuľka 18: Technologická architektúra - budúci stav</w:t>
        </w:r>
        <w:r w:rsidR="003C7B0A">
          <w:rPr>
            <w:noProof/>
            <w:webHidden/>
          </w:rPr>
          <w:tab/>
        </w:r>
        <w:r w:rsidR="003C7B0A">
          <w:rPr>
            <w:noProof/>
            <w:webHidden/>
          </w:rPr>
          <w:fldChar w:fldCharType="begin"/>
        </w:r>
        <w:r w:rsidR="003C7B0A">
          <w:rPr>
            <w:noProof/>
            <w:webHidden/>
          </w:rPr>
          <w:instrText xml:space="preserve"> PAGEREF _Toc490239138 \h </w:instrText>
        </w:r>
        <w:r w:rsidR="003C7B0A">
          <w:rPr>
            <w:noProof/>
            <w:webHidden/>
          </w:rPr>
        </w:r>
        <w:r w:rsidR="003C7B0A">
          <w:rPr>
            <w:noProof/>
            <w:webHidden/>
          </w:rPr>
          <w:fldChar w:fldCharType="separate"/>
        </w:r>
        <w:r w:rsidR="003C7B0A">
          <w:rPr>
            <w:noProof/>
            <w:webHidden/>
          </w:rPr>
          <w:t>55</w:t>
        </w:r>
        <w:r w:rsidR="003C7B0A">
          <w:rPr>
            <w:noProof/>
            <w:webHidden/>
          </w:rPr>
          <w:fldChar w:fldCharType="end"/>
        </w:r>
      </w:hyperlink>
    </w:p>
    <w:p w14:paraId="5E7D8C35"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39" w:history="1">
        <w:r w:rsidR="003C7B0A" w:rsidRPr="00FF0DE7">
          <w:rPr>
            <w:rStyle w:val="Hyperlink"/>
            <w:noProof/>
          </w:rPr>
          <w:t>Tabuľka 19: Implementácia a migrácia</w:t>
        </w:r>
        <w:r w:rsidR="003C7B0A">
          <w:rPr>
            <w:noProof/>
            <w:webHidden/>
          </w:rPr>
          <w:tab/>
        </w:r>
        <w:r w:rsidR="003C7B0A">
          <w:rPr>
            <w:noProof/>
            <w:webHidden/>
          </w:rPr>
          <w:fldChar w:fldCharType="begin"/>
        </w:r>
        <w:r w:rsidR="003C7B0A">
          <w:rPr>
            <w:noProof/>
            <w:webHidden/>
          </w:rPr>
          <w:instrText xml:space="preserve"> PAGEREF _Toc490239139 \h </w:instrText>
        </w:r>
        <w:r w:rsidR="003C7B0A">
          <w:rPr>
            <w:noProof/>
            <w:webHidden/>
          </w:rPr>
        </w:r>
        <w:r w:rsidR="003C7B0A">
          <w:rPr>
            <w:noProof/>
            <w:webHidden/>
          </w:rPr>
          <w:fldChar w:fldCharType="separate"/>
        </w:r>
        <w:r w:rsidR="003C7B0A">
          <w:rPr>
            <w:noProof/>
            <w:webHidden/>
          </w:rPr>
          <w:t>57</w:t>
        </w:r>
        <w:r w:rsidR="003C7B0A">
          <w:rPr>
            <w:noProof/>
            <w:webHidden/>
          </w:rPr>
          <w:fldChar w:fldCharType="end"/>
        </w:r>
      </w:hyperlink>
    </w:p>
    <w:p w14:paraId="1178B735"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40" w:history="1">
        <w:r w:rsidR="003C7B0A" w:rsidRPr="00FF0DE7">
          <w:rPr>
            <w:rStyle w:val="Hyperlink"/>
            <w:noProof/>
          </w:rPr>
          <w:t>Tabuľka 20 Bezpečnostná architektúra - budúci stav</w:t>
        </w:r>
        <w:r w:rsidR="003C7B0A">
          <w:rPr>
            <w:noProof/>
            <w:webHidden/>
          </w:rPr>
          <w:tab/>
        </w:r>
        <w:r w:rsidR="003C7B0A">
          <w:rPr>
            <w:noProof/>
            <w:webHidden/>
          </w:rPr>
          <w:fldChar w:fldCharType="begin"/>
        </w:r>
        <w:r w:rsidR="003C7B0A">
          <w:rPr>
            <w:noProof/>
            <w:webHidden/>
          </w:rPr>
          <w:instrText xml:space="preserve"> PAGEREF _Toc490239140 \h </w:instrText>
        </w:r>
        <w:r w:rsidR="003C7B0A">
          <w:rPr>
            <w:noProof/>
            <w:webHidden/>
          </w:rPr>
        </w:r>
        <w:r w:rsidR="003C7B0A">
          <w:rPr>
            <w:noProof/>
            <w:webHidden/>
          </w:rPr>
          <w:fldChar w:fldCharType="separate"/>
        </w:r>
        <w:r w:rsidR="003C7B0A">
          <w:rPr>
            <w:noProof/>
            <w:webHidden/>
          </w:rPr>
          <w:t>60</w:t>
        </w:r>
        <w:r w:rsidR="003C7B0A">
          <w:rPr>
            <w:noProof/>
            <w:webHidden/>
          </w:rPr>
          <w:fldChar w:fldCharType="end"/>
        </w:r>
      </w:hyperlink>
    </w:p>
    <w:p w14:paraId="5F191995"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41" w:history="1">
        <w:r w:rsidR="003C7B0A" w:rsidRPr="00FF0DE7">
          <w:rPr>
            <w:rStyle w:val="Hyperlink"/>
            <w:noProof/>
          </w:rPr>
          <w:t>Tabuľka 21: Prevádzka - budúci stav</w:t>
        </w:r>
        <w:r w:rsidR="003C7B0A">
          <w:rPr>
            <w:noProof/>
            <w:webHidden/>
          </w:rPr>
          <w:tab/>
        </w:r>
        <w:r w:rsidR="003C7B0A">
          <w:rPr>
            <w:noProof/>
            <w:webHidden/>
          </w:rPr>
          <w:fldChar w:fldCharType="begin"/>
        </w:r>
        <w:r w:rsidR="003C7B0A">
          <w:rPr>
            <w:noProof/>
            <w:webHidden/>
          </w:rPr>
          <w:instrText xml:space="preserve"> PAGEREF _Toc490239141 \h </w:instrText>
        </w:r>
        <w:r w:rsidR="003C7B0A">
          <w:rPr>
            <w:noProof/>
            <w:webHidden/>
          </w:rPr>
        </w:r>
        <w:r w:rsidR="003C7B0A">
          <w:rPr>
            <w:noProof/>
            <w:webHidden/>
          </w:rPr>
          <w:fldChar w:fldCharType="separate"/>
        </w:r>
        <w:r w:rsidR="003C7B0A">
          <w:rPr>
            <w:noProof/>
            <w:webHidden/>
          </w:rPr>
          <w:t>62</w:t>
        </w:r>
        <w:r w:rsidR="003C7B0A">
          <w:rPr>
            <w:noProof/>
            <w:webHidden/>
          </w:rPr>
          <w:fldChar w:fldCharType="end"/>
        </w:r>
      </w:hyperlink>
    </w:p>
    <w:p w14:paraId="60F76535"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42" w:history="1">
        <w:r w:rsidR="003C7B0A" w:rsidRPr="00FF0DE7">
          <w:rPr>
            <w:rStyle w:val="Hyperlink"/>
            <w:noProof/>
          </w:rPr>
          <w:t>Tabuľka 22: Ekonomická analýza - budúci stav</w:t>
        </w:r>
        <w:r w:rsidR="003C7B0A">
          <w:rPr>
            <w:noProof/>
            <w:webHidden/>
          </w:rPr>
          <w:tab/>
        </w:r>
        <w:r w:rsidR="003C7B0A">
          <w:rPr>
            <w:noProof/>
            <w:webHidden/>
          </w:rPr>
          <w:fldChar w:fldCharType="begin"/>
        </w:r>
        <w:r w:rsidR="003C7B0A">
          <w:rPr>
            <w:noProof/>
            <w:webHidden/>
          </w:rPr>
          <w:instrText xml:space="preserve"> PAGEREF _Toc490239142 \h </w:instrText>
        </w:r>
        <w:r w:rsidR="003C7B0A">
          <w:rPr>
            <w:noProof/>
            <w:webHidden/>
          </w:rPr>
        </w:r>
        <w:r w:rsidR="003C7B0A">
          <w:rPr>
            <w:noProof/>
            <w:webHidden/>
          </w:rPr>
          <w:fldChar w:fldCharType="separate"/>
        </w:r>
        <w:r w:rsidR="003C7B0A">
          <w:rPr>
            <w:noProof/>
            <w:webHidden/>
          </w:rPr>
          <w:t>64</w:t>
        </w:r>
        <w:r w:rsidR="003C7B0A">
          <w:rPr>
            <w:noProof/>
            <w:webHidden/>
          </w:rPr>
          <w:fldChar w:fldCharType="end"/>
        </w:r>
      </w:hyperlink>
    </w:p>
    <w:p w14:paraId="0DF29AAB"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43" w:history="1">
        <w:r w:rsidR="003C7B0A" w:rsidRPr="00FF0DE7">
          <w:rPr>
            <w:rStyle w:val="Hyperlink"/>
            <w:noProof/>
          </w:rPr>
          <w:t>Tabuľka 23: Prehľad ukazovateľov efektivity</w:t>
        </w:r>
        <w:r w:rsidR="003C7B0A">
          <w:rPr>
            <w:noProof/>
            <w:webHidden/>
          </w:rPr>
          <w:tab/>
        </w:r>
        <w:r w:rsidR="003C7B0A">
          <w:rPr>
            <w:noProof/>
            <w:webHidden/>
          </w:rPr>
          <w:fldChar w:fldCharType="begin"/>
        </w:r>
        <w:r w:rsidR="003C7B0A">
          <w:rPr>
            <w:noProof/>
            <w:webHidden/>
          </w:rPr>
          <w:instrText xml:space="preserve"> PAGEREF _Toc490239143 \h </w:instrText>
        </w:r>
        <w:r w:rsidR="003C7B0A">
          <w:rPr>
            <w:noProof/>
            <w:webHidden/>
          </w:rPr>
        </w:r>
        <w:r w:rsidR="003C7B0A">
          <w:rPr>
            <w:noProof/>
            <w:webHidden/>
          </w:rPr>
          <w:fldChar w:fldCharType="separate"/>
        </w:r>
        <w:r w:rsidR="003C7B0A">
          <w:rPr>
            <w:noProof/>
            <w:webHidden/>
          </w:rPr>
          <w:t>66</w:t>
        </w:r>
        <w:r w:rsidR="003C7B0A">
          <w:rPr>
            <w:noProof/>
            <w:webHidden/>
          </w:rPr>
          <w:fldChar w:fldCharType="end"/>
        </w:r>
      </w:hyperlink>
    </w:p>
    <w:p w14:paraId="2F2441A1" w14:textId="77777777" w:rsidR="003C7B0A" w:rsidRDefault="00E52AC4">
      <w:pPr>
        <w:pStyle w:val="TableofFigures"/>
        <w:tabs>
          <w:tab w:val="right" w:leader="dot" w:pos="8495"/>
        </w:tabs>
        <w:rPr>
          <w:rFonts w:asciiTheme="minorHAnsi" w:eastAsiaTheme="minorEastAsia" w:hAnsiTheme="minorHAnsi" w:cstheme="minorBidi"/>
          <w:noProof/>
          <w:sz w:val="22"/>
          <w:szCs w:val="22"/>
          <w:lang w:eastAsia="sk-SK"/>
        </w:rPr>
      </w:pPr>
      <w:hyperlink w:anchor="_Toc490239144" w:history="1">
        <w:r w:rsidR="003C7B0A" w:rsidRPr="00FF0DE7">
          <w:rPr>
            <w:rStyle w:val="Hyperlink"/>
            <w:noProof/>
          </w:rPr>
          <w:t>Tabuľka 24: Prehľad nákladov a prínosov</w:t>
        </w:r>
        <w:r w:rsidR="003C7B0A">
          <w:rPr>
            <w:noProof/>
            <w:webHidden/>
          </w:rPr>
          <w:tab/>
        </w:r>
        <w:r w:rsidR="003C7B0A">
          <w:rPr>
            <w:noProof/>
            <w:webHidden/>
          </w:rPr>
          <w:fldChar w:fldCharType="begin"/>
        </w:r>
        <w:r w:rsidR="003C7B0A">
          <w:rPr>
            <w:noProof/>
            <w:webHidden/>
          </w:rPr>
          <w:instrText xml:space="preserve"> PAGEREF _Toc490239144 \h </w:instrText>
        </w:r>
        <w:r w:rsidR="003C7B0A">
          <w:rPr>
            <w:noProof/>
            <w:webHidden/>
          </w:rPr>
        </w:r>
        <w:r w:rsidR="003C7B0A">
          <w:rPr>
            <w:noProof/>
            <w:webHidden/>
          </w:rPr>
          <w:fldChar w:fldCharType="separate"/>
        </w:r>
        <w:r w:rsidR="003C7B0A">
          <w:rPr>
            <w:noProof/>
            <w:webHidden/>
          </w:rPr>
          <w:t>66</w:t>
        </w:r>
        <w:r w:rsidR="003C7B0A">
          <w:rPr>
            <w:noProof/>
            <w:webHidden/>
          </w:rPr>
          <w:fldChar w:fldCharType="end"/>
        </w:r>
      </w:hyperlink>
    </w:p>
    <w:p w14:paraId="58211BBE" w14:textId="77777777" w:rsidR="0018268B" w:rsidRPr="00362A9B" w:rsidRDefault="00716BD5" w:rsidP="00143F39">
      <w:pPr>
        <w:sectPr w:rsidR="0018268B" w:rsidRPr="00362A9B" w:rsidSect="00480B65">
          <w:headerReference w:type="default" r:id="rId11"/>
          <w:footerReference w:type="default" r:id="rId12"/>
          <w:pgSz w:w="11907" w:h="16840" w:code="9"/>
          <w:pgMar w:top="2835" w:right="1474" w:bottom="1588" w:left="1474" w:header="1020" w:footer="709" w:gutter="454"/>
          <w:pgNumType w:fmt="lowerRoman" w:start="1"/>
          <w:cols w:space="737"/>
          <w:docGrid w:linePitch="299"/>
        </w:sectPr>
      </w:pPr>
      <w:r w:rsidRPr="00362A9B">
        <w:fldChar w:fldCharType="end"/>
      </w:r>
    </w:p>
    <w:p w14:paraId="093220D1" w14:textId="77777777" w:rsidR="00435CF4" w:rsidRPr="00FF037A" w:rsidRDefault="178E614E" w:rsidP="00143F39">
      <w:pPr>
        <w:pStyle w:val="Heading1"/>
      </w:pPr>
      <w:bookmarkStart w:id="4" w:name="Text"/>
      <w:bookmarkStart w:id="5" w:name="_Toc208816548"/>
      <w:bookmarkStart w:id="6" w:name="_Toc355854452"/>
      <w:bookmarkStart w:id="7" w:name="_Toc490749867"/>
      <w:bookmarkEnd w:id="4"/>
      <w:bookmarkEnd w:id="5"/>
      <w:r>
        <w:lastRenderedPageBreak/>
        <w:t>Základné informácie</w:t>
      </w:r>
      <w:bookmarkEnd w:id="6"/>
      <w:bookmarkEnd w:id="7"/>
    </w:p>
    <w:p w14:paraId="6321AEC4" w14:textId="77777777" w:rsidR="003756FF" w:rsidRPr="00FF037A" w:rsidRDefault="178E614E" w:rsidP="00143F39">
      <w:pPr>
        <w:pStyle w:val="Heading2"/>
      </w:pPr>
      <w:bookmarkStart w:id="8" w:name="_Toc210216994"/>
      <w:bookmarkStart w:id="9" w:name="_Toc355854453"/>
      <w:bookmarkStart w:id="10" w:name="_Toc490749868"/>
      <w:r>
        <w:t>Prehľad</w:t>
      </w:r>
      <w:bookmarkEnd w:id="8"/>
      <w:bookmarkEnd w:id="9"/>
      <w:bookmarkEnd w:id="10"/>
    </w:p>
    <w:p w14:paraId="1E3A81ED" w14:textId="77777777" w:rsidR="0090538B" w:rsidRPr="00143F39" w:rsidRDefault="0090538B" w:rsidP="00143F39">
      <w:pPr>
        <w:pStyle w:val="Caption"/>
      </w:pPr>
      <w:bookmarkStart w:id="11" w:name="_Toc413660678"/>
      <w:bookmarkStart w:id="12" w:name="_Toc490239121"/>
      <w:r w:rsidRPr="00143F39">
        <w:t xml:space="preserve">Tabuľka </w:t>
      </w:r>
      <w:fldSimple w:instr=" SEQ Tabuľka \* ARABIC ">
        <w:r w:rsidR="003C7B0A" w:rsidRPr="565AC3BE">
          <w:t>1</w:t>
        </w:r>
      </w:fldSimple>
      <w:r w:rsidRPr="00143F39">
        <w:t xml:space="preserve"> Základné informácie - zhrnutie</w:t>
      </w:r>
      <w:bookmarkEnd w:id="11"/>
      <w:bookmarkEnd w:id="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5098"/>
      </w:tblGrid>
      <w:tr w:rsidR="00086198" w14:paraId="533617F5" w14:textId="77777777" w:rsidTr="178E614E">
        <w:tc>
          <w:tcPr>
            <w:tcW w:w="8495" w:type="dxa"/>
            <w:gridSpan w:val="2"/>
            <w:shd w:val="clear" w:color="auto" w:fill="DEEAF6" w:themeFill="accent5" w:themeFillTint="33"/>
          </w:tcPr>
          <w:p w14:paraId="45972A14" w14:textId="77777777" w:rsidR="0090538B" w:rsidRPr="00143F39" w:rsidRDefault="178E614E" w:rsidP="00143F39">
            <w:pPr>
              <w:pStyle w:val="BodyText"/>
            </w:pPr>
            <w:r>
              <w:t>Zdôvodnenie využitia národného projektu a vylúčenia výberu projektu prostredníctvom výzvy</w:t>
            </w:r>
          </w:p>
        </w:tc>
      </w:tr>
      <w:tr w:rsidR="0090538B" w14:paraId="0EFB0CF8" w14:textId="77777777" w:rsidTr="178E614E">
        <w:tc>
          <w:tcPr>
            <w:tcW w:w="8495" w:type="dxa"/>
            <w:gridSpan w:val="2"/>
            <w:shd w:val="clear" w:color="auto" w:fill="auto"/>
          </w:tcPr>
          <w:p w14:paraId="5D41F1E9" w14:textId="77777777" w:rsidR="00C323A9" w:rsidRPr="00143F39" w:rsidRDefault="178E614E" w:rsidP="00143F39">
            <w:r>
              <w:t>Rada vlády pre digitalizáciu verejnej správy a digitálny jednotný trh schválila dňa 28.2.2017 dokument Manažment údajov, ktorý navrhuje riešiť problematiku zdieľania informácií, či už medzi inštitúciami verejnej správy, ako i lepšie používanie rozhodnutí v elektronickej podobe na digitálnom trhu.</w:t>
            </w:r>
          </w:p>
          <w:p w14:paraId="36E4F73E" w14:textId="7A50C97C" w:rsidR="00A317EC" w:rsidRPr="00A317EC" w:rsidRDefault="178E614E" w:rsidP="00143F39">
            <w:pPr>
              <w:pStyle w:val="BodyText"/>
            </w:pPr>
            <w:r>
              <w:t>Projekt Manažment osobných údajov je súčasťou riešenia princípov definovaných v Manažmente údajov.</w:t>
            </w:r>
            <w:r w:rsidRPr="178E614E">
              <w:rPr>
                <w:lang w:val="en-US"/>
              </w:rPr>
              <w:t xml:space="preserve"> </w:t>
            </w:r>
            <w:r>
              <w:t>Problematika manažmentu kvality a dostupnosti údajov verejnej správy si vyžaduje odbornú koordináciu procesov životného cyklu dát ako zberu, čistenia a spracovania dát, a zároveň technickú prevádzku riešení a odbornú asistenciu pri využívaní moderných analytických nástrojov.</w:t>
            </w:r>
            <w:r w:rsidRPr="178E614E">
              <w:rPr>
                <w:lang w:val="en-US"/>
              </w:rPr>
              <w:t xml:space="preserve"> </w:t>
            </w:r>
            <w:r>
              <w:t>Navrhované opatrenia pre tento projekt môže realizovať na centrálnej úrovni len jedna inštitúcia - Úrad podpredsedu vlády Slovenskej republiky pre investície a informatizáciu.</w:t>
            </w:r>
          </w:p>
          <w:p w14:paraId="08EDE6EF" w14:textId="77777777" w:rsidR="00A317EC" w:rsidRPr="00A317EC" w:rsidRDefault="178E614E" w:rsidP="00143F39">
            <w:pPr>
              <w:pStyle w:val="BodyText"/>
            </w:pPr>
            <w:r>
              <w:t>Centrálne riešenie problému je najlepším variantom z nasledujúcich dôvodov:</w:t>
            </w:r>
          </w:p>
          <w:p w14:paraId="29C11766" w14:textId="77777777" w:rsidR="00A317EC" w:rsidRPr="00A317EC" w:rsidRDefault="178E614E" w:rsidP="00BB4560">
            <w:pPr>
              <w:pStyle w:val="Bullet1"/>
            </w:pPr>
            <w:r>
              <w:t>lepší prenos skúseností a praktík pri komunikácii s jednotlivými inštitúciami,</w:t>
            </w:r>
          </w:p>
          <w:p w14:paraId="6FAB5CD9" w14:textId="77777777" w:rsidR="00A317EC" w:rsidRPr="00A317EC" w:rsidRDefault="178E614E" w:rsidP="00BB4560">
            <w:pPr>
              <w:pStyle w:val="Bullet1"/>
            </w:pPr>
            <w:r>
              <w:t>lepšia kontrola dosahovania výsledkov,</w:t>
            </w:r>
          </w:p>
          <w:p w14:paraId="1C15E4E6" w14:textId="77777777" w:rsidR="0090538B" w:rsidRPr="00E35449" w:rsidRDefault="178E614E" w:rsidP="00BB4560">
            <w:pPr>
              <w:pStyle w:val="Bullet1"/>
            </w:pPr>
            <w:r>
              <w:t>súčasný stav (neuspokojivý) je spôsobený najmä nedostatočnou centrálnou koordináciou aktivít.</w:t>
            </w:r>
          </w:p>
        </w:tc>
      </w:tr>
      <w:tr w:rsidR="00086198" w14:paraId="7550A1D1" w14:textId="77777777" w:rsidTr="178E614E">
        <w:tc>
          <w:tcPr>
            <w:tcW w:w="8495" w:type="dxa"/>
            <w:gridSpan w:val="2"/>
            <w:shd w:val="clear" w:color="auto" w:fill="DEEAF6" w:themeFill="accent5" w:themeFillTint="33"/>
          </w:tcPr>
          <w:p w14:paraId="502D4F86" w14:textId="77777777" w:rsidR="0090538B" w:rsidRPr="00942A4E" w:rsidRDefault="178E614E" w:rsidP="00143F39">
            <w:pPr>
              <w:pStyle w:val="BodyText"/>
            </w:pPr>
            <w:r>
              <w:t>Prijímateľa/partnera národného projektu a dôvod jeho určenia</w:t>
            </w:r>
          </w:p>
        </w:tc>
      </w:tr>
      <w:tr w:rsidR="0090538B" w14:paraId="039C8D98" w14:textId="77777777" w:rsidTr="178E614E">
        <w:tc>
          <w:tcPr>
            <w:tcW w:w="8495" w:type="dxa"/>
            <w:gridSpan w:val="2"/>
            <w:shd w:val="clear" w:color="auto" w:fill="auto"/>
          </w:tcPr>
          <w:p w14:paraId="315CBC79" w14:textId="7B8F151A" w:rsidR="0090538B" w:rsidRDefault="178E614E" w:rsidP="00143F39">
            <w:pPr>
              <w:pStyle w:val="BodyText"/>
            </w:pPr>
            <w:r>
              <w:t xml:space="preserve">Projekt </w:t>
            </w:r>
            <w:r w:rsidRPr="178E614E">
              <w:rPr>
                <w:lang w:val="en-US"/>
              </w:rPr>
              <w:t>Manažmant osobných údajov</w:t>
            </w:r>
            <w:r>
              <w:t xml:space="preserve"> bude implementovať prijímateľ ÚP</w:t>
            </w:r>
            <w:r w:rsidRPr="178E614E">
              <w:rPr>
                <w:lang w:val="en-US"/>
              </w:rPr>
              <w:t>P</w:t>
            </w:r>
            <w:r>
              <w:t>VI</w:t>
            </w:r>
            <w:r w:rsidRPr="178E614E">
              <w:rPr>
                <w:lang w:val="en-US"/>
              </w:rPr>
              <w:t>a</w:t>
            </w:r>
            <w:r>
              <w:t>I.</w:t>
            </w:r>
          </w:p>
          <w:p w14:paraId="4DB73703" w14:textId="77777777" w:rsidR="00961F60" w:rsidRPr="00961F60" w:rsidRDefault="178E614E" w:rsidP="00143F39">
            <w:pPr>
              <w:pStyle w:val="BodyText"/>
            </w:pPr>
            <w:r>
              <w:t>Podľa § 34a kompetenčného zákona je Úrad podpredsedu vlády Slovenskej republiky pre investície a informatizáciu ústredným orgánom štátnej správy pre oblasť informatizácie spoločnosti.</w:t>
            </w:r>
          </w:p>
          <w:p w14:paraId="08C64BC1" w14:textId="77777777" w:rsidR="00961F60" w:rsidRPr="00961F60" w:rsidRDefault="178E614E" w:rsidP="00143F39">
            <w:pPr>
              <w:pStyle w:val="BodyText"/>
            </w:pPr>
            <w:r>
              <w:t>Úrad podpredsedu vlády Slovenskej republiky pre investície a informatizáciu v oblasti informatizácie spoločnosti zabezpečuje centrálne riadenie informatizácie spoločnosti a tvorbu politiky jednotného digitálneho trhu, rozhodovanie o využívaní finančných zdrojov vo verejnej správe pre informačné technológie, centrálnu architektúru integrovaného informačného systému verejnej správy a koordináciu plnenia úloh v oblasti informatizácie spoločnosti.</w:t>
            </w:r>
          </w:p>
          <w:p w14:paraId="6536D52A" w14:textId="24DF707A" w:rsidR="00EF65A1" w:rsidRPr="00FD7FA6" w:rsidRDefault="178E614E" w:rsidP="00143F39">
            <w:pPr>
              <w:pStyle w:val="BodyText"/>
            </w:pPr>
            <w:r>
              <w:t>Kompetencie Úradu podpredsedu vlády Slovenskej republiky pre investície a informatizáciu tak umožňujú realizovať navrhnuté iniciatívy ako jedinej inštitúcii verejnej správy.</w:t>
            </w:r>
          </w:p>
        </w:tc>
      </w:tr>
      <w:tr w:rsidR="00086198" w14:paraId="3C531AFC" w14:textId="77777777" w:rsidTr="178E614E">
        <w:tc>
          <w:tcPr>
            <w:tcW w:w="3397" w:type="dxa"/>
            <w:shd w:val="clear" w:color="auto" w:fill="D9D9D9" w:themeFill="background1" w:themeFillShade="D9"/>
          </w:tcPr>
          <w:p w14:paraId="27F0B1D3" w14:textId="77777777" w:rsidR="0090538B" w:rsidRPr="00942A4E" w:rsidRDefault="178E614E" w:rsidP="00143F39">
            <w:pPr>
              <w:pStyle w:val="BodyText"/>
            </w:pPr>
            <w:r>
              <w:t>Príslušnosť národného projektu k relevantnej časti PO7 OPII</w:t>
            </w:r>
          </w:p>
        </w:tc>
        <w:tc>
          <w:tcPr>
            <w:tcW w:w="5098" w:type="dxa"/>
            <w:shd w:val="clear" w:color="auto" w:fill="auto"/>
          </w:tcPr>
          <w:p w14:paraId="57E2A891" w14:textId="77777777" w:rsidR="0090538B" w:rsidRPr="008B0F10" w:rsidRDefault="178E614E" w:rsidP="00143F39">
            <w:pPr>
              <w:pStyle w:val="BodyText"/>
            </w:pPr>
            <w:r>
              <w:t>Predkladaná štúdia je štúdiou uskutočniteľnosti pre programové obdobie 2014 až 2020 pre Operačný program Integrovaná infraštruktúra, Prioritná os číslo 07 Informatizácia spoločnosti, typ Agendové systémy.</w:t>
            </w:r>
          </w:p>
          <w:p w14:paraId="2D69B65E" w14:textId="77777777" w:rsidR="006B7E2A" w:rsidRDefault="178E614E" w:rsidP="00143F39">
            <w:pPr>
              <w:pStyle w:val="BodyText"/>
            </w:pPr>
            <w:r>
              <w:t>Projekt je príslušný k špecifick</w:t>
            </w:r>
            <w:r w:rsidRPr="178E614E">
              <w:rPr>
                <w:lang w:val="sk-SK"/>
              </w:rPr>
              <w:t>ým</w:t>
            </w:r>
            <w:r>
              <w:t xml:space="preserve"> cieľom:</w:t>
            </w:r>
          </w:p>
          <w:p w14:paraId="4B85F902" w14:textId="77777777" w:rsidR="006B7E2A" w:rsidRDefault="178E614E" w:rsidP="00143F39">
            <w:pPr>
              <w:pStyle w:val="BodyText"/>
            </w:pPr>
            <w:r w:rsidRPr="178E614E">
              <w:rPr>
                <w:lang w:val="sk-SK"/>
              </w:rPr>
              <w:t xml:space="preserve">7.9 </w:t>
            </w:r>
            <w:r>
              <w:t>Zvýšenie kybernetickej bezpečnosti v spoločnosti</w:t>
            </w:r>
          </w:p>
          <w:p w14:paraId="6DAE98CA" w14:textId="77777777" w:rsidR="006B7E2A" w:rsidRDefault="178E614E" w:rsidP="00143F39">
            <w:pPr>
              <w:pStyle w:val="BodyText"/>
            </w:pPr>
            <w:r w:rsidRPr="178E614E">
              <w:rPr>
                <w:lang w:val="sk-SK"/>
              </w:rPr>
              <w:lastRenderedPageBreak/>
              <w:t xml:space="preserve">7.3 </w:t>
            </w:r>
            <w:r>
              <w:t>Zvýšenie kvality, štandardu a dostupnosti eGovernment služieb pre občanov</w:t>
            </w:r>
          </w:p>
          <w:p w14:paraId="5E288022" w14:textId="77777777" w:rsidR="006B7E2A" w:rsidRDefault="178E614E" w:rsidP="00143F39">
            <w:pPr>
              <w:pStyle w:val="BodyText"/>
            </w:pPr>
            <w:r w:rsidRPr="178E614E">
              <w:rPr>
                <w:lang w:val="sk-SK"/>
              </w:rPr>
              <w:t xml:space="preserve">7.7 </w:t>
            </w:r>
            <w:r>
              <w:t>Racionalizácia prevádzky informačných systémov pomocou eGovernment cloudu</w:t>
            </w:r>
          </w:p>
          <w:p w14:paraId="52C870D7" w14:textId="3ED0CF8E" w:rsidR="006B7E2A" w:rsidRPr="0075385C" w:rsidRDefault="178E614E" w:rsidP="178E614E">
            <w:pPr>
              <w:pStyle w:val="BodyText"/>
              <w:rPr>
                <w:lang w:val="en-US"/>
              </w:rPr>
            </w:pPr>
            <w:r w:rsidRPr="178E614E">
              <w:rPr>
                <w:lang w:val="sk-SK"/>
              </w:rPr>
              <w:t xml:space="preserve">7.8 </w:t>
            </w:r>
            <w:r>
              <w:t>Umožnenie modernizácie a racionalizácie verejnej správy IKT prostriedkam</w:t>
            </w:r>
            <w:r w:rsidRPr="178E614E">
              <w:rPr>
                <w:lang w:val="en-US"/>
              </w:rPr>
              <w:t>i</w:t>
            </w:r>
          </w:p>
          <w:p w14:paraId="6E9DD5CC" w14:textId="77777777" w:rsidR="006B7E2A" w:rsidRDefault="178E614E" w:rsidP="00143F39">
            <w:pPr>
              <w:pStyle w:val="BodyText"/>
            </w:pPr>
            <w:r w:rsidRPr="178E614E">
              <w:rPr>
                <w:lang w:val="sk-SK"/>
              </w:rPr>
              <w:t xml:space="preserve">7.4 </w:t>
            </w:r>
            <w:r>
              <w:t>Zvýšenie kvality, štandardu a dostupnosti eGovernment služieb pre podnikateľov</w:t>
            </w:r>
          </w:p>
          <w:p w14:paraId="381FF051" w14:textId="0DE2E32D" w:rsidR="00D2051E" w:rsidRPr="006B7E2A" w:rsidRDefault="178E614E" w:rsidP="00143F39">
            <w:pPr>
              <w:pStyle w:val="BodyText"/>
            </w:pPr>
            <w:r w:rsidRPr="178E614E">
              <w:rPr>
                <w:lang w:val="sk-SK"/>
              </w:rPr>
              <w:t xml:space="preserve">7.5 </w:t>
            </w:r>
            <w:r>
              <w:t>Zlepšovanie celkovej dostupnosti dát verejnej správy vo forme otvorených dát</w:t>
            </w:r>
          </w:p>
        </w:tc>
      </w:tr>
      <w:tr w:rsidR="00086198" w14:paraId="5979CC74" w14:textId="77777777" w:rsidTr="178E614E">
        <w:tc>
          <w:tcPr>
            <w:tcW w:w="3397" w:type="dxa"/>
            <w:shd w:val="clear" w:color="auto" w:fill="D9D9D9" w:themeFill="background1" w:themeFillShade="D9"/>
          </w:tcPr>
          <w:p w14:paraId="5B3EFAEE" w14:textId="77777777" w:rsidR="0090538B" w:rsidRPr="00942A4E" w:rsidRDefault="178E614E" w:rsidP="00143F39">
            <w:pPr>
              <w:pStyle w:val="BodyText"/>
            </w:pPr>
            <w:r>
              <w:lastRenderedPageBreak/>
              <w:t>Indikatívna výška finančných prostriedkov určených na realizáciu národného projektu</w:t>
            </w:r>
          </w:p>
        </w:tc>
        <w:tc>
          <w:tcPr>
            <w:tcW w:w="5098" w:type="dxa"/>
            <w:shd w:val="clear" w:color="auto" w:fill="auto"/>
          </w:tcPr>
          <w:p w14:paraId="1A2D5DF2" w14:textId="63B6FCEA" w:rsidR="0090538B" w:rsidRPr="008B0F10" w:rsidRDefault="178E614E" w:rsidP="178E614E">
            <w:pPr>
              <w:pStyle w:val="BodyText"/>
              <w:rPr>
                <w:rFonts w:ascii="Arial Narrow" w:hAnsi="Arial Narrow"/>
              </w:rPr>
            </w:pPr>
            <w:r>
              <w:t>7 </w:t>
            </w:r>
            <w:r w:rsidRPr="178E614E">
              <w:rPr>
                <w:lang w:val="en-US"/>
              </w:rPr>
              <w:t>5</w:t>
            </w:r>
            <w:r>
              <w:t>00 000,00 €</w:t>
            </w:r>
          </w:p>
        </w:tc>
      </w:tr>
    </w:tbl>
    <w:p w14:paraId="30A5592E" w14:textId="77777777" w:rsidR="00CE2ECA" w:rsidRPr="00362A9B" w:rsidRDefault="00CE2ECA" w:rsidP="00143F39"/>
    <w:p w14:paraId="525B07C9" w14:textId="77777777" w:rsidR="00EB558E" w:rsidRPr="00362A9B" w:rsidRDefault="178E614E" w:rsidP="00143F39">
      <w:pPr>
        <w:pStyle w:val="BodyText"/>
      </w:pPr>
      <w:r>
        <w:t>Z pohľadu úsekov verejnej správy rieši:</w:t>
      </w:r>
    </w:p>
    <w:p w14:paraId="09468E34" w14:textId="77777777" w:rsidR="00EB558E" w:rsidRPr="00362A9B" w:rsidRDefault="178E614E" w:rsidP="00BB4560">
      <w:pPr>
        <w:pStyle w:val="Bullet1"/>
      </w:pPr>
      <w:r>
        <w:t>Všetky úseky verejnej správy</w:t>
      </w:r>
    </w:p>
    <w:p w14:paraId="72CA0EBE" w14:textId="77777777" w:rsidR="00EB558E" w:rsidRPr="00362A9B" w:rsidRDefault="178E614E" w:rsidP="00143F39">
      <w:pPr>
        <w:pStyle w:val="BodyText"/>
      </w:pPr>
      <w:r>
        <w:t>Z pohľadu agendy verejnej správy rieši:</w:t>
      </w:r>
    </w:p>
    <w:p w14:paraId="4CA49585" w14:textId="77777777" w:rsidR="00961F60" w:rsidRPr="008B0F10" w:rsidRDefault="178E614E" w:rsidP="00BB4560">
      <w:pPr>
        <w:pStyle w:val="Bullet1"/>
      </w:pPr>
      <w:r>
        <w:t>U00029 - Informatizácia spoločnosti</w:t>
      </w:r>
    </w:p>
    <w:p w14:paraId="6108EAF4" w14:textId="5AA82657" w:rsidR="00EB558E" w:rsidRPr="008B0F10" w:rsidRDefault="178E614E" w:rsidP="00143F39">
      <w:pPr>
        <w:pStyle w:val="BodyText"/>
      </w:pPr>
      <w:r>
        <w:t xml:space="preserve">Výsledkom projektu Projekt </w:t>
      </w:r>
      <w:r w:rsidRPr="178E614E">
        <w:rPr>
          <w:lang w:val="en-US"/>
        </w:rPr>
        <w:t>Manažment osobných údajov</w:t>
      </w:r>
      <w:r>
        <w:t xml:space="preserve"> budú </w:t>
      </w:r>
      <w:r w:rsidRPr="178E614E">
        <w:rPr>
          <w:lang w:val="sk-SK"/>
        </w:rPr>
        <w:t xml:space="preserve">implementované </w:t>
      </w:r>
      <w:r>
        <w:t>moduly riešenia, ktoré pomôžu:</w:t>
      </w:r>
    </w:p>
    <w:p w14:paraId="2D685155" w14:textId="3350D9F1" w:rsidR="00115FE8" w:rsidRDefault="178E614E" w:rsidP="00BB4560">
      <w:pPr>
        <w:pStyle w:val="Bullet1"/>
      </w:pPr>
      <w:r>
        <w:t>Zavedenie služby „Moje dáta“:</w:t>
      </w:r>
    </w:p>
    <w:p w14:paraId="2E2A721A" w14:textId="7B52AA9D" w:rsidR="00EB558E" w:rsidRPr="008B0F10" w:rsidRDefault="178E614E" w:rsidP="00971470">
      <w:pPr>
        <w:pStyle w:val="Bullet2"/>
      </w:pPr>
      <w:r>
        <w:t>centralizovať na jednom mieste správu relevantných údajov každej fyzickej a právnickej osoby,</w:t>
      </w:r>
    </w:p>
    <w:p w14:paraId="1516DBD8" w14:textId="327DC3A1" w:rsidR="000C6CBC" w:rsidRPr="000C6CBC" w:rsidRDefault="178E614E" w:rsidP="00971470">
      <w:pPr>
        <w:pStyle w:val="Bullet2"/>
      </w:pPr>
      <w:r>
        <w:t>umožnenie logovania všetkých prístupov k dátam a zobrazenie jednotlivých logov pre oprávnené fyzické alebo právnické osoby,</w:t>
      </w:r>
    </w:p>
    <w:p w14:paraId="28FCB1BB" w14:textId="5631CB31" w:rsidR="00E713A7" w:rsidRDefault="178E614E" w:rsidP="00971470">
      <w:pPr>
        <w:pStyle w:val="Bullet2"/>
      </w:pPr>
      <w:r>
        <w:t>umožnenie sprístupnenia dát pre ďalšie oprávnené osoby vlastníkom dát,</w:t>
      </w:r>
    </w:p>
    <w:p w14:paraId="4F4CFFDA" w14:textId="40E4C378" w:rsidR="00115FE8" w:rsidRDefault="178E614E" w:rsidP="00971470">
      <w:pPr>
        <w:pStyle w:val="Bullet2"/>
      </w:pPr>
      <w:r>
        <w:t>nástroje pre riešenie požiadaviek GDPR na správu a ochranu osobných údajov.</w:t>
      </w:r>
    </w:p>
    <w:p w14:paraId="25ADE045" w14:textId="7A66C13D" w:rsidR="00FD7FA6" w:rsidRDefault="178E614E" w:rsidP="00BB4560">
      <w:pPr>
        <w:pStyle w:val="Bullet1"/>
      </w:pPr>
      <w:r>
        <w:t>Rozvoj a vylepšenie platformy integrácie údajov:</w:t>
      </w:r>
    </w:p>
    <w:p w14:paraId="591BF767" w14:textId="67EE85D5" w:rsidR="00115FE8" w:rsidRPr="00115FE8" w:rsidRDefault="178E614E" w:rsidP="00971470">
      <w:pPr>
        <w:pStyle w:val="Bullet2"/>
      </w:pPr>
      <w:r>
        <w:t>zápisová služba pre komunikáciu zdrojového a referenčného registra,</w:t>
      </w:r>
    </w:p>
    <w:p w14:paraId="2FA98A7F" w14:textId="77777777" w:rsidR="00115FE8" w:rsidRPr="00115FE8" w:rsidRDefault="178E614E" w:rsidP="00971470">
      <w:pPr>
        <w:pStyle w:val="Bullet2"/>
      </w:pPr>
      <w:r>
        <w:t>nástroje pre správu oprávnení pre prístup k údajom,</w:t>
      </w:r>
    </w:p>
    <w:p w14:paraId="20EF15F2" w14:textId="11D46EF0" w:rsidR="00115FE8" w:rsidRPr="00115FE8" w:rsidRDefault="178E614E" w:rsidP="00971470">
      <w:pPr>
        <w:pStyle w:val="Bullet2"/>
      </w:pPr>
      <w:r>
        <w:t>priamy „push model“ distribúcie údajov,</w:t>
      </w:r>
    </w:p>
    <w:p w14:paraId="0F2998C5" w14:textId="318AB341" w:rsidR="00115FE8" w:rsidRPr="00115FE8" w:rsidRDefault="178E614E" w:rsidP="00971470">
      <w:pPr>
        <w:pStyle w:val="Bullet2"/>
      </w:pPr>
      <w:r>
        <w:t>mechanizmus komunikácie o zmenách údajov,</w:t>
      </w:r>
    </w:p>
    <w:p w14:paraId="49D6655A" w14:textId="3908C1B4" w:rsidR="00115FE8" w:rsidRPr="00115FE8" w:rsidRDefault="178E614E" w:rsidP="00971470">
      <w:pPr>
        <w:pStyle w:val="Bullet2"/>
      </w:pPr>
      <w:r>
        <w:t xml:space="preserve">služba vyhľadávania v údajoch, </w:t>
      </w:r>
    </w:p>
    <w:p w14:paraId="7D3E292E" w14:textId="70AB039C" w:rsidR="00115FE8" w:rsidRPr="00115FE8" w:rsidRDefault="178E614E" w:rsidP="00971470">
      <w:pPr>
        <w:pStyle w:val="Bullet2"/>
      </w:pPr>
      <w:r>
        <w:t>GUI pre prístup k registrom a referenčným údajom,</w:t>
      </w:r>
    </w:p>
    <w:p w14:paraId="54BEC81D" w14:textId="4B66263F" w:rsidR="00115FE8" w:rsidRPr="00115FE8" w:rsidRDefault="178E614E" w:rsidP="00971470">
      <w:pPr>
        <w:pStyle w:val="Bullet2"/>
      </w:pPr>
      <w:r>
        <w:t>vytvorenie platformy generického registra,</w:t>
      </w:r>
    </w:p>
    <w:p w14:paraId="53103F6A" w14:textId="530A8D50" w:rsidR="00115FE8" w:rsidRDefault="178E614E" w:rsidP="00971470">
      <w:pPr>
        <w:pStyle w:val="Bullet2"/>
      </w:pPr>
      <w:r>
        <w:t>služby manipulácie a transformácie údajov,</w:t>
      </w:r>
    </w:p>
    <w:p w14:paraId="11777C5D" w14:textId="3FAE34A9" w:rsidR="00115FE8" w:rsidRPr="000C6CBC" w:rsidRDefault="178E614E" w:rsidP="00971470">
      <w:pPr>
        <w:pStyle w:val="Bullet2"/>
      </w:pPr>
      <w:r>
        <w:t>nové služby pre virtualizáciu dát.</w:t>
      </w:r>
    </w:p>
    <w:p w14:paraId="013B189F" w14:textId="77777777" w:rsidR="00E35449" w:rsidRPr="00961F60" w:rsidRDefault="00E35449" w:rsidP="00143F39">
      <w:pPr>
        <w:pStyle w:val="BodyText"/>
      </w:pPr>
    </w:p>
    <w:p w14:paraId="532C3C64" w14:textId="0C5E8475" w:rsidR="00E35449" w:rsidRPr="00C83685" w:rsidRDefault="178E614E" w:rsidP="00143F39">
      <w:pPr>
        <w:pStyle w:val="BodyText"/>
      </w:pPr>
      <w:r>
        <w:lastRenderedPageBreak/>
        <w:t xml:space="preserve">Dopadom projektu </w:t>
      </w:r>
      <w:r w:rsidRPr="178E614E">
        <w:rPr>
          <w:lang w:val="en-US"/>
        </w:rPr>
        <w:t>Manažment osobných údajov</w:t>
      </w:r>
      <w:r>
        <w:t xml:space="preserve"> bude:</w:t>
      </w:r>
    </w:p>
    <w:p w14:paraId="586261E3" w14:textId="2D0C1672" w:rsidR="00EB558E" w:rsidRPr="00362A9B" w:rsidRDefault="178E614E" w:rsidP="00BB4560">
      <w:pPr>
        <w:pStyle w:val="Bullet1"/>
      </w:pPr>
      <w:r>
        <w:t>.....</w:t>
      </w:r>
    </w:p>
    <w:p w14:paraId="515226FE" w14:textId="77777777" w:rsidR="00EB558E" w:rsidRPr="00362A9B" w:rsidRDefault="00EB558E" w:rsidP="00143F39">
      <w:pPr>
        <w:pStyle w:val="BodyText"/>
      </w:pPr>
    </w:p>
    <w:p w14:paraId="57AEBCD5" w14:textId="03ED851B" w:rsidR="009632CD" w:rsidRDefault="009632CD" w:rsidP="00143F39">
      <w:pPr>
        <w:pStyle w:val="Caption"/>
      </w:pPr>
      <w:bookmarkStart w:id="13" w:name="_Toc490749734"/>
      <w:r w:rsidRPr="00362A9B">
        <w:t xml:space="preserve">Obrázok </w:t>
      </w:r>
      <w:r w:rsidR="00716BD5" w:rsidRPr="565AC3BE">
        <w:fldChar w:fldCharType="begin"/>
      </w:r>
      <w:r w:rsidR="00EB558E" w:rsidRPr="00362A9B">
        <w:instrText xml:space="preserve"> SEQ Obrázok \* ARABIC </w:instrText>
      </w:r>
      <w:r w:rsidR="00716BD5" w:rsidRPr="565AC3BE">
        <w:fldChar w:fldCharType="separate"/>
      </w:r>
      <w:r w:rsidR="00EE30CF">
        <w:rPr>
          <w:noProof/>
        </w:rPr>
        <w:t>1</w:t>
      </w:r>
      <w:r w:rsidR="00716BD5" w:rsidRPr="565AC3BE">
        <w:fldChar w:fldCharType="end"/>
      </w:r>
      <w:r w:rsidRPr="00362A9B">
        <w:t xml:space="preserve"> </w:t>
      </w:r>
      <w:r w:rsidRPr="00961F60">
        <w:rPr>
          <w:highlight w:val="yellow"/>
        </w:rPr>
        <w:t>Prehľad realizovaných funkcií</w:t>
      </w:r>
      <w:bookmarkEnd w:id="13"/>
    </w:p>
    <w:p w14:paraId="658F1A0F" w14:textId="77777777" w:rsidR="00A00835" w:rsidRPr="00362A9B" w:rsidRDefault="00DC1167" w:rsidP="00143F39">
      <w:r>
        <w:rPr>
          <w:noProof/>
          <w:lang w:eastAsia="sk-SK"/>
        </w:rPr>
        <w:drawing>
          <wp:inline distT="0" distB="0" distL="0" distR="0" wp14:anchorId="698B3B54" wp14:editId="07777777">
            <wp:extent cx="5234940" cy="3916680"/>
            <wp:effectExtent l="0" t="0" r="0" b="0"/>
            <wp:docPr id="13" name="Obrázok 1" descr="20170728_15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70728_1517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34940" cy="3916680"/>
                    </a:xfrm>
                    <a:prstGeom prst="rect">
                      <a:avLst/>
                    </a:prstGeom>
                    <a:noFill/>
                    <a:ln>
                      <a:noFill/>
                    </a:ln>
                  </pic:spPr>
                </pic:pic>
              </a:graphicData>
            </a:graphic>
          </wp:inline>
        </w:drawing>
      </w:r>
    </w:p>
    <w:p w14:paraId="3DE793C1" w14:textId="77777777" w:rsidR="00480B65" w:rsidRPr="00362A9B" w:rsidRDefault="178E614E" w:rsidP="00143F39">
      <w:pPr>
        <w:pStyle w:val="Heading2"/>
      </w:pPr>
      <w:bookmarkStart w:id="14" w:name="_Toc210216995"/>
      <w:bookmarkStart w:id="15" w:name="_Toc355854454"/>
      <w:bookmarkStart w:id="16" w:name="_Toc391026175"/>
      <w:bookmarkStart w:id="17" w:name="_Toc490749869"/>
      <w:r>
        <w:t>Dôvod</w:t>
      </w:r>
      <w:bookmarkEnd w:id="14"/>
      <w:bookmarkEnd w:id="15"/>
      <w:bookmarkEnd w:id="16"/>
      <w:bookmarkEnd w:id="17"/>
    </w:p>
    <w:p w14:paraId="781C38F0" w14:textId="77777777" w:rsidR="00D143BE" w:rsidRDefault="178E614E" w:rsidP="00143F39">
      <w:r>
        <w:t>Štúdia uskutočniteľnosti vznikla, aby navrhla rámec pre projekt Moje dáta a ochrana osobných údajov. Ide o zásadný krok ku centralizácii a optimalizácii činností manažmentu osobných údajov (Personal Information Management System), manažovanie súhlasov na manipuláciu s údajmi, manažmentu kvality a dostupnosti údajov verejnej správy.</w:t>
      </w:r>
    </w:p>
    <w:p w14:paraId="6DC1499E" w14:textId="77777777" w:rsidR="003074C9" w:rsidRDefault="178E614E" w:rsidP="00143F39">
      <w:r>
        <w:t xml:space="preserve">Poskytovanie služieb, s ktorými môžu byť zákazníci spokojní, je o neustálom zlepšovaní technológií a procesov na základe spätnej väzby používateľov a ďalších spoľahlivých dát. Všetky úspešné podniky investujú do tejto oblasti značné zdroje. Pre verejnú správu však takýto zákaznícky orientovaný prístup nie je prirodzený, a preto bude musieť nájsť nové nástroje a postupy, ako sa s narastajúcim tlakom na svoju výkonnosť dokáže vysporiadať. Dôležité je preto vytvoriť kapacity na kontinuálne zlepšovanie fungovania verejnej správy. </w:t>
      </w:r>
    </w:p>
    <w:p w14:paraId="2B322B1C" w14:textId="77777777" w:rsidR="003074C9" w:rsidRDefault="178E614E" w:rsidP="00143F39">
      <w:r>
        <w:t xml:space="preserve">Problematika manažmentu kvality a dostupnosti údajov verejnej správy si vyžaduje odbornú koordináciu procesov životného cyklu dát ako zberu, čistenia a spracovania dát, a zároveň technickú prevádzku riešení a odbornú asistenciu pri využívaní moderných analytických nástrojov. Takéto úlohy chceme riešiť centrálne a profesionálne, aby sa pokryli témy ako: Kvalita údajov, Integrácia </w:t>
      </w:r>
      <w:r>
        <w:lastRenderedPageBreak/>
        <w:t>údajov, Prepojené dáta (Linked Data), Referenčné údaje a jeden krát a dosť, Osobné údaje (služba Moje dáta) a Analytické spracovanie údajov vo verejnej správe.</w:t>
      </w:r>
    </w:p>
    <w:p w14:paraId="3EAC9CA0" w14:textId="3064BF84" w:rsidR="003074C9" w:rsidRDefault="178E614E" w:rsidP="00143F39">
      <w:r>
        <w:t>Štúdia uskutočniteľnosti MOU rieši technické riešenie pre správu osobných údajov a riešenie pre „transparentné logovanie“ prístupov k údajom.</w:t>
      </w:r>
    </w:p>
    <w:p w14:paraId="7F017C97" w14:textId="145FAC02" w:rsidR="00D143BE" w:rsidRPr="003074C9" w:rsidRDefault="178E614E" w:rsidP="00143F39">
      <w:r>
        <w:t>Dôvodom projektu MOU je poskytnutie:</w:t>
      </w:r>
    </w:p>
    <w:p w14:paraId="77159E38" w14:textId="77777777" w:rsidR="00D143BE" w:rsidRPr="003074C9" w:rsidRDefault="178E614E" w:rsidP="00BB4560">
      <w:pPr>
        <w:pStyle w:val="Bullet1"/>
      </w:pPr>
      <w:r>
        <w:t>zlepšení pre správu osobných údajov,</w:t>
      </w:r>
    </w:p>
    <w:p w14:paraId="1363C3CE" w14:textId="77777777" w:rsidR="00D143BE" w:rsidRPr="003074C9" w:rsidRDefault="178E614E" w:rsidP="00BB4560">
      <w:pPr>
        <w:pStyle w:val="Bullet1"/>
      </w:pPr>
      <w:r>
        <w:t>vytvorenia podmienok na zrýchlenie fungovania verejnej správy a zvýšenie kvality dát, a tým aj rozhodovacieho procesu,</w:t>
      </w:r>
    </w:p>
    <w:p w14:paraId="755B7A3E" w14:textId="77777777" w:rsidR="003074C9" w:rsidRPr="003074C9" w:rsidRDefault="178E614E" w:rsidP="00BB4560">
      <w:pPr>
        <w:pStyle w:val="Bullet1"/>
      </w:pPr>
      <w:r>
        <w:t>vytvorenie transparentného logovania všetkých prístupov k údajom,</w:t>
      </w:r>
    </w:p>
    <w:p w14:paraId="516D9682" w14:textId="77777777" w:rsidR="00D143BE" w:rsidRPr="003074C9" w:rsidRDefault="178E614E" w:rsidP="00BB4560">
      <w:pPr>
        <w:pStyle w:val="Bullet1"/>
      </w:pPr>
      <w:r>
        <w:t>vytvorenie štatistických výstupov z právoplatných dát</w:t>
      </w:r>
      <w:r w:rsidRPr="178E614E">
        <w:rPr>
          <w:lang w:val="en-US"/>
        </w:rPr>
        <w:t>.</w:t>
      </w:r>
    </w:p>
    <w:p w14:paraId="7433C7F9" w14:textId="77777777" w:rsidR="00DB124A" w:rsidRPr="003074C9" w:rsidRDefault="178E614E" w:rsidP="00143F39">
      <w:r>
        <w:t>Riešenie priamo nadväzuje na nasledujúce strategické dokumenty:</w:t>
      </w:r>
    </w:p>
    <w:p w14:paraId="018B97FE" w14:textId="77777777" w:rsidR="003F50BE" w:rsidRPr="003074C9" w:rsidRDefault="178E614E" w:rsidP="00BB4560">
      <w:pPr>
        <w:pStyle w:val="Bullet1"/>
      </w:pPr>
      <w:r>
        <w:t>dokument Manažment údajov, ktorý prijala Rada vlády pre digitalizáciu verejnej správy a digitálny jednotný trh schválila dňa 28.2.2017,</w:t>
      </w:r>
    </w:p>
    <w:p w14:paraId="63529A8D" w14:textId="77777777" w:rsidR="00255E04" w:rsidRPr="003074C9" w:rsidRDefault="178E614E" w:rsidP="00BB4560">
      <w:pPr>
        <w:pStyle w:val="Bullet1"/>
      </w:pPr>
      <w:r>
        <w:t>Operačný program integrovaná infraštruktúra schválený Európskou komisiou dňa 28.10.2014,</w:t>
      </w:r>
    </w:p>
    <w:p w14:paraId="730004AA" w14:textId="77777777" w:rsidR="00255E04" w:rsidRPr="003074C9" w:rsidRDefault="178E614E" w:rsidP="00BB4560">
      <w:pPr>
        <w:pStyle w:val="Bullet1"/>
      </w:pPr>
      <w:r>
        <w:t xml:space="preserve">Národná koncepcia informatizácie verejnej správy schválený uznesením vlády č. </w:t>
      </w:r>
      <w:r w:rsidRPr="178E614E">
        <w:rPr>
          <w:highlight w:val="yellow"/>
        </w:rPr>
        <w:t>131/2008</w:t>
      </w:r>
      <w:r>
        <w:t xml:space="preserve"> kde sa definuje vízia, strategické ciele a smery e-Governmentu v SR,</w:t>
      </w:r>
    </w:p>
    <w:p w14:paraId="62BFD335" w14:textId="77777777" w:rsidR="00DB124A" w:rsidRPr="003074C9" w:rsidRDefault="178E614E" w:rsidP="00BB4560">
      <w:pPr>
        <w:pStyle w:val="Bullet1"/>
      </w:pPr>
      <w:r>
        <w:t xml:space="preserve">Národný program reforiem schválený uznesením vlády č. 198 z 24.4.2013, kde jedným z opatrení je modernizácia verejnej správy, </w:t>
      </w:r>
    </w:p>
    <w:p w14:paraId="7416965B" w14:textId="77777777" w:rsidR="00DB124A" w:rsidRPr="003074C9" w:rsidRDefault="178E614E" w:rsidP="00BB4560">
      <w:pPr>
        <w:pStyle w:val="Bullet1"/>
      </w:pPr>
      <w:r>
        <w:t>Pozičný dokument Európskej komisie k vypracovaniu Partnerskej dohody a programov na roky 2014-2020, kde jednou z piatich priorít je moderná a odborná verejná správa,</w:t>
      </w:r>
    </w:p>
    <w:p w14:paraId="219315CD" w14:textId="77777777" w:rsidR="00DB124A" w:rsidRPr="003074C9" w:rsidRDefault="178E614E" w:rsidP="00BB4560">
      <w:pPr>
        <w:pStyle w:val="Bullet1"/>
      </w:pPr>
      <w:r>
        <w:t>Strategický dokument pre oblasť rastu digitálnych služieb a oblasť infraštruktúry prístupovej siete novej generácie (2014 - 2020),</w:t>
      </w:r>
    </w:p>
    <w:p w14:paraId="22B80CF3" w14:textId="77777777" w:rsidR="00DB124A" w:rsidRPr="003074C9" w:rsidRDefault="178E614E" w:rsidP="00BB4560">
      <w:pPr>
        <w:pStyle w:val="Bullet1"/>
      </w:pPr>
      <w:r>
        <w:t>Návrh centralizácie a rozvoja dátových centier v štátnej správe, ktorý bol schválený uznesením vlády SR č. 247/2014, pričom tento dokument ďalej rozpracováva časti popisujúce poskytovanie softvéru ako služby pre oblasť podporných a administratívnych činností vybraných subjektov verejnej správy.</w:t>
      </w:r>
    </w:p>
    <w:p w14:paraId="09D597F4" w14:textId="77777777" w:rsidR="00480B65" w:rsidRPr="00362A9B" w:rsidRDefault="178E614E" w:rsidP="00143F39">
      <w:pPr>
        <w:pStyle w:val="Heading2"/>
      </w:pPr>
      <w:bookmarkStart w:id="18" w:name="_Toc405243841"/>
      <w:bookmarkStart w:id="19" w:name="_Toc210216996"/>
      <w:bookmarkStart w:id="20" w:name="_Toc355854455"/>
      <w:bookmarkStart w:id="21" w:name="_Toc391026176"/>
      <w:bookmarkStart w:id="22" w:name="_Toc490749870"/>
      <w:bookmarkEnd w:id="18"/>
      <w:r>
        <w:t>Rozsah</w:t>
      </w:r>
      <w:bookmarkEnd w:id="19"/>
      <w:bookmarkEnd w:id="20"/>
      <w:bookmarkEnd w:id="21"/>
      <w:bookmarkEnd w:id="22"/>
    </w:p>
    <w:p w14:paraId="62331EAA" w14:textId="77777777" w:rsidR="00ED62CC" w:rsidRDefault="178E614E" w:rsidP="00143F39">
      <w:pPr>
        <w:pStyle w:val="BodyText"/>
      </w:pPr>
      <w:r>
        <w:t>Štúdia uskutočniteľnosti vychádza z </w:t>
      </w:r>
      <w:r w:rsidRPr="178E614E">
        <w:rPr>
          <w:lang w:val="sk-SK"/>
        </w:rPr>
        <w:t xml:space="preserve">dokumentu </w:t>
      </w:r>
      <w:r>
        <w:t>Opera</w:t>
      </w:r>
      <w:r w:rsidRPr="178E614E">
        <w:rPr>
          <w:rFonts w:cs="Georgia"/>
        </w:rPr>
        <w:t>č</w:t>
      </w:r>
      <w:r>
        <w:t>n</w:t>
      </w:r>
      <w:r w:rsidRPr="178E614E">
        <w:rPr>
          <w:rFonts w:cs="Georgia"/>
        </w:rPr>
        <w:t>ý</w:t>
      </w:r>
      <w:r>
        <w:t xml:space="preserve"> program integrovan</w:t>
      </w:r>
      <w:r w:rsidRPr="178E614E">
        <w:rPr>
          <w:rFonts w:cs="Georgia"/>
        </w:rPr>
        <w:t>á</w:t>
      </w:r>
      <w:r>
        <w:t xml:space="preserve"> infra</w:t>
      </w:r>
      <w:r w:rsidRPr="178E614E">
        <w:rPr>
          <w:rFonts w:cs="Georgia"/>
        </w:rPr>
        <w:t>š</w:t>
      </w:r>
      <w:r>
        <w:t>trukt</w:t>
      </w:r>
      <w:r w:rsidRPr="178E614E">
        <w:rPr>
          <w:rFonts w:cs="Georgia"/>
        </w:rPr>
        <w:t>ú</w:t>
      </w:r>
      <w:r>
        <w:t>ra schv</w:t>
      </w:r>
      <w:r w:rsidRPr="178E614E">
        <w:rPr>
          <w:rFonts w:cs="Georgia"/>
        </w:rPr>
        <w:t>á</w:t>
      </w:r>
      <w:r>
        <w:t>len</w:t>
      </w:r>
      <w:r w:rsidRPr="178E614E">
        <w:rPr>
          <w:rFonts w:cs="Georgia"/>
        </w:rPr>
        <w:t>ý</w:t>
      </w:r>
      <w:r>
        <w:t xml:space="preserve"> Eur</w:t>
      </w:r>
      <w:r w:rsidRPr="178E614E">
        <w:rPr>
          <w:rFonts w:cs="Georgia"/>
        </w:rPr>
        <w:t>ó</w:t>
      </w:r>
      <w:r>
        <w:t>pskou komisiou d</w:t>
      </w:r>
      <w:r w:rsidRPr="178E614E">
        <w:rPr>
          <w:rFonts w:cs="Georgia"/>
        </w:rPr>
        <w:t>ň</w:t>
      </w:r>
      <w:r>
        <w:t>a 28.10.2014</w:t>
      </w:r>
      <w:r w:rsidRPr="178E614E">
        <w:rPr>
          <w:lang w:val="sk-SK"/>
        </w:rPr>
        <w:t xml:space="preserve"> </w:t>
      </w:r>
      <w:r>
        <w:t xml:space="preserve">a nadväzuje na </w:t>
      </w:r>
      <w:r w:rsidRPr="178E614E">
        <w:rPr>
          <w:lang w:val="sk-SK"/>
        </w:rPr>
        <w:t>Strategické priority NKIVS schválené dňa 28.2.2017</w:t>
      </w:r>
      <w:r>
        <w:t>.</w:t>
      </w:r>
    </w:p>
    <w:p w14:paraId="5E2C5458" w14:textId="77777777" w:rsidR="00D97117" w:rsidRPr="003074C9" w:rsidRDefault="178E614E" w:rsidP="00143F39">
      <w:pPr>
        <w:pStyle w:val="BodyText"/>
      </w:pPr>
      <w:r>
        <w:t>Našou víziou je vytvoriť nov</w:t>
      </w:r>
      <w:r w:rsidRPr="178E614E">
        <w:rPr>
          <w:lang w:val="sk-SK"/>
        </w:rPr>
        <w:t>ý</w:t>
      </w:r>
      <w:r>
        <w:t xml:space="preserve"> </w:t>
      </w:r>
      <w:r w:rsidRPr="178E614E">
        <w:rPr>
          <w:lang w:val="sk-SK"/>
        </w:rPr>
        <w:t>systém</w:t>
      </w:r>
      <w:r>
        <w:t>, v ktor</w:t>
      </w:r>
      <w:r w:rsidRPr="178E614E">
        <w:rPr>
          <w:lang w:val="sk-SK"/>
        </w:rPr>
        <w:t>om</w:t>
      </w:r>
      <w:r>
        <w:t xml:space="preserve"> jednotlivci riadia svoju identitu online. Naším cieľom je transformovať súčasný centralizovaný systém poskytovateľov služieb verejnej správy na systém</w:t>
      </w:r>
      <w:r w:rsidRPr="178E614E">
        <w:rPr>
          <w:lang w:val="sk-SK"/>
        </w:rPr>
        <w:t xml:space="preserve"> orientovaný na ľudí</w:t>
      </w:r>
      <w:r>
        <w:t xml:space="preserve">, kde sú jednotlivci chránení pred nezákonným spracovaním ich údajov a proti intruzívnym technikám sledovania a profilovania, ktorých cieľom je obchádzanie kľúčových zásad ochrany </w:t>
      </w:r>
      <w:r w:rsidRPr="178E614E">
        <w:rPr>
          <w:lang w:val="sk-SK"/>
        </w:rPr>
        <w:t xml:space="preserve">osobných </w:t>
      </w:r>
      <w:r>
        <w:t>údajov. Túto nov</w:t>
      </w:r>
      <w:r w:rsidRPr="178E614E">
        <w:rPr>
          <w:lang w:val="sk-SK"/>
        </w:rPr>
        <w:t>ý</w:t>
      </w:r>
      <w:r>
        <w:t xml:space="preserve"> </w:t>
      </w:r>
      <w:r w:rsidRPr="178E614E">
        <w:rPr>
          <w:lang w:val="sk-SK"/>
        </w:rPr>
        <w:t xml:space="preserve">systém bude budovaný v súlade s </w:t>
      </w:r>
      <w:r>
        <w:t>modernizovaný</w:t>
      </w:r>
      <w:r w:rsidRPr="178E614E">
        <w:rPr>
          <w:lang w:val="sk-SK"/>
        </w:rPr>
        <w:t>m</w:t>
      </w:r>
      <w:r>
        <w:t xml:space="preserve"> regulačný</w:t>
      </w:r>
      <w:r w:rsidRPr="178E614E">
        <w:rPr>
          <w:lang w:val="sk-SK"/>
        </w:rPr>
        <w:t>m</w:t>
      </w:r>
      <w:r>
        <w:t xml:space="preserve"> rámc</w:t>
      </w:r>
      <w:r w:rsidRPr="178E614E">
        <w:rPr>
          <w:lang w:val="sk-SK"/>
        </w:rPr>
        <w:t>om</w:t>
      </w:r>
      <w:r>
        <w:t xml:space="preserve"> EÚ</w:t>
      </w:r>
      <w:r w:rsidRPr="178E614E">
        <w:rPr>
          <w:lang w:val="sk-SK"/>
        </w:rPr>
        <w:t>,</w:t>
      </w:r>
      <w:r>
        <w:t xml:space="preserve"> a možnosti, ktoré ponúka dôkladné spoločné presadzovanie</w:t>
      </w:r>
      <w:r w:rsidRPr="178E614E">
        <w:rPr>
          <w:lang w:val="sk-SK"/>
        </w:rPr>
        <w:t xml:space="preserve"> ochrany</w:t>
      </w:r>
      <w:r>
        <w:t xml:space="preserve"> zo strany všetkých príslušných orgánov dohľadu a regulačných orgánov. Nedávno prijaté nariadenie o </w:t>
      </w:r>
      <w:r w:rsidRPr="178E614E">
        <w:rPr>
          <w:lang w:val="sk-SK"/>
        </w:rPr>
        <w:t>ochrane osobných</w:t>
      </w:r>
      <w:r>
        <w:t xml:space="preserve"> údajo</w:t>
      </w:r>
      <w:r w:rsidRPr="178E614E">
        <w:rPr>
          <w:lang w:val="sk-SK"/>
        </w:rPr>
        <w:t>v</w:t>
      </w:r>
      <w:r>
        <w:t xml:space="preserve"> (GDPR)</w:t>
      </w:r>
      <w:r w:rsidRPr="178E614E">
        <w:rPr>
          <w:lang w:val="sk-SK"/>
        </w:rPr>
        <w:t>,</w:t>
      </w:r>
      <w:r>
        <w:t xml:space="preserve"> posilňuje a modernizuje regulačný rámec tak, aby zostal efektívny v ére </w:t>
      </w:r>
      <w:r w:rsidRPr="178E614E">
        <w:rPr>
          <w:lang w:val="sk-SK"/>
        </w:rPr>
        <w:t>„</w:t>
      </w:r>
      <w:r>
        <w:t>veľkých údajov</w:t>
      </w:r>
      <w:r w:rsidRPr="178E614E">
        <w:rPr>
          <w:lang w:val="sk-SK"/>
        </w:rPr>
        <w:t xml:space="preserve">“ </w:t>
      </w:r>
      <w:r w:rsidRPr="178E614E">
        <w:rPr>
          <w:lang w:val="en-US"/>
        </w:rPr>
        <w:t>(big data)</w:t>
      </w:r>
      <w:r>
        <w:t xml:space="preserve"> posilnením dôvery</w:t>
      </w:r>
      <w:r w:rsidRPr="178E614E">
        <w:rPr>
          <w:lang w:val="sk-SK"/>
        </w:rPr>
        <w:t xml:space="preserve"> </w:t>
      </w:r>
      <w:r>
        <w:t>jednotlivcov</w:t>
      </w:r>
      <w:r w:rsidRPr="178E614E">
        <w:rPr>
          <w:lang w:val="sk-SK"/>
        </w:rPr>
        <w:t xml:space="preserve"> v</w:t>
      </w:r>
      <w:r>
        <w:t xml:space="preserve"> online </w:t>
      </w:r>
      <w:r w:rsidRPr="178E614E">
        <w:rPr>
          <w:lang w:val="sk-SK"/>
        </w:rPr>
        <w:t>„J</w:t>
      </w:r>
      <w:r>
        <w:t>ednotn</w:t>
      </w:r>
      <w:r w:rsidRPr="178E614E">
        <w:rPr>
          <w:lang w:val="sk-SK"/>
        </w:rPr>
        <w:t>ý digitálny</w:t>
      </w:r>
      <w:r>
        <w:t xml:space="preserve"> trh</w:t>
      </w:r>
      <w:r w:rsidRPr="178E614E">
        <w:rPr>
          <w:lang w:val="sk-SK"/>
        </w:rPr>
        <w:t xml:space="preserve">“ </w:t>
      </w:r>
      <w:r w:rsidRPr="178E614E">
        <w:rPr>
          <w:lang w:val="en-US"/>
        </w:rPr>
        <w:t>(Digital Single Market)</w:t>
      </w:r>
      <w:r>
        <w:t>. Nové pravidlá, vrátane pravidiel týkajúcich sa zvýšenej transparentnosti a výkonných práv na prístup a prenosnosť</w:t>
      </w:r>
      <w:r w:rsidRPr="178E614E">
        <w:rPr>
          <w:lang w:val="sk-SK"/>
        </w:rPr>
        <w:t xml:space="preserve"> osobných</w:t>
      </w:r>
      <w:r>
        <w:t xml:space="preserve"> údajov, umožňujú užívateľom </w:t>
      </w:r>
      <w:r>
        <w:lastRenderedPageBreak/>
        <w:t>väčšiu kontrolu nad ich údajmi a môžu prispieť k efektívnejšiemu trhu osobných údajov v prospech verejnej správy.</w:t>
      </w:r>
    </w:p>
    <w:p w14:paraId="65ACA615" w14:textId="77777777" w:rsidR="00223FE9" w:rsidRPr="003074C9" w:rsidRDefault="178E614E" w:rsidP="00143F39">
      <w:pPr>
        <w:pStyle w:val="BodyText"/>
      </w:pPr>
      <w:r>
        <w:t>Predkladaný dokument tak popisuje:</w:t>
      </w:r>
    </w:p>
    <w:p w14:paraId="2B6C65F9" w14:textId="77777777" w:rsidR="006D7443" w:rsidRPr="00011198" w:rsidRDefault="178E614E" w:rsidP="00BB4560">
      <w:pPr>
        <w:pStyle w:val="Bullet1"/>
      </w:pPr>
      <w:r>
        <w:t>Legislatívu a jej potrebné zmeny, ktoré sú nevyhnutné pre implementáciu systému Moje dáta a ochrana osobných údajov;</w:t>
      </w:r>
    </w:p>
    <w:p w14:paraId="7890BBF9" w14:textId="77777777" w:rsidR="006D7443" w:rsidRPr="00011198" w:rsidRDefault="178E614E" w:rsidP="00BB4560">
      <w:pPr>
        <w:pStyle w:val="Bullet1"/>
      </w:pPr>
      <w:r>
        <w:t>Architektúru riešenia:</w:t>
      </w:r>
    </w:p>
    <w:p w14:paraId="63883A56" w14:textId="77777777" w:rsidR="00C178DE" w:rsidRPr="00143F39" w:rsidRDefault="178E614E" w:rsidP="00971470">
      <w:pPr>
        <w:pStyle w:val="Bullet2"/>
      </w:pPr>
      <w:r>
        <w:t>Motivácia určuje základných stakeholderov a ich požiadavky a princípy,</w:t>
      </w:r>
    </w:p>
    <w:p w14:paraId="7C32F13F" w14:textId="554EA160" w:rsidR="00C178DE" w:rsidRPr="00143F39" w:rsidRDefault="178E614E" w:rsidP="00971470">
      <w:pPr>
        <w:pStyle w:val="Bullet2"/>
      </w:pPr>
      <w:r>
        <w:t>Biznis architektúra definuje biznis funkcie a biznis služby, ktoré budú ponúknuté ako služby agendového systému MOU,</w:t>
      </w:r>
    </w:p>
    <w:p w14:paraId="495DEF54" w14:textId="2815360E" w:rsidR="00C178DE" w:rsidRPr="00143F39" w:rsidRDefault="178E614E" w:rsidP="00971470">
      <w:pPr>
        <w:pStyle w:val="Bullet2"/>
      </w:pPr>
      <w:r>
        <w:t>Architektúra informačných systémov znázorňuje vnútornú kompozíciu systému MOU a integračné väzby systému s okolím,</w:t>
      </w:r>
    </w:p>
    <w:p w14:paraId="33B343A8" w14:textId="120451CD" w:rsidR="00C178DE" w:rsidRPr="00143F39" w:rsidRDefault="178E614E" w:rsidP="00971470">
      <w:pPr>
        <w:pStyle w:val="Bullet2"/>
      </w:pPr>
      <w:r>
        <w:t>Keďže bude informačný systém MOU umiestnený v eGovernment cloude, technologická architektúra definuje IaaS služby, ktoré sa plánujú využívať. V rámci možností sú stanovené i požiadavky na služby PaaS,</w:t>
      </w:r>
    </w:p>
    <w:p w14:paraId="7F374B36" w14:textId="157ADE1E" w:rsidR="00156F4A" w:rsidRPr="00143F39" w:rsidRDefault="178E614E" w:rsidP="00971470">
      <w:pPr>
        <w:pStyle w:val="Bullet2"/>
      </w:pPr>
      <w:r>
        <w:t>V časti implementácia a migrácia sú vysvetlené základné etapy projektu MOU a ich súvislosť s postupom reformy projektov OP EVS Dátová kancelária verejnej správy, Laboratórium lepších služieb a ich využitia v súčasných agendových systémoch, možnosť ich spojenia s novovytváraným MOU,</w:t>
      </w:r>
    </w:p>
    <w:p w14:paraId="074D45E4" w14:textId="36D66200" w:rsidR="009E3733" w:rsidRPr="00855279" w:rsidRDefault="178E614E" w:rsidP="00971470">
      <w:pPr>
        <w:pStyle w:val="Bullet2"/>
      </w:pPr>
      <w:r>
        <w:t>Bezpečnostná architektúra definuje bezpečnostné požiadavky na riešenie projektu MOU.</w:t>
      </w:r>
    </w:p>
    <w:p w14:paraId="3A7EE544" w14:textId="47B2882F" w:rsidR="009E3733" w:rsidRPr="00855279" w:rsidRDefault="178E614E" w:rsidP="00BB4560">
      <w:pPr>
        <w:pStyle w:val="Bullet1"/>
      </w:pPr>
      <w:r>
        <w:t>Prevádzka riešenia popisuje, akým spôsobom bude zabezpečená podpora užívateľov a inovácia procesov systému MOU,</w:t>
      </w:r>
    </w:p>
    <w:p w14:paraId="312E2657" w14:textId="439FC922" w:rsidR="00156F4A" w:rsidRPr="00855279" w:rsidRDefault="178E614E" w:rsidP="00BB4560">
      <w:pPr>
        <w:pStyle w:val="Bullet1"/>
      </w:pPr>
      <w:r>
        <w:t>V časti Ekonomická analýza sú kvantifikované prínosy a náklady, ktoré si realizácia cieľov reformy a implementácie projektu MOU vyžiadajú. Ich následná analýza dáva odpoveď o ekonomickej výhodnosti riešenia. V rámci časti sú špecifikované indikatívne náklady pre realizáciu systému MOU.</w:t>
      </w:r>
    </w:p>
    <w:p w14:paraId="528199C4" w14:textId="77777777" w:rsidR="009E3733" w:rsidRPr="00855279" w:rsidRDefault="178E614E" w:rsidP="00BB4560">
      <w:pPr>
        <w:pStyle w:val="Bullet1"/>
      </w:pPr>
      <w:r>
        <w:t>Pre každú oblasť architektúry sú identifikované kritéria kvality, na základe ktorých je možné posudzovať návrhy a alternatívne riešenia. Obdobne sú identifikované riziká, ktoré bude potrebné v nasledujúcom období počas prípravy a realizácie projektu eliminovať.</w:t>
      </w:r>
    </w:p>
    <w:p w14:paraId="50F4DCF4" w14:textId="1FB297BF" w:rsidR="009E3733" w:rsidRPr="00855279" w:rsidRDefault="178E614E" w:rsidP="00BB4560">
      <w:pPr>
        <w:pStyle w:val="Bullet1"/>
      </w:pPr>
      <w:r>
        <w:t xml:space="preserve">Štúdia uskutočniteľnosti analyzuje </w:t>
      </w:r>
      <w:r w:rsidRPr="178E614E">
        <w:rPr>
          <w:highlight w:val="yellow"/>
        </w:rPr>
        <w:t>5 základných alternatív</w:t>
      </w:r>
      <w:r>
        <w:t>, ako je možné realizovať systém MOU (jednotný centralizovaný systém oproti distribuovaným systémom používaným v súčasnosti).</w:t>
      </w:r>
    </w:p>
    <w:p w14:paraId="5CCD53EE" w14:textId="0107A959" w:rsidR="00156F4A" w:rsidRPr="00855279" w:rsidRDefault="178E614E" w:rsidP="00BB4560">
      <w:pPr>
        <w:pStyle w:val="Bullet1"/>
      </w:pPr>
      <w:r>
        <w:t>Dokument popisuje architektonický model, ktorý vznikol, aby ukázal možnosti systému MOU.</w:t>
      </w:r>
    </w:p>
    <w:p w14:paraId="4C19C2C1" w14:textId="77777777" w:rsidR="00EB558E" w:rsidRPr="00F24832" w:rsidRDefault="00EB558E" w:rsidP="00143F39">
      <w:pPr>
        <w:pStyle w:val="BodyText"/>
      </w:pPr>
    </w:p>
    <w:p w14:paraId="1351322B" w14:textId="77777777" w:rsidR="00BE5978" w:rsidRPr="00855279" w:rsidRDefault="178E614E" w:rsidP="00143F39">
      <w:pPr>
        <w:pStyle w:val="BodyText"/>
      </w:pPr>
      <w:r>
        <w:t xml:space="preserve">V rámci projektu budú nasadené </w:t>
      </w:r>
      <w:r w:rsidRPr="178E614E">
        <w:rPr>
          <w:lang w:val="sk-SK"/>
        </w:rPr>
        <w:t xml:space="preserve">alebo znovupoužité </w:t>
      </w:r>
      <w:r>
        <w:t>nasledovné moduly:</w:t>
      </w:r>
    </w:p>
    <w:p w14:paraId="2CFE5D1C" w14:textId="77777777" w:rsidR="00BE2D40" w:rsidRPr="00855279" w:rsidRDefault="178E614E" w:rsidP="00143F39">
      <w:pPr>
        <w:pStyle w:val="BodyText"/>
      </w:pPr>
      <w:r>
        <w:t>Nové moduly:</w:t>
      </w:r>
    </w:p>
    <w:p w14:paraId="3546CB92" w14:textId="730992F5" w:rsidR="009F144B" w:rsidRPr="00F24832" w:rsidRDefault="178E614E" w:rsidP="00BB4560">
      <w:pPr>
        <w:pStyle w:val="Bullet1"/>
      </w:pPr>
      <w:r w:rsidRPr="178E614E">
        <w:rPr>
          <w:highlight w:val="yellow"/>
        </w:rPr>
        <w:t>Modul vytvárania údajových profilov,</w:t>
      </w:r>
    </w:p>
    <w:p w14:paraId="77FC760E" w14:textId="77777777" w:rsidR="009F144B" w:rsidRPr="00F24832" w:rsidRDefault="178E614E" w:rsidP="00BB4560">
      <w:pPr>
        <w:pStyle w:val="Bullet1"/>
      </w:pPr>
      <w:r w:rsidRPr="178E614E">
        <w:rPr>
          <w:highlight w:val="yellow"/>
        </w:rPr>
        <w:t>Modul logovania prístupov,</w:t>
      </w:r>
    </w:p>
    <w:p w14:paraId="2B49E502" w14:textId="77777777" w:rsidR="009F144B" w:rsidRDefault="178E614E" w:rsidP="00BB4560">
      <w:pPr>
        <w:pStyle w:val="Bullet1"/>
      </w:pPr>
      <w:r w:rsidRPr="178E614E">
        <w:rPr>
          <w:highlight w:val="yellow"/>
        </w:rPr>
        <w:t>Modul inicializácie zmeny dát,</w:t>
      </w:r>
    </w:p>
    <w:p w14:paraId="4CE3432F" w14:textId="77777777" w:rsidR="001B75B2" w:rsidRDefault="178E614E" w:rsidP="00BB4560">
      <w:pPr>
        <w:pStyle w:val="Bullet1"/>
      </w:pPr>
      <w:r w:rsidRPr="178E614E">
        <w:rPr>
          <w:highlight w:val="yellow"/>
        </w:rPr>
        <w:t>Modul sprístupnenia dát na základe splnomocnenia,</w:t>
      </w:r>
    </w:p>
    <w:p w14:paraId="6E33646C" w14:textId="512CCCCD" w:rsidR="008639FD" w:rsidRDefault="178E614E" w:rsidP="00BB4560">
      <w:pPr>
        <w:pStyle w:val="Bullet1"/>
      </w:pPr>
      <w:r w:rsidRPr="178E614E">
        <w:rPr>
          <w:highlight w:val="yellow"/>
        </w:rPr>
        <w:t>Modul správy MOU,</w:t>
      </w:r>
    </w:p>
    <w:p w14:paraId="38E2FBE3" w14:textId="578034D9" w:rsidR="00B44DE1" w:rsidRPr="00B44DE1" w:rsidRDefault="178E614E" w:rsidP="00BB4560">
      <w:pPr>
        <w:pStyle w:val="Bullet1"/>
      </w:pPr>
      <w:r w:rsidRPr="178E614E">
        <w:rPr>
          <w:highlight w:val="yellow"/>
        </w:rPr>
        <w:t>Modul mobilnej aplikácie</w:t>
      </w:r>
      <w:r>
        <w:t>,</w:t>
      </w:r>
    </w:p>
    <w:p w14:paraId="45954A86" w14:textId="235A3A6D" w:rsidR="001B75B2" w:rsidRPr="00F24832" w:rsidRDefault="178E614E" w:rsidP="00BB4560">
      <w:pPr>
        <w:pStyle w:val="Bullet1"/>
      </w:pPr>
      <w:r w:rsidRPr="178E614E">
        <w:rPr>
          <w:highlight w:val="yellow"/>
        </w:rPr>
        <w:lastRenderedPageBreak/>
        <w:t>Modul ukladania osobných údajov.</w:t>
      </w:r>
    </w:p>
    <w:p w14:paraId="0B58D877" w14:textId="77777777" w:rsidR="00BE2D40" w:rsidRPr="00F24832" w:rsidRDefault="00BE2D40" w:rsidP="00143F39">
      <w:pPr>
        <w:pStyle w:val="ListParagraph"/>
      </w:pPr>
    </w:p>
    <w:p w14:paraId="6A750247" w14:textId="77777777" w:rsidR="00BE2D40" w:rsidRPr="001B75B2" w:rsidRDefault="178E614E" w:rsidP="00143F39">
      <w:pPr>
        <w:pStyle w:val="BodyText"/>
      </w:pPr>
      <w:r>
        <w:t>Znovupoužité a upravené moduly:</w:t>
      </w:r>
    </w:p>
    <w:p w14:paraId="25E54EB6" w14:textId="77777777" w:rsidR="00BE2D40" w:rsidRPr="00F24832" w:rsidRDefault="00BE2D40" w:rsidP="00143F39">
      <w:pPr>
        <w:pStyle w:val="ListParagraph"/>
      </w:pPr>
    </w:p>
    <w:p w14:paraId="69096BB0" w14:textId="77777777" w:rsidR="00BE2D40" w:rsidRPr="00F24832" w:rsidRDefault="178E614E" w:rsidP="00BB4560">
      <w:pPr>
        <w:pStyle w:val="Bullet1"/>
      </w:pPr>
      <w:r w:rsidRPr="178E614E">
        <w:rPr>
          <w:highlight w:val="yellow"/>
        </w:rPr>
        <w:t>Informačný systém Centrálnej správy referenčných údajov (IS CSRÚ)</w:t>
      </w:r>
    </w:p>
    <w:p w14:paraId="29753B65" w14:textId="77777777" w:rsidR="00BE2D40" w:rsidRDefault="00BE2D40" w:rsidP="00143F39">
      <w:pPr>
        <w:pStyle w:val="ListParagraph"/>
      </w:pPr>
    </w:p>
    <w:p w14:paraId="11746038" w14:textId="77777777" w:rsidR="003756FF" w:rsidRPr="00F24832" w:rsidRDefault="178E614E" w:rsidP="00143F39">
      <w:pPr>
        <w:pStyle w:val="Heading2"/>
      </w:pPr>
      <w:bookmarkStart w:id="23" w:name="_Toc389602858"/>
      <w:bookmarkStart w:id="24" w:name="_Toc390186451"/>
      <w:bookmarkStart w:id="25" w:name="_Toc390186737"/>
      <w:bookmarkStart w:id="26" w:name="_Toc390427157"/>
      <w:bookmarkStart w:id="27" w:name="_Toc390875542"/>
      <w:bookmarkStart w:id="28" w:name="_Toc390875825"/>
      <w:bookmarkStart w:id="29" w:name="_Toc390876557"/>
      <w:bookmarkStart w:id="30" w:name="_Toc390989460"/>
      <w:bookmarkStart w:id="31" w:name="_Toc391022267"/>
      <w:bookmarkStart w:id="32" w:name="_Toc391026174"/>
      <w:bookmarkStart w:id="33" w:name="_Toc390186455"/>
      <w:bookmarkStart w:id="34" w:name="_Toc390186741"/>
      <w:bookmarkStart w:id="35" w:name="_Toc390427161"/>
      <w:bookmarkStart w:id="36" w:name="_Toc390875546"/>
      <w:bookmarkStart w:id="37" w:name="_Toc390875829"/>
      <w:bookmarkStart w:id="38" w:name="_Toc390876561"/>
      <w:bookmarkStart w:id="39" w:name="_Toc390989464"/>
      <w:bookmarkStart w:id="40" w:name="_Toc391022271"/>
      <w:bookmarkStart w:id="41" w:name="_Toc391026178"/>
      <w:bookmarkStart w:id="42" w:name="_Toc481805396"/>
      <w:bookmarkStart w:id="43" w:name="_Toc210216998"/>
      <w:bookmarkStart w:id="44" w:name="_Toc355854457"/>
      <w:bookmarkStart w:id="45" w:name="_Toc490749871"/>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r w:rsidRPr="178E614E">
        <w:rPr>
          <w:highlight w:val="yellow"/>
        </w:rPr>
        <w:t>Použité skratky a značky</w:t>
      </w:r>
      <w:bookmarkEnd w:id="42"/>
      <w:bookmarkEnd w:id="43"/>
      <w:bookmarkEnd w:id="44"/>
      <w:bookmarkEnd w:id="45"/>
    </w:p>
    <w:p w14:paraId="389C059B" w14:textId="77777777" w:rsidR="002D7008" w:rsidRPr="00362A9B" w:rsidRDefault="002D7008" w:rsidP="00143F39">
      <w:pPr>
        <w:pStyle w:val="Caption"/>
      </w:pPr>
      <w:bookmarkStart w:id="46" w:name="_Toc490239122"/>
      <w:r w:rsidRPr="00362A9B">
        <w:t xml:space="preserve">Tabuľka </w:t>
      </w:r>
      <w:r w:rsidR="00716BD5" w:rsidRPr="565AC3BE">
        <w:fldChar w:fldCharType="begin"/>
      </w:r>
      <w:r w:rsidR="00EB558E" w:rsidRPr="00362A9B">
        <w:instrText xml:space="preserve"> SEQ Tabuľka \* ARABIC </w:instrText>
      </w:r>
      <w:r w:rsidR="00716BD5" w:rsidRPr="565AC3BE">
        <w:fldChar w:fldCharType="separate"/>
      </w:r>
      <w:r w:rsidR="003C7B0A">
        <w:rPr>
          <w:noProof/>
        </w:rPr>
        <w:t>2</w:t>
      </w:r>
      <w:r w:rsidR="00716BD5" w:rsidRPr="565AC3BE">
        <w:fldChar w:fldCharType="end"/>
      </w:r>
      <w:r w:rsidR="00D86CC7" w:rsidRPr="00362A9B">
        <w:rPr>
          <w:noProof/>
        </w:rPr>
        <w:t>:</w:t>
      </w:r>
      <w:r w:rsidR="00D507DE" w:rsidRPr="00362A9B">
        <w:t xml:space="preserve"> </w:t>
      </w:r>
      <w:r w:rsidRPr="00362A9B">
        <w:t>Skratky a značky</w:t>
      </w:r>
      <w:bookmarkEnd w:id="4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7"/>
        <w:gridCol w:w="5590"/>
      </w:tblGrid>
      <w:tr w:rsidR="00E1068C" w:rsidRPr="00362A9B" w14:paraId="43C4C803" w14:textId="77777777" w:rsidTr="178E614E">
        <w:trPr>
          <w:tblHeader/>
        </w:trPr>
        <w:tc>
          <w:tcPr>
            <w:tcW w:w="2797" w:type="dxa"/>
            <w:shd w:val="clear" w:color="auto" w:fill="D9D9D9" w:themeFill="background1" w:themeFillShade="D9"/>
          </w:tcPr>
          <w:p w14:paraId="548FED2A" w14:textId="77777777" w:rsidR="00E1068C" w:rsidRPr="00942A4E" w:rsidRDefault="178E614E" w:rsidP="00143F39">
            <w:pPr>
              <w:pStyle w:val="BodyText"/>
            </w:pPr>
            <w:r>
              <w:t>Skratka / Značka</w:t>
            </w:r>
          </w:p>
        </w:tc>
        <w:tc>
          <w:tcPr>
            <w:tcW w:w="5590" w:type="dxa"/>
            <w:shd w:val="clear" w:color="auto" w:fill="D9D9D9" w:themeFill="background1" w:themeFillShade="D9"/>
          </w:tcPr>
          <w:p w14:paraId="308A46A4" w14:textId="77777777" w:rsidR="00E1068C" w:rsidRPr="00942A4E" w:rsidRDefault="178E614E" w:rsidP="00143F39">
            <w:pPr>
              <w:pStyle w:val="BodyText"/>
            </w:pPr>
            <w:r>
              <w:t>Vysvetlenie</w:t>
            </w:r>
          </w:p>
        </w:tc>
      </w:tr>
      <w:tr w:rsidR="008F44AF" w:rsidRPr="005F0305" w14:paraId="7B6CF852"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6F39EB09" w14:textId="77777777" w:rsidR="008F44AF" w:rsidRPr="00BE2D40" w:rsidRDefault="178E614E" w:rsidP="00143F39">
            <w:pPr>
              <w:pStyle w:val="BodyText"/>
            </w:pPr>
            <w:r>
              <w:t>AS IS</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1BFAB135" w14:textId="77777777" w:rsidR="008F44AF" w:rsidRPr="00BE2D40" w:rsidRDefault="178E614E" w:rsidP="00143F39">
            <w:pPr>
              <w:pStyle w:val="BodyText"/>
            </w:pPr>
            <w:r>
              <w:t>Aktuálny stav bez realizácie projektu</w:t>
            </w:r>
          </w:p>
        </w:tc>
      </w:tr>
      <w:tr w:rsidR="008F44AF" w:rsidRPr="005F0305" w14:paraId="7F8A5DD5"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1E7F593A" w14:textId="77777777" w:rsidR="008F44AF" w:rsidRPr="00BE2D40" w:rsidRDefault="178E614E" w:rsidP="00143F39">
            <w:pPr>
              <w:pStyle w:val="BodyText"/>
            </w:pPr>
            <w:r>
              <w:t>BPM</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168ECE3B" w14:textId="77777777" w:rsidR="008F44AF" w:rsidRPr="00BE2D40" w:rsidRDefault="178E614E" w:rsidP="00143F39">
            <w:pPr>
              <w:pStyle w:val="BodyText"/>
            </w:pPr>
            <w:r>
              <w:t>Business process management</w:t>
            </w:r>
          </w:p>
        </w:tc>
      </w:tr>
      <w:tr w:rsidR="008F44AF" w:rsidRPr="005F0305" w14:paraId="346C2FC9"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7A3EC19E" w14:textId="77777777" w:rsidR="008F44AF" w:rsidRPr="00BE2D40" w:rsidRDefault="178E614E" w:rsidP="00143F39">
            <w:pPr>
              <w:pStyle w:val="BodyText"/>
            </w:pPr>
            <w:r>
              <w:t>CBA</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5496B35F" w14:textId="77777777" w:rsidR="008F44AF" w:rsidRPr="00BE2D40" w:rsidRDefault="178E614E" w:rsidP="00143F39">
            <w:pPr>
              <w:pStyle w:val="BodyText"/>
            </w:pPr>
            <w:r>
              <w:t>Nákladovo-výnosová analýza</w:t>
            </w:r>
          </w:p>
        </w:tc>
      </w:tr>
      <w:tr w:rsidR="008F44AF" w:rsidRPr="005F0305" w14:paraId="67BB303D"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3571F78E" w14:textId="77777777" w:rsidR="008F44AF" w:rsidRPr="00BE2D40" w:rsidRDefault="178E614E" w:rsidP="00143F39">
            <w:pPr>
              <w:pStyle w:val="BodyText"/>
            </w:pPr>
            <w:r>
              <w:t>CMS</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7032CBA3" w14:textId="77777777" w:rsidR="008F44AF" w:rsidRPr="00BE2D40" w:rsidRDefault="178E614E" w:rsidP="00143F39">
            <w:pPr>
              <w:pStyle w:val="BodyText"/>
            </w:pPr>
            <w:r>
              <w:t>Manažment správy obsahu (Content management system)</w:t>
            </w:r>
          </w:p>
        </w:tc>
      </w:tr>
      <w:tr w:rsidR="008F44AF" w:rsidRPr="006E6150" w14:paraId="3C7A7FD0"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1336701A" w14:textId="77777777" w:rsidR="008F44AF" w:rsidRPr="006E6150" w:rsidRDefault="178E614E" w:rsidP="00143F39">
            <w:pPr>
              <w:pStyle w:val="BodyText"/>
            </w:pPr>
            <w:r>
              <w:t>CEP</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2A77440D" w14:textId="77777777" w:rsidR="008F44AF" w:rsidRPr="006E6150" w:rsidRDefault="178E614E" w:rsidP="00143F39">
            <w:pPr>
              <w:pStyle w:val="BodyText"/>
            </w:pPr>
            <w:r>
              <w:t>Centrálna elektronická podateľňa ÚPVS</w:t>
            </w:r>
          </w:p>
        </w:tc>
      </w:tr>
      <w:tr w:rsidR="00047B37" w:rsidRPr="00362A9B" w14:paraId="4EB71C62" w14:textId="77777777" w:rsidTr="178E614E">
        <w:tc>
          <w:tcPr>
            <w:tcW w:w="2797" w:type="dxa"/>
          </w:tcPr>
          <w:p w14:paraId="42862747" w14:textId="77777777" w:rsidR="00047B37" w:rsidRPr="00942A4E" w:rsidRDefault="178E614E" w:rsidP="00143F39">
            <w:pPr>
              <w:pStyle w:val="BodyText"/>
            </w:pPr>
            <w:r>
              <w:t>CÚD</w:t>
            </w:r>
          </w:p>
        </w:tc>
        <w:tc>
          <w:tcPr>
            <w:tcW w:w="5590" w:type="dxa"/>
          </w:tcPr>
          <w:p w14:paraId="2F9DAB08" w14:textId="77777777" w:rsidR="00047B37" w:rsidRPr="00942A4E" w:rsidRDefault="178E614E" w:rsidP="00143F39">
            <w:pPr>
              <w:pStyle w:val="BodyText"/>
            </w:pPr>
            <w:r>
              <w:t>Informačný systém Centrálne úradné doručovanie</w:t>
            </w:r>
          </w:p>
        </w:tc>
      </w:tr>
      <w:tr w:rsidR="008F44AF" w:rsidRPr="005F0305" w14:paraId="583F14C3"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61C8CA92" w14:textId="77777777" w:rsidR="008F44AF" w:rsidRPr="00BE2D40" w:rsidRDefault="178E614E" w:rsidP="00143F39">
            <w:pPr>
              <w:pStyle w:val="BodyText"/>
            </w:pPr>
            <w:r>
              <w:t>DB</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6F101D40" w14:textId="77777777" w:rsidR="008F44AF" w:rsidRPr="00BE2D40" w:rsidRDefault="178E614E" w:rsidP="00143F39">
            <w:pPr>
              <w:pStyle w:val="BodyText"/>
            </w:pPr>
            <w:r>
              <w:t>Databáza</w:t>
            </w:r>
          </w:p>
        </w:tc>
      </w:tr>
      <w:tr w:rsidR="008F44AF" w:rsidRPr="005F0305" w14:paraId="7C25081F"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070C6811" w14:textId="77777777" w:rsidR="008F44AF" w:rsidRPr="00BE2D40" w:rsidRDefault="178E614E" w:rsidP="00143F39">
            <w:pPr>
              <w:pStyle w:val="BodyText"/>
            </w:pPr>
            <w:r>
              <w:t>DMS</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020104E2" w14:textId="77777777" w:rsidR="008F44AF" w:rsidRPr="00BE2D40" w:rsidRDefault="178E614E" w:rsidP="00143F39">
            <w:pPr>
              <w:pStyle w:val="BodyText"/>
            </w:pPr>
            <w:r>
              <w:t>Systém správy a riadenia dokumentov (Document management system)</w:t>
            </w:r>
          </w:p>
        </w:tc>
      </w:tr>
      <w:tr w:rsidR="008F44AF" w:rsidRPr="005F0305" w14:paraId="2BD5F68E"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33B58C0B" w14:textId="77777777" w:rsidR="008F44AF" w:rsidRPr="00BE2D40" w:rsidRDefault="178E614E" w:rsidP="00143F39">
            <w:pPr>
              <w:pStyle w:val="BodyText"/>
            </w:pPr>
            <w:r>
              <w:t>eGov</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56CA5970" w14:textId="77777777" w:rsidR="008F44AF" w:rsidRPr="00BE2D40" w:rsidRDefault="178E614E" w:rsidP="00143F39">
            <w:pPr>
              <w:pStyle w:val="BodyText"/>
            </w:pPr>
            <w:r>
              <w:t>eGovernement</w:t>
            </w:r>
          </w:p>
        </w:tc>
      </w:tr>
      <w:tr w:rsidR="008F44AF" w:rsidRPr="005F0305" w14:paraId="0821769B"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A606965" w14:textId="77777777" w:rsidR="008F44AF" w:rsidRPr="00BE2D40" w:rsidRDefault="178E614E" w:rsidP="00143F39">
            <w:pPr>
              <w:pStyle w:val="BodyText"/>
            </w:pPr>
            <w:r>
              <w:t>ESB</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6FB8304A" w14:textId="77777777" w:rsidR="008F44AF" w:rsidRPr="00BE2D40" w:rsidRDefault="178E614E" w:rsidP="00143F39">
            <w:pPr>
              <w:pStyle w:val="BodyText"/>
            </w:pPr>
            <w:r>
              <w:t>Enterprise service bus</w:t>
            </w:r>
          </w:p>
        </w:tc>
      </w:tr>
      <w:tr w:rsidR="009D7BAB" w:rsidRPr="0068118E" w14:paraId="28318C50"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06CFC532" w14:textId="77777777" w:rsidR="009D7BAB" w:rsidRPr="00BE2D40" w:rsidRDefault="178E614E" w:rsidP="00143F39">
            <w:pPr>
              <w:pStyle w:val="BodyText"/>
            </w:pPr>
            <w:r>
              <w:t>ESDAOP</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6BCCBB12" w14:textId="77777777" w:rsidR="009D7BAB" w:rsidRPr="00BE2D40" w:rsidRDefault="178E614E" w:rsidP="00143F39">
            <w:pPr>
              <w:pStyle w:val="BodyText"/>
            </w:pPr>
            <w:r>
              <w:t>Evidenčný systém dokumentov a automaticky obeh písomností</w:t>
            </w:r>
          </w:p>
        </w:tc>
      </w:tr>
      <w:tr w:rsidR="008F44AF" w:rsidRPr="005F0305" w14:paraId="5C20A436"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0FE0ACC3" w14:textId="77777777" w:rsidR="008F44AF" w:rsidRPr="00BE2D40" w:rsidRDefault="178E614E" w:rsidP="00143F39">
            <w:pPr>
              <w:pStyle w:val="BodyText"/>
            </w:pPr>
            <w:r>
              <w:t>EÚ</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39506432" w14:textId="77777777" w:rsidR="008F44AF" w:rsidRPr="00BE2D40" w:rsidRDefault="178E614E" w:rsidP="00143F39">
            <w:pPr>
              <w:pStyle w:val="BodyText"/>
            </w:pPr>
            <w:r>
              <w:t>Európska únia</w:t>
            </w:r>
          </w:p>
        </w:tc>
      </w:tr>
      <w:tr w:rsidR="008F44AF" w:rsidRPr="005F0305" w14:paraId="2303CA9C"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6B48817C" w14:textId="77777777" w:rsidR="008F44AF" w:rsidRPr="00BE2D40" w:rsidRDefault="178E614E" w:rsidP="00143F39">
            <w:pPr>
              <w:pStyle w:val="BodyText"/>
            </w:pPr>
            <w:r>
              <w:t>G2B</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579C5207" w14:textId="77777777" w:rsidR="008F44AF" w:rsidRPr="00BE2D40" w:rsidRDefault="178E614E" w:rsidP="00143F39">
            <w:pPr>
              <w:pStyle w:val="BodyText"/>
            </w:pPr>
            <w:r>
              <w:t>Služby pre podnikateľov (Government to Business)</w:t>
            </w:r>
          </w:p>
        </w:tc>
      </w:tr>
      <w:tr w:rsidR="008F44AF" w:rsidRPr="005F0305" w14:paraId="6227E47B"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63808402" w14:textId="77777777" w:rsidR="008F44AF" w:rsidRPr="00BE2D40" w:rsidRDefault="178E614E" w:rsidP="00143F39">
            <w:pPr>
              <w:pStyle w:val="BodyText"/>
            </w:pPr>
            <w:r>
              <w:t>G2C</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5455298D" w14:textId="77777777" w:rsidR="008F44AF" w:rsidRPr="00BE2D40" w:rsidRDefault="178E614E" w:rsidP="00143F39">
            <w:pPr>
              <w:pStyle w:val="BodyText"/>
            </w:pPr>
            <w:r>
              <w:t>Služby pre občanov (Government to Citizens)</w:t>
            </w:r>
          </w:p>
        </w:tc>
      </w:tr>
      <w:tr w:rsidR="008F44AF" w:rsidRPr="005F0305" w14:paraId="17C797E1"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2F752FDB" w14:textId="77777777" w:rsidR="008F44AF" w:rsidRPr="00BE2D40" w:rsidRDefault="178E614E" w:rsidP="00143F39">
            <w:pPr>
              <w:pStyle w:val="BodyText"/>
            </w:pPr>
            <w:r>
              <w:t>G2G</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3DB9B0FC" w14:textId="77777777" w:rsidR="008F44AF" w:rsidRPr="00BE2D40" w:rsidRDefault="178E614E" w:rsidP="00143F39">
            <w:pPr>
              <w:pStyle w:val="BodyText"/>
            </w:pPr>
            <w:r>
              <w:t>Služby pre verejnú správu, komunikácia systémov verejnej správy bez zásahu človeka (Government to Government)</w:t>
            </w:r>
          </w:p>
        </w:tc>
      </w:tr>
      <w:tr w:rsidR="008F44AF" w:rsidRPr="005F0305" w14:paraId="2DDD32EC"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5F1A4E88" w14:textId="77777777" w:rsidR="008F44AF" w:rsidRPr="00BE2D40" w:rsidRDefault="178E614E" w:rsidP="00143F39">
            <w:pPr>
              <w:pStyle w:val="BodyText"/>
            </w:pPr>
            <w:r>
              <w:t>GUI</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0F438F4D" w14:textId="77777777" w:rsidR="008F44AF" w:rsidRPr="00BE2D40" w:rsidRDefault="178E614E" w:rsidP="00143F39">
            <w:pPr>
              <w:pStyle w:val="BodyText"/>
            </w:pPr>
            <w:r>
              <w:t>Grafické používateľské rozhranie  (Graphic User Inreface)</w:t>
            </w:r>
          </w:p>
        </w:tc>
      </w:tr>
      <w:tr w:rsidR="009D7BAB" w:rsidRPr="005F0305" w14:paraId="48F85C8A"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19F7592F" w14:textId="77777777" w:rsidR="009D7BAB" w:rsidRPr="00BE2D40" w:rsidRDefault="178E614E" w:rsidP="00143F39">
            <w:pPr>
              <w:pStyle w:val="BodyText"/>
            </w:pPr>
            <w:r>
              <w:lastRenderedPageBreak/>
              <w:t>HW</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4125248F" w14:textId="77777777" w:rsidR="009D7BAB" w:rsidRPr="00BE2D40" w:rsidRDefault="178E614E" w:rsidP="00143F39">
            <w:pPr>
              <w:pStyle w:val="BodyText"/>
            </w:pPr>
            <w:r>
              <w:t>Hardvér (Hardware)</w:t>
            </w:r>
          </w:p>
        </w:tc>
      </w:tr>
      <w:tr w:rsidR="008F44AF" w:rsidRPr="005F0305" w14:paraId="0B35F8A7"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7B02E4C2" w14:textId="77777777" w:rsidR="008F44AF" w:rsidRPr="00BE2D40" w:rsidRDefault="178E614E" w:rsidP="00143F39">
            <w:pPr>
              <w:pStyle w:val="BodyText"/>
            </w:pPr>
            <w:r>
              <w:t>IAM</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390EE362" w14:textId="77777777" w:rsidR="008F44AF" w:rsidRPr="00BE2D40" w:rsidRDefault="178E614E" w:rsidP="00143F39">
            <w:pPr>
              <w:pStyle w:val="BodyText"/>
            </w:pPr>
            <w:r>
              <w:t>Identifikačný a autentifikačný modul (Identity and Access Management)</w:t>
            </w:r>
          </w:p>
        </w:tc>
      </w:tr>
      <w:tr w:rsidR="00C178DE" w:rsidRPr="00362A9B" w14:paraId="10B5F0B9" w14:textId="77777777" w:rsidTr="178E614E">
        <w:tc>
          <w:tcPr>
            <w:tcW w:w="2797" w:type="dxa"/>
          </w:tcPr>
          <w:p w14:paraId="3090CE2C" w14:textId="77777777" w:rsidR="00C178DE" w:rsidRPr="00942A4E" w:rsidRDefault="178E614E" w:rsidP="00143F39">
            <w:pPr>
              <w:pStyle w:val="BodyText"/>
            </w:pPr>
            <w:r>
              <w:t>IaaS</w:t>
            </w:r>
          </w:p>
        </w:tc>
        <w:tc>
          <w:tcPr>
            <w:tcW w:w="5590" w:type="dxa"/>
          </w:tcPr>
          <w:p w14:paraId="3E424DF8" w14:textId="77777777" w:rsidR="00C178DE" w:rsidRPr="00942A4E" w:rsidRDefault="178E614E" w:rsidP="00143F39">
            <w:pPr>
              <w:pStyle w:val="BodyText"/>
            </w:pPr>
            <w:r>
              <w:t>Infrastructure as a Service (Infraštruktúra ako služba)</w:t>
            </w:r>
          </w:p>
        </w:tc>
      </w:tr>
      <w:tr w:rsidR="00356041" w:rsidRPr="00362A9B" w14:paraId="6ABBD337" w14:textId="77777777" w:rsidTr="178E614E">
        <w:tc>
          <w:tcPr>
            <w:tcW w:w="2797" w:type="dxa"/>
          </w:tcPr>
          <w:p w14:paraId="2EE0A394" w14:textId="77777777" w:rsidR="00356041" w:rsidRPr="00942A4E" w:rsidRDefault="178E614E" w:rsidP="00143F39">
            <w:pPr>
              <w:pStyle w:val="BodyText"/>
            </w:pPr>
            <w:r>
              <w:t>IKT</w:t>
            </w:r>
          </w:p>
        </w:tc>
        <w:tc>
          <w:tcPr>
            <w:tcW w:w="5590" w:type="dxa"/>
          </w:tcPr>
          <w:p w14:paraId="7AF02B58" w14:textId="77777777" w:rsidR="00356041" w:rsidRPr="00942A4E" w:rsidRDefault="178E614E" w:rsidP="00143F39">
            <w:pPr>
              <w:pStyle w:val="BodyText"/>
            </w:pPr>
            <w:r>
              <w:t>Informačné komunikačné technológie</w:t>
            </w:r>
          </w:p>
        </w:tc>
      </w:tr>
      <w:tr w:rsidR="008F44AF" w:rsidRPr="005F0305" w14:paraId="1755FC4D"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2A2D5BF" w14:textId="77777777" w:rsidR="008F44AF" w:rsidRPr="00BE2D40" w:rsidRDefault="178E614E" w:rsidP="00143F39">
            <w:pPr>
              <w:pStyle w:val="BodyText"/>
            </w:pPr>
            <w:r>
              <w:t>IOM</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7BEEE862" w14:textId="77777777" w:rsidR="008F44AF" w:rsidRPr="00BE2D40" w:rsidRDefault="178E614E" w:rsidP="00143F39">
            <w:pPr>
              <w:pStyle w:val="BodyText"/>
            </w:pPr>
            <w:r>
              <w:t>Integrované obslužné miesta</w:t>
            </w:r>
          </w:p>
        </w:tc>
      </w:tr>
      <w:tr w:rsidR="008F44AF" w:rsidRPr="005F0305" w14:paraId="0F6738AF"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58BCE3D2" w14:textId="77777777" w:rsidR="008F44AF" w:rsidRPr="00BE2D40" w:rsidRDefault="178E614E" w:rsidP="00143F39">
            <w:pPr>
              <w:pStyle w:val="BodyText"/>
            </w:pPr>
            <w:r>
              <w:t>IS</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617CE4ED" w14:textId="77777777" w:rsidR="008F44AF" w:rsidRPr="00BE2D40" w:rsidRDefault="178E614E" w:rsidP="00143F39">
            <w:pPr>
              <w:pStyle w:val="BodyText"/>
            </w:pPr>
            <w:r>
              <w:t>Informačný systém</w:t>
            </w:r>
          </w:p>
        </w:tc>
      </w:tr>
      <w:tr w:rsidR="009D7BAB" w:rsidRPr="0068118E" w14:paraId="53D8E789"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05F64A39" w14:textId="77777777" w:rsidR="009D7BAB" w:rsidRPr="00BE2D40" w:rsidRDefault="178E614E" w:rsidP="00143F39">
            <w:pPr>
              <w:pStyle w:val="BodyText"/>
            </w:pPr>
            <w:r>
              <w:t>IS SEZA</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548A2C78" w14:textId="77777777" w:rsidR="009D7BAB" w:rsidRPr="00BE2D40" w:rsidRDefault="178E614E" w:rsidP="00143F39">
            <w:pPr>
              <w:pStyle w:val="BodyText"/>
            </w:pPr>
            <w:r>
              <w:t>Elektronický systém pre sledovanie európskych záležitostí</w:t>
            </w:r>
          </w:p>
        </w:tc>
      </w:tr>
      <w:tr w:rsidR="008F44AF" w:rsidRPr="005F0305" w14:paraId="7C757695"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3375AD8" w14:textId="77777777" w:rsidR="008F44AF" w:rsidRPr="00BE2D40" w:rsidRDefault="178E614E" w:rsidP="00143F39">
            <w:pPr>
              <w:pStyle w:val="BodyText"/>
            </w:pPr>
            <w:r>
              <w:t>ISO</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3DA4F5C6" w14:textId="77777777" w:rsidR="008F44AF" w:rsidRPr="00BE2D40" w:rsidRDefault="178E614E" w:rsidP="00143F39">
            <w:pPr>
              <w:pStyle w:val="BodyText"/>
            </w:pPr>
            <w:r>
              <w:t>International Organization for Standardization</w:t>
            </w:r>
          </w:p>
        </w:tc>
      </w:tr>
      <w:tr w:rsidR="008F44AF" w:rsidRPr="005F0305" w14:paraId="1DC3D965"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153212C" w14:textId="77777777" w:rsidR="008F44AF" w:rsidRPr="00BE2D40" w:rsidRDefault="178E614E" w:rsidP="00143F39">
            <w:pPr>
              <w:pStyle w:val="BodyText"/>
            </w:pPr>
            <w:r>
              <w:t>ITIL</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2D2C7651" w14:textId="77777777" w:rsidR="008F44AF" w:rsidRPr="00BE2D40" w:rsidRDefault="178E614E" w:rsidP="00143F39">
            <w:pPr>
              <w:pStyle w:val="BodyText"/>
            </w:pPr>
            <w:r>
              <w:t>Information Technology Infrastructure Library</w:t>
            </w:r>
          </w:p>
        </w:tc>
      </w:tr>
      <w:tr w:rsidR="008F44AF" w:rsidRPr="005F0305" w14:paraId="04E5CEDD"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7D77B49B" w14:textId="77777777" w:rsidR="008F44AF" w:rsidRPr="00BE2D40" w:rsidRDefault="178E614E" w:rsidP="00143F39">
            <w:pPr>
              <w:pStyle w:val="BodyText"/>
            </w:pPr>
            <w:r>
              <w:t>ITU</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745891FF" w14:textId="77777777" w:rsidR="008F44AF" w:rsidRPr="00BE2D40" w:rsidRDefault="178E614E" w:rsidP="00143F39">
            <w:pPr>
              <w:pStyle w:val="BodyText"/>
            </w:pPr>
            <w:r>
              <w:t>Medzinárodná telekomunikačná únia</w:t>
            </w:r>
          </w:p>
        </w:tc>
      </w:tr>
      <w:tr w:rsidR="008F44AF" w:rsidRPr="005F0305" w14:paraId="39AE5811"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7F3DA50F" w14:textId="77777777" w:rsidR="008F44AF" w:rsidRPr="00BE2D40" w:rsidRDefault="178E614E" w:rsidP="00143F39">
            <w:pPr>
              <w:pStyle w:val="BodyText"/>
            </w:pPr>
            <w:r>
              <w:t>IS VS</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7AF23A2A" w14:textId="77777777" w:rsidR="008F44AF" w:rsidRPr="00BE2D40" w:rsidRDefault="178E614E" w:rsidP="00143F39">
            <w:pPr>
              <w:pStyle w:val="BodyText"/>
            </w:pPr>
            <w:r>
              <w:t>IS verejnej správy</w:t>
            </w:r>
          </w:p>
        </w:tc>
      </w:tr>
      <w:tr w:rsidR="009D7BAB" w:rsidRPr="005F0305" w14:paraId="40AB1A59"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707552EC" w14:textId="77777777" w:rsidR="009D7BAB" w:rsidRPr="00BE2D40" w:rsidRDefault="178E614E" w:rsidP="00143F39">
            <w:pPr>
              <w:pStyle w:val="BodyText"/>
            </w:pPr>
            <w:r>
              <w:t>LT</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5FFB2443" w14:textId="77777777" w:rsidR="009D7BAB" w:rsidRPr="00BE2D40" w:rsidRDefault="178E614E" w:rsidP="00143F39">
            <w:pPr>
              <w:pStyle w:val="BodyText"/>
            </w:pPr>
            <w:r>
              <w:t>Legislatívny tok</w:t>
            </w:r>
          </w:p>
        </w:tc>
      </w:tr>
      <w:tr w:rsidR="00146A67" w:rsidRPr="00362A9B" w14:paraId="4140E109" w14:textId="77777777" w:rsidTr="178E614E">
        <w:tc>
          <w:tcPr>
            <w:tcW w:w="2797" w:type="dxa"/>
          </w:tcPr>
          <w:p w14:paraId="7F1E9368" w14:textId="77777777" w:rsidR="00146A67" w:rsidRPr="00942A4E" w:rsidRDefault="178E614E" w:rsidP="00143F39">
            <w:pPr>
              <w:pStyle w:val="BodyText"/>
            </w:pPr>
            <w:r>
              <w:t>MDUERZ</w:t>
            </w:r>
          </w:p>
        </w:tc>
        <w:tc>
          <w:tcPr>
            <w:tcW w:w="5590" w:type="dxa"/>
          </w:tcPr>
          <w:p w14:paraId="5309FD22" w14:textId="77777777" w:rsidR="00146A67" w:rsidRPr="00942A4E" w:rsidRDefault="178E614E" w:rsidP="00143F39">
            <w:pPr>
              <w:pStyle w:val="BodyText"/>
            </w:pPr>
            <w:r>
              <w:t>Modul dlhodobého ukladania elektronických registratúrnych záznamov</w:t>
            </w:r>
          </w:p>
        </w:tc>
      </w:tr>
      <w:tr w:rsidR="008F44AF" w:rsidRPr="005F0305" w14:paraId="3E533B73"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7105EE62" w14:textId="77777777" w:rsidR="008F44AF" w:rsidRPr="00BE2D40" w:rsidRDefault="178E614E" w:rsidP="00143F39">
            <w:pPr>
              <w:pStyle w:val="BodyText"/>
            </w:pPr>
            <w:r>
              <w:t>MED</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0B9716D2" w14:textId="77777777" w:rsidR="008F44AF" w:rsidRPr="00BE2D40" w:rsidRDefault="178E614E" w:rsidP="00143F39">
            <w:pPr>
              <w:pStyle w:val="BodyText"/>
            </w:pPr>
            <w:r>
              <w:t>Modul elektronického doručovania</w:t>
            </w:r>
          </w:p>
        </w:tc>
      </w:tr>
      <w:tr w:rsidR="009D7BAB" w:rsidRPr="006E6150" w14:paraId="2D541C48"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1A1C775B" w14:textId="77777777" w:rsidR="009D7BAB" w:rsidRPr="00942A4E" w:rsidRDefault="178E614E" w:rsidP="00143F39">
            <w:pPr>
              <w:pStyle w:val="BodyText"/>
            </w:pPr>
            <w:r>
              <w:t>MDVaRR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511BA9F6" w14:textId="77777777" w:rsidR="009D7BAB" w:rsidRPr="009D7BAB" w:rsidRDefault="178E614E" w:rsidP="00143F39">
            <w:pPr>
              <w:pStyle w:val="BodyText"/>
            </w:pPr>
            <w:r>
              <w:t>Ministerstvo dopravy a výstavby SR</w:t>
            </w:r>
          </w:p>
        </w:tc>
      </w:tr>
      <w:tr w:rsidR="009D7BAB" w:rsidRPr="006E6150" w14:paraId="2DD680D7"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0ECDCECD" w14:textId="77777777" w:rsidR="009D7BAB" w:rsidRPr="00942A4E" w:rsidRDefault="178E614E" w:rsidP="00143F39">
            <w:pPr>
              <w:pStyle w:val="BodyText"/>
            </w:pPr>
            <w:r>
              <w:t>MF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08833D62" w14:textId="77777777" w:rsidR="009D7BAB" w:rsidRPr="009D7BAB" w:rsidRDefault="178E614E" w:rsidP="00143F39">
            <w:pPr>
              <w:pStyle w:val="BodyText"/>
            </w:pPr>
            <w:r>
              <w:t>Ministerstvo financií SR</w:t>
            </w:r>
          </w:p>
        </w:tc>
      </w:tr>
      <w:tr w:rsidR="009D7BAB" w:rsidRPr="006E6150" w14:paraId="4E929993"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19198057" w14:textId="77777777" w:rsidR="009D7BAB" w:rsidRPr="00942A4E" w:rsidRDefault="178E614E" w:rsidP="00143F39">
            <w:pPr>
              <w:pStyle w:val="BodyText"/>
            </w:pPr>
            <w:r>
              <w:t>MH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025D40FB" w14:textId="77777777" w:rsidR="009D7BAB" w:rsidRPr="009D7BAB" w:rsidRDefault="178E614E" w:rsidP="00143F39">
            <w:pPr>
              <w:pStyle w:val="BodyText"/>
            </w:pPr>
            <w:r>
              <w:t>Ministerstvo hospodárstva SR</w:t>
            </w:r>
          </w:p>
        </w:tc>
      </w:tr>
      <w:tr w:rsidR="009D7BAB" w:rsidRPr="006E6150" w14:paraId="1344D755"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691A85AD" w14:textId="77777777" w:rsidR="009D7BAB" w:rsidRPr="00942A4E" w:rsidRDefault="178E614E" w:rsidP="00143F39">
            <w:pPr>
              <w:pStyle w:val="BodyText"/>
            </w:pPr>
            <w:r>
              <w:t>MK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3987368F" w14:textId="77777777" w:rsidR="009D7BAB" w:rsidRPr="009D7BAB" w:rsidRDefault="178E614E" w:rsidP="00143F39">
            <w:pPr>
              <w:pStyle w:val="BodyText"/>
            </w:pPr>
            <w:r>
              <w:t>Ministerstvo kultúry SR</w:t>
            </w:r>
          </w:p>
        </w:tc>
      </w:tr>
      <w:tr w:rsidR="009D7BAB" w:rsidRPr="006E6150" w14:paraId="6B011169"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53058104" w14:textId="77777777" w:rsidR="009D7BAB" w:rsidRPr="00942A4E" w:rsidRDefault="178E614E" w:rsidP="00143F39">
            <w:pPr>
              <w:pStyle w:val="BodyText"/>
            </w:pPr>
            <w:r>
              <w:t>MO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15334595" w14:textId="77777777" w:rsidR="009D7BAB" w:rsidRPr="009D7BAB" w:rsidRDefault="178E614E" w:rsidP="00143F39">
            <w:pPr>
              <w:pStyle w:val="BodyText"/>
            </w:pPr>
            <w:r>
              <w:t>Ministerstvo obrany SR</w:t>
            </w:r>
          </w:p>
        </w:tc>
      </w:tr>
      <w:tr w:rsidR="009D7BAB" w:rsidRPr="005F0305" w14:paraId="17947AE8"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2305D066" w14:textId="77777777" w:rsidR="009D7BAB" w:rsidRPr="00BE2D40" w:rsidRDefault="178E614E" w:rsidP="00143F39">
            <w:pPr>
              <w:pStyle w:val="BodyText"/>
            </w:pPr>
            <w:r>
              <w:t>MPK</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31189838" w14:textId="77777777" w:rsidR="009D7BAB" w:rsidRPr="00BE2D40" w:rsidRDefault="178E614E" w:rsidP="00143F39">
            <w:pPr>
              <w:pStyle w:val="BodyText"/>
            </w:pPr>
            <w:r>
              <w:t>Medzirezortné pripomienkovacie konanie</w:t>
            </w:r>
          </w:p>
        </w:tc>
      </w:tr>
      <w:tr w:rsidR="009D7BAB" w:rsidRPr="006E6150" w14:paraId="34ECFF4B"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363BD299" w14:textId="77777777" w:rsidR="009D7BAB" w:rsidRPr="00942A4E" w:rsidRDefault="178E614E" w:rsidP="00143F39">
            <w:pPr>
              <w:pStyle w:val="BodyText"/>
            </w:pPr>
            <w:r>
              <w:t>MPSVaR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300B19E4" w14:textId="77777777" w:rsidR="009D7BAB" w:rsidRPr="009D7BAB" w:rsidRDefault="178E614E" w:rsidP="00143F39">
            <w:pPr>
              <w:pStyle w:val="BodyText"/>
            </w:pPr>
            <w:r>
              <w:t>Ministerstvo práce, sociálnych vecí a rodiny SR</w:t>
            </w:r>
          </w:p>
        </w:tc>
      </w:tr>
      <w:tr w:rsidR="009D7BAB" w:rsidRPr="00362A9B" w14:paraId="3DDF0C92"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030AB452" w14:textId="77777777" w:rsidR="009D7BAB" w:rsidRPr="00942A4E" w:rsidRDefault="178E614E" w:rsidP="00143F39">
            <w:pPr>
              <w:pStyle w:val="BodyText"/>
            </w:pPr>
            <w:r>
              <w:t>MS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4CB4599F" w14:textId="77777777" w:rsidR="009D7BAB" w:rsidRPr="00942A4E" w:rsidRDefault="178E614E" w:rsidP="00143F39">
            <w:pPr>
              <w:pStyle w:val="BodyText"/>
            </w:pPr>
            <w:r>
              <w:t>Ministerstvo spravodlivosti Slovenskej republiky</w:t>
            </w:r>
          </w:p>
        </w:tc>
      </w:tr>
      <w:tr w:rsidR="009D7BAB" w:rsidRPr="006E6150" w14:paraId="17954003"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30F2056C" w14:textId="77777777" w:rsidR="009D7BAB" w:rsidRPr="00942A4E" w:rsidRDefault="178E614E" w:rsidP="00143F39">
            <w:pPr>
              <w:pStyle w:val="BodyText"/>
            </w:pPr>
            <w:r>
              <w:lastRenderedPageBreak/>
              <w:t>MŠ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4FC6C58B" w14:textId="77777777" w:rsidR="009D7BAB" w:rsidRPr="009D7BAB" w:rsidRDefault="178E614E" w:rsidP="00143F39">
            <w:pPr>
              <w:pStyle w:val="BodyText"/>
            </w:pPr>
            <w:r>
              <w:t>Ministerstvo školstva, vedy, výskumu a športu SR</w:t>
            </w:r>
          </w:p>
        </w:tc>
      </w:tr>
      <w:tr w:rsidR="009D7BAB" w:rsidRPr="006E6150" w14:paraId="3F237A1B"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53C576C0" w14:textId="77777777" w:rsidR="009D7BAB" w:rsidRPr="00942A4E" w:rsidRDefault="178E614E" w:rsidP="00143F39">
            <w:pPr>
              <w:pStyle w:val="BodyText"/>
            </w:pPr>
            <w:r>
              <w:t>MV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59697E69" w14:textId="77777777" w:rsidR="009D7BAB" w:rsidRPr="009D7BAB" w:rsidRDefault="178E614E" w:rsidP="00143F39">
            <w:pPr>
              <w:pStyle w:val="BodyText"/>
            </w:pPr>
            <w:r>
              <w:t>Ministerstvo vnútra SR</w:t>
            </w:r>
          </w:p>
        </w:tc>
      </w:tr>
      <w:tr w:rsidR="009D7BAB" w:rsidRPr="006E6150" w14:paraId="0044D90A"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F10303B" w14:textId="77777777" w:rsidR="009D7BAB" w:rsidRPr="00942A4E" w:rsidRDefault="178E614E" w:rsidP="00143F39">
            <w:pPr>
              <w:pStyle w:val="BodyText"/>
            </w:pPr>
            <w:r>
              <w:t>MZVaEZ SR, MZV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3B1719C8" w14:textId="77777777" w:rsidR="009D7BAB" w:rsidRPr="009D7BAB" w:rsidRDefault="178E614E" w:rsidP="00143F39">
            <w:pPr>
              <w:pStyle w:val="BodyText"/>
            </w:pPr>
            <w:r>
              <w:t>Ministerstvo zahraničných vecí a európskych záležitostí SR</w:t>
            </w:r>
          </w:p>
        </w:tc>
      </w:tr>
      <w:tr w:rsidR="009D7BAB" w:rsidRPr="006E6150" w14:paraId="71859055"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6C46FDC4" w14:textId="77777777" w:rsidR="009D7BAB" w:rsidRPr="00942A4E" w:rsidRDefault="178E614E" w:rsidP="00143F39">
            <w:pPr>
              <w:pStyle w:val="BodyText"/>
            </w:pPr>
            <w:r>
              <w:t>MZ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7A823DB0" w14:textId="77777777" w:rsidR="009D7BAB" w:rsidRPr="009D7BAB" w:rsidRDefault="178E614E" w:rsidP="00143F39">
            <w:pPr>
              <w:pStyle w:val="BodyText"/>
            </w:pPr>
            <w:r>
              <w:t>Ministerstvo zdravotníctva SR</w:t>
            </w:r>
          </w:p>
        </w:tc>
      </w:tr>
      <w:tr w:rsidR="009D7BAB" w:rsidRPr="006E6150" w14:paraId="44806688"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2BFEEF69" w14:textId="77777777" w:rsidR="009D7BAB" w:rsidRPr="00942A4E" w:rsidRDefault="178E614E" w:rsidP="00143F39">
            <w:pPr>
              <w:pStyle w:val="BodyText"/>
            </w:pPr>
            <w:r>
              <w:t>MŽP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6E336396" w14:textId="77777777" w:rsidR="009D7BAB" w:rsidRPr="009D7BAB" w:rsidRDefault="178E614E" w:rsidP="00143F39">
            <w:pPr>
              <w:pStyle w:val="BodyText"/>
            </w:pPr>
            <w:r>
              <w:t>Ministerstvo životného prostredia SR</w:t>
            </w:r>
          </w:p>
        </w:tc>
      </w:tr>
      <w:tr w:rsidR="009D7BAB" w:rsidRPr="006E6150" w14:paraId="045AA9A6"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0CEA3EC2" w14:textId="77777777" w:rsidR="009D7BAB" w:rsidRPr="00942A4E" w:rsidRDefault="178E614E" w:rsidP="00143F39">
            <w:pPr>
              <w:pStyle w:val="BodyText"/>
            </w:pPr>
            <w:r>
              <w:t>MP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117659AB" w14:textId="77777777" w:rsidR="009D7BAB" w:rsidRPr="009D7BAB" w:rsidRDefault="178E614E" w:rsidP="00143F39">
            <w:pPr>
              <w:pStyle w:val="BodyText"/>
            </w:pPr>
            <w:r>
              <w:t>Ministerstvo pôdohospodárstva a rozvoja vidieka SR</w:t>
            </w:r>
          </w:p>
        </w:tc>
      </w:tr>
      <w:tr w:rsidR="009D7BAB" w:rsidRPr="005F0305" w14:paraId="0FF1716E"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252B0572" w14:textId="77777777" w:rsidR="009D7BAB" w:rsidRPr="00BE2D40" w:rsidRDefault="178E614E" w:rsidP="00143F39">
            <w:pPr>
              <w:pStyle w:val="BodyText"/>
            </w:pPr>
            <w:r>
              <w:t>NASES</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7E7CAC78" w14:textId="77777777" w:rsidR="009D7BAB" w:rsidRPr="00BE2D40" w:rsidRDefault="178E614E" w:rsidP="00143F39">
            <w:pPr>
              <w:pStyle w:val="BodyText"/>
            </w:pPr>
            <w:r>
              <w:t>Národná agentúra pre sieťové a elektronické služby</w:t>
            </w:r>
          </w:p>
        </w:tc>
      </w:tr>
      <w:tr w:rsidR="009D7BAB" w:rsidRPr="006E6150" w14:paraId="5CD62521"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3C9949ED" w14:textId="77777777" w:rsidR="009D7BAB" w:rsidRPr="00942A4E" w:rsidRDefault="178E614E" w:rsidP="00143F39">
            <w:pPr>
              <w:pStyle w:val="BodyText"/>
            </w:pPr>
            <w:r>
              <w:t>NBÚ</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5FB5CF14" w14:textId="77777777" w:rsidR="009D7BAB" w:rsidRPr="009D7BAB" w:rsidRDefault="178E614E" w:rsidP="00143F39">
            <w:pPr>
              <w:pStyle w:val="BodyText"/>
            </w:pPr>
            <w:r>
              <w:t>Národný bezpečnostný úrad</w:t>
            </w:r>
          </w:p>
        </w:tc>
      </w:tr>
      <w:tr w:rsidR="009D7BAB" w:rsidRPr="005F0305" w14:paraId="6BA233D9"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1E5B4E4A" w14:textId="77777777" w:rsidR="009D7BAB" w:rsidRPr="00BE2D40" w:rsidRDefault="178E614E" w:rsidP="00143F39">
            <w:pPr>
              <w:pStyle w:val="BodyText"/>
            </w:pPr>
            <w:r>
              <w:t>NPV</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2FD7248E" w14:textId="77777777" w:rsidR="009D7BAB" w:rsidRPr="00BE2D40" w:rsidRDefault="178E614E" w:rsidP="00143F39">
            <w:pPr>
              <w:pStyle w:val="BodyText"/>
            </w:pPr>
            <w:r>
              <w:t>Čistá súčasná hodnota (Net Present Value)</w:t>
            </w:r>
          </w:p>
        </w:tc>
      </w:tr>
      <w:tr w:rsidR="009D7BAB" w:rsidRPr="005F0305" w14:paraId="09ACBA58"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8AC0AFC" w14:textId="77777777" w:rsidR="009D7BAB" w:rsidRPr="00BE2D40" w:rsidRDefault="178E614E" w:rsidP="00143F39">
            <w:pPr>
              <w:pStyle w:val="BodyText"/>
            </w:pPr>
            <w:r>
              <w:t>OCR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0B2E48D5" w14:textId="77777777" w:rsidR="009D7BAB" w:rsidRPr="00BE2D40" w:rsidRDefault="178E614E" w:rsidP="00143F39">
            <w:pPr>
              <w:pStyle w:val="BodyText"/>
            </w:pPr>
            <w:r>
              <w:t>Rekonštrukcia textov prostredníctvom optického rozpoznávania znakov</w:t>
            </w:r>
          </w:p>
        </w:tc>
      </w:tr>
      <w:tr w:rsidR="000F5D1F" w:rsidRPr="00362A9B" w14:paraId="05A0E405" w14:textId="77777777" w:rsidTr="178E614E">
        <w:tc>
          <w:tcPr>
            <w:tcW w:w="2797" w:type="dxa"/>
          </w:tcPr>
          <w:p w14:paraId="427586D4" w14:textId="77777777" w:rsidR="000F5D1F" w:rsidRPr="00942A4E" w:rsidRDefault="178E614E" w:rsidP="00143F39">
            <w:pPr>
              <w:pStyle w:val="BodyText"/>
            </w:pPr>
            <w:r>
              <w:t>OPEVS</w:t>
            </w:r>
          </w:p>
        </w:tc>
        <w:tc>
          <w:tcPr>
            <w:tcW w:w="5590" w:type="dxa"/>
          </w:tcPr>
          <w:p w14:paraId="31C24A15" w14:textId="77777777" w:rsidR="000F5D1F" w:rsidRPr="00942A4E" w:rsidRDefault="178E614E" w:rsidP="00143F39">
            <w:pPr>
              <w:pStyle w:val="BodyText"/>
            </w:pPr>
            <w:r>
              <w:t>Operačný program Efektívna verejná správa</w:t>
            </w:r>
          </w:p>
        </w:tc>
      </w:tr>
      <w:tr w:rsidR="00E1068C" w:rsidRPr="00362A9B" w14:paraId="088209D7" w14:textId="77777777" w:rsidTr="178E614E">
        <w:tc>
          <w:tcPr>
            <w:tcW w:w="2797" w:type="dxa"/>
          </w:tcPr>
          <w:p w14:paraId="085845DF" w14:textId="77777777" w:rsidR="00E1068C" w:rsidRPr="00942A4E" w:rsidRDefault="178E614E" w:rsidP="00143F39">
            <w:pPr>
              <w:pStyle w:val="BodyText"/>
            </w:pPr>
            <w:r>
              <w:t>OPII</w:t>
            </w:r>
          </w:p>
        </w:tc>
        <w:tc>
          <w:tcPr>
            <w:tcW w:w="5590" w:type="dxa"/>
          </w:tcPr>
          <w:p w14:paraId="3D7D3C60" w14:textId="77777777" w:rsidR="00E1068C" w:rsidRPr="00942A4E" w:rsidRDefault="178E614E" w:rsidP="00143F39">
            <w:pPr>
              <w:pStyle w:val="BodyText"/>
            </w:pPr>
            <w:r>
              <w:t>Operačný program Integrovaná infraštruktúra</w:t>
            </w:r>
          </w:p>
        </w:tc>
      </w:tr>
      <w:tr w:rsidR="00BE2D40" w:rsidRPr="005F0305" w14:paraId="0BD41238"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7FC04435" w14:textId="77777777" w:rsidR="00BE2D40" w:rsidRPr="00BE2D40" w:rsidRDefault="178E614E" w:rsidP="00143F39">
            <w:pPr>
              <w:pStyle w:val="BodyText"/>
            </w:pPr>
            <w:bookmarkStart w:id="47" w:name="_Toc355854458"/>
            <w:r>
              <w:t>OPIS</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0E05B3EC" w14:textId="77777777" w:rsidR="00BE2D40" w:rsidRPr="00BE2D40" w:rsidRDefault="178E614E" w:rsidP="00143F39">
            <w:pPr>
              <w:pStyle w:val="BodyText"/>
            </w:pPr>
            <w:r>
              <w:t>Operačný program Informatizácia spoločnosti</w:t>
            </w:r>
          </w:p>
        </w:tc>
      </w:tr>
      <w:tr w:rsidR="009D7BAB" w:rsidRPr="005F0305" w14:paraId="38E4D46F"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61CBABA2" w14:textId="77777777" w:rsidR="009D7BAB" w:rsidRPr="00BE2D40" w:rsidRDefault="178E614E" w:rsidP="00143F39">
            <w:pPr>
              <w:pStyle w:val="BodyText"/>
            </w:pPr>
            <w:r>
              <w:t>OVM</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5D845605" w14:textId="77777777" w:rsidR="009D7BAB" w:rsidRPr="00BE2D40" w:rsidRDefault="178E614E" w:rsidP="00143F39">
            <w:pPr>
              <w:pStyle w:val="BodyText"/>
            </w:pPr>
            <w:r>
              <w:t>Orgány verejnej moci</w:t>
            </w:r>
          </w:p>
        </w:tc>
      </w:tr>
      <w:tr w:rsidR="009D7BAB" w:rsidRPr="00362A9B" w14:paraId="4CC73929"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3DB67F44" w14:textId="77777777" w:rsidR="009D7BAB" w:rsidRPr="00942A4E" w:rsidRDefault="178E614E" w:rsidP="00143F39">
            <w:pPr>
              <w:pStyle w:val="BodyText"/>
            </w:pPr>
            <w:r>
              <w:t>PaaS</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1D3D1E7C" w14:textId="77777777" w:rsidR="009D7BAB" w:rsidRPr="00942A4E" w:rsidRDefault="178E614E" w:rsidP="00143F39">
            <w:pPr>
              <w:pStyle w:val="BodyText"/>
            </w:pPr>
            <w:r>
              <w:t>Platform as a Service (Platforma ako služba)</w:t>
            </w:r>
          </w:p>
        </w:tc>
      </w:tr>
      <w:tr w:rsidR="00BE2D40" w:rsidRPr="005F0305" w14:paraId="67305102"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11E8C9FE" w14:textId="77777777" w:rsidR="00BE2D40" w:rsidRPr="00BE2D40" w:rsidRDefault="178E614E" w:rsidP="00143F39">
            <w:pPr>
              <w:pStyle w:val="BodyText"/>
            </w:pPr>
            <w:r>
              <w:t>PMI</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2A99BE90" w14:textId="77777777" w:rsidR="00BE2D40" w:rsidRPr="00BE2D40" w:rsidRDefault="178E614E" w:rsidP="00143F39">
            <w:pPr>
              <w:pStyle w:val="BodyText"/>
            </w:pPr>
            <w:r>
              <w:t>Project Management Institute</w:t>
            </w:r>
          </w:p>
        </w:tc>
      </w:tr>
      <w:tr w:rsidR="007047AB" w:rsidRPr="006E6150" w14:paraId="3A340944"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3A0AA7E" w14:textId="77777777" w:rsidR="007047AB" w:rsidRPr="00942A4E" w:rsidRDefault="178E614E" w:rsidP="00143F39">
            <w:pPr>
              <w:pStyle w:val="BodyText"/>
            </w:pPr>
            <w:r>
              <w:t>PMÚ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05B98BC7" w14:textId="77777777" w:rsidR="007047AB" w:rsidRPr="007047AB" w:rsidRDefault="178E614E" w:rsidP="00143F39">
            <w:pPr>
              <w:pStyle w:val="BodyText"/>
            </w:pPr>
            <w:r>
              <w:t>Protimonopolný úrad SR</w:t>
            </w:r>
          </w:p>
        </w:tc>
      </w:tr>
      <w:tr w:rsidR="00BE2D40" w:rsidRPr="005F0305" w14:paraId="0D2D07B1"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7954437A" w14:textId="77777777" w:rsidR="00BE2D40" w:rsidRPr="00BE2D40" w:rsidRDefault="178E614E" w:rsidP="00143F39">
            <w:pPr>
              <w:pStyle w:val="BodyText"/>
            </w:pPr>
            <w:r>
              <w:t>PRINCE</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30AD8DFE" w14:textId="77777777" w:rsidR="00BE2D40" w:rsidRPr="00BE2D40" w:rsidRDefault="178E614E" w:rsidP="00143F39">
            <w:pPr>
              <w:pStyle w:val="BodyText"/>
            </w:pPr>
            <w:r>
              <w:t>Projects in Controlled Environments</w:t>
            </w:r>
          </w:p>
        </w:tc>
      </w:tr>
      <w:tr w:rsidR="00BE2D40" w:rsidRPr="005F0305" w14:paraId="7149E8F4"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138CD08B" w14:textId="77777777" w:rsidR="00BE2D40" w:rsidRPr="00BE2D40" w:rsidRDefault="178E614E" w:rsidP="00143F39">
            <w:pPr>
              <w:pStyle w:val="BodyText"/>
            </w:pPr>
            <w:r>
              <w:t>ROI</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1C2923AA" w14:textId="77777777" w:rsidR="00BE2D40" w:rsidRPr="00BE2D40" w:rsidRDefault="178E614E" w:rsidP="00143F39">
            <w:pPr>
              <w:pStyle w:val="BodyText"/>
            </w:pPr>
            <w:r>
              <w:t>Návratnosť investícií (Return of Investment)</w:t>
            </w:r>
          </w:p>
        </w:tc>
      </w:tr>
      <w:tr w:rsidR="007047AB" w:rsidRPr="006E6150" w14:paraId="042C2D6C"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3B7ABB52" w14:textId="77777777" w:rsidR="007047AB" w:rsidRPr="006B00D8" w:rsidRDefault="178E614E" w:rsidP="00143F39">
            <w:pPr>
              <w:pStyle w:val="BodyText"/>
            </w:pPr>
            <w:r>
              <w:t>RPO</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6E711B2B" w14:textId="77777777" w:rsidR="007047AB" w:rsidRPr="006B00D8" w:rsidRDefault="178E614E" w:rsidP="00143F39">
            <w:pPr>
              <w:pStyle w:val="BodyText"/>
            </w:pPr>
            <w:r>
              <w:t>Register právnických osôb a podnikateľov</w:t>
            </w:r>
          </w:p>
        </w:tc>
      </w:tr>
      <w:tr w:rsidR="007047AB" w:rsidRPr="006E6150" w14:paraId="79633334"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2DD731D2" w14:textId="77777777" w:rsidR="007047AB" w:rsidRPr="006B00D8" w:rsidRDefault="178E614E" w:rsidP="00143F39">
            <w:pPr>
              <w:pStyle w:val="BodyText"/>
            </w:pPr>
            <w:r>
              <w:t>RV OPII</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339F17DC" w14:textId="77777777" w:rsidR="007047AB" w:rsidRPr="006B00D8" w:rsidRDefault="178E614E" w:rsidP="00143F39">
            <w:pPr>
              <w:pStyle w:val="BodyText"/>
            </w:pPr>
            <w:r>
              <w:t>Riadiaci výbor pre prioritnú os 7 OPII</w:t>
            </w:r>
          </w:p>
        </w:tc>
      </w:tr>
      <w:tr w:rsidR="007047AB" w:rsidRPr="006E6150" w14:paraId="547164EC"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6DB03B63" w14:textId="77777777" w:rsidR="007047AB" w:rsidRPr="006B00D8" w:rsidRDefault="178E614E" w:rsidP="00143F39">
            <w:pPr>
              <w:pStyle w:val="BodyText"/>
            </w:pPr>
            <w:r>
              <w:t>RZ</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1CE33B94" w14:textId="77777777" w:rsidR="007047AB" w:rsidRPr="006B00D8" w:rsidRDefault="178E614E" w:rsidP="00143F39">
            <w:pPr>
              <w:pStyle w:val="BodyText"/>
            </w:pPr>
            <w:r>
              <w:t>Reformný zámer Modernizácia ÚPVS s cieľom zvyšovania úžitkovej hodnoty služieb pre občanov a podnikateľov</w:t>
            </w:r>
          </w:p>
        </w:tc>
      </w:tr>
      <w:tr w:rsidR="00BE2D40" w:rsidRPr="005F0305" w14:paraId="1C74B4C7"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1D398881" w14:textId="77777777" w:rsidR="00BE2D40" w:rsidRPr="00BE2D40" w:rsidRDefault="178E614E" w:rsidP="00143F39">
            <w:pPr>
              <w:pStyle w:val="BodyText"/>
            </w:pPr>
            <w:r>
              <w:lastRenderedPageBreak/>
              <w:t>RUP</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43367D60" w14:textId="77777777" w:rsidR="00BE2D40" w:rsidRPr="00BE2D40" w:rsidRDefault="178E614E" w:rsidP="00143F39">
            <w:pPr>
              <w:pStyle w:val="BodyText"/>
            </w:pPr>
            <w:r>
              <w:t>Rational Unified Process</w:t>
            </w:r>
          </w:p>
        </w:tc>
      </w:tr>
      <w:tr w:rsidR="007047AB" w:rsidRPr="00362A9B" w14:paraId="46AB68EE"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447F528" w14:textId="77777777" w:rsidR="007047AB" w:rsidRPr="00942A4E" w:rsidRDefault="178E614E" w:rsidP="00143F39">
            <w:pPr>
              <w:pStyle w:val="BodyText"/>
            </w:pPr>
            <w:r>
              <w:t>SaaS</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1794E895" w14:textId="77777777" w:rsidR="007047AB" w:rsidRPr="007047AB" w:rsidRDefault="178E614E" w:rsidP="00143F39">
            <w:pPr>
              <w:pStyle w:val="BodyText"/>
            </w:pPr>
            <w:r>
              <w:t>Software as a Service (Softvér ako služba)</w:t>
            </w:r>
          </w:p>
        </w:tc>
      </w:tr>
      <w:tr w:rsidR="007047AB" w:rsidRPr="005F0305" w14:paraId="4939C62A"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38E55345" w14:textId="77777777" w:rsidR="007047AB" w:rsidRPr="00BE2D40" w:rsidRDefault="178E614E" w:rsidP="00143F39">
            <w:pPr>
              <w:pStyle w:val="BodyText"/>
            </w:pPr>
            <w:r>
              <w:t>SOA</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50B84B9E" w14:textId="77777777" w:rsidR="007047AB" w:rsidRPr="00BE2D40" w:rsidRDefault="178E614E" w:rsidP="00143F39">
            <w:pPr>
              <w:pStyle w:val="BodyText"/>
            </w:pPr>
            <w:r>
              <w:t>Servisne orientovaná architektúra (Service Oriented Architecture)</w:t>
            </w:r>
          </w:p>
        </w:tc>
      </w:tr>
      <w:tr w:rsidR="007047AB" w:rsidRPr="006E6150" w14:paraId="24287297"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87403F6" w14:textId="77777777" w:rsidR="007047AB" w:rsidRPr="00942A4E" w:rsidRDefault="178E614E" w:rsidP="00143F39">
            <w:pPr>
              <w:pStyle w:val="BodyText"/>
            </w:pPr>
            <w:r>
              <w:t>SP</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25C8D1E1" w14:textId="77777777" w:rsidR="007047AB" w:rsidRPr="007047AB" w:rsidRDefault="178E614E" w:rsidP="00143F39">
            <w:pPr>
              <w:pStyle w:val="BodyText"/>
            </w:pPr>
            <w:r>
              <w:t>Sociálna poisťovňa</w:t>
            </w:r>
          </w:p>
        </w:tc>
      </w:tr>
      <w:tr w:rsidR="00BE2D40" w:rsidRPr="005F0305" w14:paraId="6225340C"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3EC0DA21" w14:textId="77777777" w:rsidR="00BE2D40" w:rsidRPr="00BE2D40" w:rsidRDefault="178E614E" w:rsidP="00143F39">
            <w:pPr>
              <w:pStyle w:val="BodyText"/>
            </w:pPr>
            <w:r>
              <w:t>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077D0493" w14:textId="77777777" w:rsidR="00BE2D40" w:rsidRPr="00BE2D40" w:rsidRDefault="178E614E" w:rsidP="00143F39">
            <w:pPr>
              <w:pStyle w:val="BodyText"/>
            </w:pPr>
            <w:r>
              <w:t>Slovenská republika</w:t>
            </w:r>
          </w:p>
        </w:tc>
      </w:tr>
      <w:tr w:rsidR="007047AB" w:rsidRPr="00362A9B" w14:paraId="608B8BFC"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84A967D" w14:textId="77777777" w:rsidR="007047AB" w:rsidRPr="00942A4E" w:rsidRDefault="178E614E" w:rsidP="00143F39">
            <w:pPr>
              <w:pStyle w:val="BodyText"/>
            </w:pPr>
            <w:r>
              <w:t>SU</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707C02FD" w14:textId="77777777" w:rsidR="007047AB" w:rsidRPr="007047AB" w:rsidRDefault="178E614E" w:rsidP="00143F39">
            <w:pPr>
              <w:pStyle w:val="BodyText"/>
            </w:pPr>
            <w:r>
              <w:t>Štúdia uskutočniteľnosti</w:t>
            </w:r>
          </w:p>
        </w:tc>
      </w:tr>
      <w:tr w:rsidR="007047AB" w:rsidRPr="0068118E" w14:paraId="394EA0C4"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648627EC" w14:textId="77777777" w:rsidR="007047AB" w:rsidRPr="00BE2D40" w:rsidRDefault="178E614E" w:rsidP="00143F39">
            <w:pPr>
              <w:pStyle w:val="BodyText"/>
            </w:pPr>
            <w:r>
              <w:t>SZ</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09B67FB9" w14:textId="77777777" w:rsidR="007047AB" w:rsidRPr="00BE2D40" w:rsidRDefault="178E614E" w:rsidP="00143F39">
            <w:pPr>
              <w:pStyle w:val="BodyText"/>
            </w:pPr>
            <w:r>
              <w:t>Stále zastúpenie</w:t>
            </w:r>
          </w:p>
        </w:tc>
      </w:tr>
      <w:tr w:rsidR="00BE2D40" w:rsidRPr="005F0305" w14:paraId="662B303F"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187A60C3" w14:textId="77777777" w:rsidR="00BE2D40" w:rsidRPr="00BE2D40" w:rsidRDefault="178E614E" w:rsidP="00143F39">
            <w:pPr>
              <w:pStyle w:val="BodyText"/>
            </w:pPr>
            <w:r>
              <w:t>SW</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29DEDF59" w14:textId="77777777" w:rsidR="00BE2D40" w:rsidRPr="00BE2D40" w:rsidRDefault="178E614E" w:rsidP="00143F39">
            <w:pPr>
              <w:pStyle w:val="BodyText"/>
            </w:pPr>
            <w:r>
              <w:t>Softvér (Software)</w:t>
            </w:r>
          </w:p>
        </w:tc>
      </w:tr>
      <w:tr w:rsidR="007047AB" w:rsidRPr="006E6150" w14:paraId="51A3638D"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21E6D5B4" w14:textId="77777777" w:rsidR="007047AB" w:rsidRPr="00942A4E" w:rsidRDefault="178E614E" w:rsidP="00143F39">
            <w:pPr>
              <w:pStyle w:val="BodyText"/>
            </w:pPr>
            <w:r>
              <w:t>ŠÚ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2FA114B0" w14:textId="77777777" w:rsidR="007047AB" w:rsidRPr="007047AB" w:rsidRDefault="178E614E" w:rsidP="00143F39">
            <w:pPr>
              <w:pStyle w:val="BodyText"/>
            </w:pPr>
            <w:r>
              <w:t>Štatistický úrad SR</w:t>
            </w:r>
          </w:p>
        </w:tc>
      </w:tr>
      <w:tr w:rsidR="007047AB" w:rsidRPr="006E6150" w14:paraId="25518185"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042EFA3C" w14:textId="77777777" w:rsidR="007047AB" w:rsidRPr="00942A4E" w:rsidRDefault="178E614E" w:rsidP="00143F39">
            <w:pPr>
              <w:pStyle w:val="BodyText"/>
            </w:pPr>
            <w:r>
              <w:t>SŠHR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19427364" w14:textId="77777777" w:rsidR="007047AB" w:rsidRPr="007047AB" w:rsidRDefault="178E614E" w:rsidP="00143F39">
            <w:pPr>
              <w:pStyle w:val="BodyText"/>
            </w:pPr>
            <w:r>
              <w:t>Správa štátnych hmotných rezerv SR</w:t>
            </w:r>
          </w:p>
        </w:tc>
      </w:tr>
      <w:tr w:rsidR="00BE2D40" w:rsidRPr="005F0305" w14:paraId="21004A9F"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2E29C04" w14:textId="77777777" w:rsidR="00BE2D40" w:rsidRPr="00BE2D40" w:rsidRDefault="178E614E" w:rsidP="00143F39">
            <w:pPr>
              <w:pStyle w:val="BodyText"/>
            </w:pPr>
            <w:r>
              <w:t>TO BE</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0A8810FC" w14:textId="77777777" w:rsidR="00BE2D40" w:rsidRPr="00BE2D40" w:rsidRDefault="178E614E" w:rsidP="00143F39">
            <w:pPr>
              <w:pStyle w:val="BodyText"/>
            </w:pPr>
            <w:r>
              <w:t>Cieľový stav po realizácii projektu</w:t>
            </w:r>
          </w:p>
        </w:tc>
      </w:tr>
      <w:tr w:rsidR="00BE2D40" w:rsidRPr="005F0305" w14:paraId="22EC5874"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233B7CA5" w14:textId="77777777" w:rsidR="00BE2D40" w:rsidRPr="00BE2D40" w:rsidRDefault="178E614E" w:rsidP="00143F39">
            <w:pPr>
              <w:pStyle w:val="BodyText"/>
            </w:pPr>
            <w:r>
              <w:t>TOGAF</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3C299956" w14:textId="77777777" w:rsidR="00BE2D40" w:rsidRPr="00BE2D40" w:rsidRDefault="178E614E" w:rsidP="00143F39">
            <w:pPr>
              <w:pStyle w:val="BodyText"/>
            </w:pPr>
            <w:r>
              <w:t>The Open Group Architecture Framework</w:t>
            </w:r>
          </w:p>
        </w:tc>
      </w:tr>
      <w:tr w:rsidR="00BE2D40" w:rsidRPr="005F0305" w14:paraId="6090DF3E"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600A164E" w14:textId="77777777" w:rsidR="00BE2D40" w:rsidRPr="00BE2D40" w:rsidRDefault="178E614E" w:rsidP="00143F39">
            <w:pPr>
              <w:pStyle w:val="BodyText"/>
            </w:pPr>
            <w:r>
              <w:t>TCO</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7E06A911" w14:textId="77777777" w:rsidR="00BE2D40" w:rsidRPr="00BE2D40" w:rsidRDefault="178E614E" w:rsidP="00143F39">
            <w:pPr>
              <w:pStyle w:val="BodyText"/>
            </w:pPr>
            <w:r>
              <w:t>Celkové náklady na vlastníctvo (Total Cost of Ownership)</w:t>
            </w:r>
          </w:p>
        </w:tc>
      </w:tr>
      <w:tr w:rsidR="009D7BAB" w:rsidRPr="0068118E" w14:paraId="44AB5351"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30D14748" w14:textId="77777777" w:rsidR="009D7BAB" w:rsidRPr="00BE2D40" w:rsidRDefault="178E614E" w:rsidP="00143F39">
            <w:pPr>
              <w:pStyle w:val="BodyText"/>
            </w:pPr>
            <w:r>
              <w:t>ÚOŠS</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67A8755D" w14:textId="77777777" w:rsidR="009D7BAB" w:rsidRPr="00BE2D40" w:rsidRDefault="178E614E" w:rsidP="00143F39">
            <w:pPr>
              <w:pStyle w:val="BodyText"/>
            </w:pPr>
            <w:r>
              <w:t>Ústredný orgán štátnej správy</w:t>
            </w:r>
          </w:p>
        </w:tc>
      </w:tr>
      <w:tr w:rsidR="009D7BAB" w:rsidRPr="006E6150" w14:paraId="00470853"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7BA81ECB" w14:textId="77777777" w:rsidR="009D7BAB" w:rsidRPr="00942A4E" w:rsidRDefault="178E614E" w:rsidP="00143F39">
            <w:pPr>
              <w:pStyle w:val="BodyText"/>
            </w:pPr>
            <w:r>
              <w:t>ÚGKK</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7BB23FD0" w14:textId="77777777" w:rsidR="009D7BAB" w:rsidRPr="009D7BAB" w:rsidRDefault="178E614E" w:rsidP="00143F39">
            <w:pPr>
              <w:pStyle w:val="BodyText"/>
            </w:pPr>
            <w:r>
              <w:t>Úrad geodézie, kartografie a katastra SR</w:t>
            </w:r>
          </w:p>
        </w:tc>
      </w:tr>
      <w:tr w:rsidR="009D7BAB" w:rsidRPr="006E6150" w14:paraId="09492C45"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0171212" w14:textId="77777777" w:rsidR="009D7BAB" w:rsidRPr="00942A4E" w:rsidRDefault="178E614E" w:rsidP="00143F39">
            <w:pPr>
              <w:pStyle w:val="BodyText"/>
            </w:pPr>
            <w:r>
              <w:t>ÚJD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501D260A" w14:textId="77777777" w:rsidR="009D7BAB" w:rsidRPr="009D7BAB" w:rsidRDefault="178E614E" w:rsidP="00143F39">
            <w:pPr>
              <w:pStyle w:val="BodyText"/>
            </w:pPr>
            <w:r>
              <w:t>Úrad jadrového dozoru SR</w:t>
            </w:r>
          </w:p>
        </w:tc>
      </w:tr>
      <w:tr w:rsidR="009D7BAB" w:rsidRPr="006E6150" w14:paraId="334095F1"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5734165A" w14:textId="77777777" w:rsidR="009D7BAB" w:rsidRPr="00942A4E" w:rsidRDefault="178E614E" w:rsidP="00143F39">
            <w:pPr>
              <w:pStyle w:val="BodyText"/>
            </w:pPr>
            <w:r>
              <w:t>ÚMV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044A58E2" w14:textId="77777777" w:rsidR="009D7BAB" w:rsidRPr="009D7BAB" w:rsidRDefault="178E614E" w:rsidP="00143F39">
            <w:pPr>
              <w:pStyle w:val="BodyText"/>
            </w:pPr>
            <w:r>
              <w:t>Úrad priemyselného vlastníctva SR</w:t>
            </w:r>
          </w:p>
        </w:tc>
      </w:tr>
      <w:tr w:rsidR="009D7BAB" w:rsidRPr="006E6150" w14:paraId="37173CF3"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FC50F19" w14:textId="77777777" w:rsidR="009D7BAB" w:rsidRPr="00942A4E" w:rsidRDefault="178E614E" w:rsidP="00143F39">
            <w:pPr>
              <w:pStyle w:val="BodyText"/>
            </w:pPr>
            <w:r>
              <w:t>ÚNMŠ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55E11609" w14:textId="77777777" w:rsidR="009D7BAB" w:rsidRPr="009D7BAB" w:rsidRDefault="178E614E" w:rsidP="00143F39">
            <w:pPr>
              <w:pStyle w:val="BodyText"/>
            </w:pPr>
            <w:r>
              <w:t>Úrad pre normalizáciu, metrológiu a skúšobníctvo SR</w:t>
            </w:r>
          </w:p>
        </w:tc>
      </w:tr>
      <w:tr w:rsidR="007047AB" w:rsidRPr="005F0305" w14:paraId="5B2C912F"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1189FC6A" w14:textId="77777777" w:rsidR="007047AB" w:rsidRPr="00BE2D40" w:rsidRDefault="178E614E" w:rsidP="00143F39">
            <w:pPr>
              <w:pStyle w:val="BodyText"/>
            </w:pPr>
            <w:r>
              <w:t>ÚPVS</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75A52294" w14:textId="77777777" w:rsidR="007047AB" w:rsidRPr="00BE2D40" w:rsidRDefault="178E614E" w:rsidP="00143F39">
            <w:pPr>
              <w:pStyle w:val="BodyText"/>
            </w:pPr>
            <w:r>
              <w:t>Ústredný portál verejnej správy</w:t>
            </w:r>
          </w:p>
        </w:tc>
      </w:tr>
      <w:tr w:rsidR="009D7BAB" w:rsidRPr="0068118E" w14:paraId="0BE5002B"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57CA9702" w14:textId="77777777" w:rsidR="009D7BAB" w:rsidRPr="00BE2D40" w:rsidRDefault="178E614E" w:rsidP="00143F39">
            <w:pPr>
              <w:pStyle w:val="BodyText"/>
            </w:pPr>
            <w:r>
              <w:t>ÚV SR</w:t>
            </w:r>
          </w:p>
        </w:tc>
        <w:tc>
          <w:tcPr>
            <w:tcW w:w="5590" w:type="dxa"/>
            <w:tcBorders>
              <w:top w:val="single" w:sz="4" w:space="0" w:color="auto"/>
              <w:left w:val="single" w:sz="4" w:space="0" w:color="auto"/>
              <w:bottom w:val="single" w:sz="4" w:space="0" w:color="auto"/>
              <w:right w:val="single" w:sz="4" w:space="0" w:color="auto"/>
            </w:tcBorders>
            <w:shd w:val="clear" w:color="auto" w:fill="auto"/>
          </w:tcPr>
          <w:p w14:paraId="121006E3" w14:textId="77777777" w:rsidR="009D7BAB" w:rsidRPr="00BE2D40" w:rsidRDefault="178E614E" w:rsidP="00143F39">
            <w:pPr>
              <w:pStyle w:val="BodyText"/>
            </w:pPr>
            <w:r>
              <w:t>Úrad vlády Slovenskej republiky</w:t>
            </w:r>
          </w:p>
        </w:tc>
      </w:tr>
      <w:tr w:rsidR="009D7BAB" w:rsidRPr="006E6150" w14:paraId="3942A85A"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6B4432F5" w14:textId="77777777" w:rsidR="009D7BAB" w:rsidRPr="00942A4E" w:rsidRDefault="178E614E" w:rsidP="00143F39">
            <w:pPr>
              <w:pStyle w:val="BodyText"/>
            </w:pPr>
            <w:r>
              <w:t>ÚVO</w:t>
            </w:r>
          </w:p>
        </w:tc>
        <w:tc>
          <w:tcPr>
            <w:tcW w:w="5590" w:type="dxa"/>
            <w:tcBorders>
              <w:top w:val="single" w:sz="4" w:space="0" w:color="auto"/>
              <w:left w:val="single" w:sz="4" w:space="0" w:color="auto"/>
              <w:bottom w:val="single" w:sz="4" w:space="0" w:color="auto"/>
              <w:right w:val="single" w:sz="4" w:space="0" w:color="auto"/>
            </w:tcBorders>
            <w:shd w:val="clear" w:color="auto" w:fill="FFFFFF" w:themeFill="background1"/>
          </w:tcPr>
          <w:p w14:paraId="3263C9D4" w14:textId="77777777" w:rsidR="009D7BAB" w:rsidRPr="009D7BAB" w:rsidRDefault="178E614E" w:rsidP="00143F39">
            <w:pPr>
              <w:pStyle w:val="BodyText"/>
            </w:pPr>
            <w:r>
              <w:t>Úrad pre verejné obstarávanie</w:t>
            </w:r>
          </w:p>
        </w:tc>
      </w:tr>
      <w:tr w:rsidR="009D7BAB" w:rsidRPr="00E8345D" w14:paraId="1BE1530C"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D415278" w14:textId="77777777" w:rsidR="009D7BAB" w:rsidRPr="00BE2D40" w:rsidRDefault="178E614E" w:rsidP="00143F39">
            <w:pPr>
              <w:pStyle w:val="BodyText"/>
            </w:pPr>
            <w:r>
              <w:t>VS</w:t>
            </w:r>
          </w:p>
        </w:tc>
        <w:tc>
          <w:tcPr>
            <w:tcW w:w="5590" w:type="dxa"/>
            <w:tcBorders>
              <w:top w:val="single" w:sz="4" w:space="0" w:color="auto"/>
              <w:left w:val="single" w:sz="4" w:space="0" w:color="auto"/>
              <w:bottom w:val="single" w:sz="4" w:space="0" w:color="auto"/>
              <w:right w:val="single" w:sz="4" w:space="0" w:color="auto"/>
            </w:tcBorders>
            <w:shd w:val="clear" w:color="auto" w:fill="FFFFFF" w:themeFill="background1"/>
          </w:tcPr>
          <w:p w14:paraId="5E05B443" w14:textId="77777777" w:rsidR="009D7BAB" w:rsidRPr="00BE2D40" w:rsidRDefault="178E614E" w:rsidP="00143F39">
            <w:pPr>
              <w:pStyle w:val="BodyText"/>
            </w:pPr>
            <w:r>
              <w:t>Verejná správa</w:t>
            </w:r>
          </w:p>
        </w:tc>
      </w:tr>
      <w:tr w:rsidR="009D7BAB" w:rsidRPr="0068118E" w14:paraId="661B01E6"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2E3BABA2" w14:textId="77777777" w:rsidR="009D7BAB" w:rsidRPr="00BE2D40" w:rsidRDefault="178E614E" w:rsidP="00143F39">
            <w:pPr>
              <w:pStyle w:val="BodyText"/>
            </w:pPr>
            <w:r>
              <w:lastRenderedPageBreak/>
              <w:t>WF</w:t>
            </w:r>
          </w:p>
        </w:tc>
        <w:tc>
          <w:tcPr>
            <w:tcW w:w="5590" w:type="dxa"/>
            <w:tcBorders>
              <w:top w:val="single" w:sz="4" w:space="0" w:color="auto"/>
              <w:left w:val="single" w:sz="4" w:space="0" w:color="auto"/>
              <w:bottom w:val="single" w:sz="4" w:space="0" w:color="auto"/>
              <w:right w:val="single" w:sz="4" w:space="0" w:color="auto"/>
            </w:tcBorders>
            <w:shd w:val="clear" w:color="auto" w:fill="FFFFFF" w:themeFill="background1"/>
          </w:tcPr>
          <w:p w14:paraId="42342923" w14:textId="77777777" w:rsidR="009D7BAB" w:rsidRPr="00BE2D40" w:rsidRDefault="178E614E" w:rsidP="00143F39">
            <w:pPr>
              <w:pStyle w:val="BodyText"/>
            </w:pPr>
            <w:r>
              <w:t>Workflow</w:t>
            </w:r>
          </w:p>
        </w:tc>
      </w:tr>
      <w:tr w:rsidR="009D7BAB" w:rsidRPr="0068118E" w14:paraId="4E1F4B22"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3524BAC2" w14:textId="50EEFE61" w:rsidR="009D7BAB" w:rsidRPr="00BE2D40" w:rsidRDefault="178E614E" w:rsidP="00143F39">
            <w:pPr>
              <w:pStyle w:val="BodyText"/>
            </w:pPr>
            <w:r>
              <w:t>Wfe</w:t>
            </w:r>
          </w:p>
        </w:tc>
        <w:tc>
          <w:tcPr>
            <w:tcW w:w="559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D7506" w14:textId="77777777" w:rsidR="009D7BAB" w:rsidRPr="00BE2D40" w:rsidRDefault="178E614E" w:rsidP="00143F39">
            <w:pPr>
              <w:pStyle w:val="BodyText"/>
            </w:pPr>
            <w:r>
              <w:t>Workflow engine</w:t>
            </w:r>
          </w:p>
        </w:tc>
      </w:tr>
      <w:tr w:rsidR="009D7BAB" w:rsidRPr="005F0305" w14:paraId="57F2B412"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21923D08" w14:textId="77777777" w:rsidR="009D7BAB" w:rsidRPr="00BE2D40" w:rsidRDefault="178E614E" w:rsidP="00143F39">
            <w:pPr>
              <w:pStyle w:val="BodyText"/>
            </w:pPr>
            <w:r>
              <w:t>ZEP</w:t>
            </w:r>
          </w:p>
        </w:tc>
        <w:tc>
          <w:tcPr>
            <w:tcW w:w="5590" w:type="dxa"/>
            <w:tcBorders>
              <w:top w:val="single" w:sz="4" w:space="0" w:color="auto"/>
              <w:left w:val="single" w:sz="4" w:space="0" w:color="auto"/>
              <w:bottom w:val="single" w:sz="4" w:space="0" w:color="auto"/>
              <w:right w:val="single" w:sz="4" w:space="0" w:color="auto"/>
            </w:tcBorders>
            <w:shd w:val="clear" w:color="auto" w:fill="FFFFFF" w:themeFill="background1"/>
          </w:tcPr>
          <w:p w14:paraId="023C220B" w14:textId="77777777" w:rsidR="009D7BAB" w:rsidRPr="00BE2D40" w:rsidRDefault="178E614E" w:rsidP="00143F39">
            <w:pPr>
              <w:pStyle w:val="BodyText"/>
            </w:pPr>
            <w:r>
              <w:t>Zaručený elektronický podpis</w:t>
            </w:r>
          </w:p>
        </w:tc>
      </w:tr>
      <w:tr w:rsidR="009D7BAB" w:rsidRPr="0068118E" w14:paraId="60B13EE1"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14F2F999" w14:textId="77777777" w:rsidR="009D7BAB" w:rsidRPr="00BE2D40" w:rsidRDefault="178E614E" w:rsidP="00143F39">
            <w:pPr>
              <w:pStyle w:val="BodyText"/>
            </w:pPr>
            <w:r>
              <w:t>ZÚ</w:t>
            </w:r>
          </w:p>
        </w:tc>
        <w:tc>
          <w:tcPr>
            <w:tcW w:w="5590" w:type="dxa"/>
            <w:tcBorders>
              <w:top w:val="single" w:sz="4" w:space="0" w:color="auto"/>
              <w:left w:val="single" w:sz="4" w:space="0" w:color="auto"/>
              <w:bottom w:val="single" w:sz="4" w:space="0" w:color="auto"/>
              <w:right w:val="single" w:sz="4" w:space="0" w:color="auto"/>
            </w:tcBorders>
            <w:shd w:val="clear" w:color="auto" w:fill="FFFFFF" w:themeFill="background1"/>
          </w:tcPr>
          <w:p w14:paraId="485E3201" w14:textId="77777777" w:rsidR="009D7BAB" w:rsidRPr="00BE2D40" w:rsidRDefault="178E614E" w:rsidP="00143F39">
            <w:pPr>
              <w:pStyle w:val="BodyText"/>
            </w:pPr>
            <w:r>
              <w:t>Zastupiteľský úrad</w:t>
            </w:r>
          </w:p>
        </w:tc>
      </w:tr>
      <w:tr w:rsidR="009D7BAB" w:rsidRPr="0068118E" w14:paraId="69BE2694"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0AC63ADF" w14:textId="77777777" w:rsidR="009D7BAB" w:rsidRPr="00BE2D40" w:rsidRDefault="178E614E" w:rsidP="00143F39">
            <w:pPr>
              <w:pStyle w:val="BodyText"/>
            </w:pPr>
            <w:r>
              <w:t>ŽoNFP, ŽNFP</w:t>
            </w:r>
          </w:p>
        </w:tc>
        <w:tc>
          <w:tcPr>
            <w:tcW w:w="5590" w:type="dxa"/>
            <w:tcBorders>
              <w:top w:val="single" w:sz="4" w:space="0" w:color="auto"/>
              <w:left w:val="single" w:sz="4" w:space="0" w:color="auto"/>
              <w:bottom w:val="single" w:sz="4" w:space="0" w:color="auto"/>
              <w:right w:val="single" w:sz="4" w:space="0" w:color="auto"/>
            </w:tcBorders>
            <w:shd w:val="clear" w:color="auto" w:fill="FFFFFF" w:themeFill="background1"/>
          </w:tcPr>
          <w:p w14:paraId="71CD3D86" w14:textId="77777777" w:rsidR="009D7BAB" w:rsidRPr="00BE2D40" w:rsidRDefault="178E614E" w:rsidP="00143F39">
            <w:pPr>
              <w:pStyle w:val="BodyText"/>
            </w:pPr>
            <w:r>
              <w:t>Žiadosť o nenávratný finančný príspevok</w:t>
            </w:r>
          </w:p>
        </w:tc>
      </w:tr>
      <w:tr w:rsidR="009D7BAB" w:rsidRPr="005F0305" w14:paraId="1ECD91F5"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3EDAE0FF" w14:textId="77777777" w:rsidR="009D7BAB" w:rsidRPr="00BE2D40" w:rsidRDefault="178E614E" w:rsidP="00143F39">
            <w:pPr>
              <w:pStyle w:val="BodyText"/>
            </w:pPr>
            <w:r>
              <w:t>XML</w:t>
            </w:r>
          </w:p>
        </w:tc>
        <w:tc>
          <w:tcPr>
            <w:tcW w:w="55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F65952" w14:textId="77777777" w:rsidR="009D7BAB" w:rsidRPr="00BE2D40" w:rsidRDefault="178E614E" w:rsidP="00143F39">
            <w:pPr>
              <w:pStyle w:val="BodyText"/>
            </w:pPr>
            <w:r>
              <w:t>Extensible Markup Language</w:t>
            </w:r>
          </w:p>
        </w:tc>
      </w:tr>
      <w:tr w:rsidR="00E50C11" w:rsidRPr="006E6150" w14:paraId="3829AD2C" w14:textId="77777777" w:rsidTr="178E614E">
        <w:tc>
          <w:tcPr>
            <w:tcW w:w="2797" w:type="dxa"/>
            <w:tcBorders>
              <w:top w:val="single" w:sz="4" w:space="0" w:color="auto"/>
              <w:left w:val="single" w:sz="4" w:space="0" w:color="auto"/>
              <w:bottom w:val="single" w:sz="4" w:space="0" w:color="auto"/>
              <w:right w:val="single" w:sz="4" w:space="0" w:color="auto"/>
            </w:tcBorders>
            <w:shd w:val="clear" w:color="auto" w:fill="auto"/>
          </w:tcPr>
          <w:p w14:paraId="4F651E86" w14:textId="77777777" w:rsidR="00E50C11" w:rsidRPr="00942A4E" w:rsidRDefault="00E50C11" w:rsidP="00143F39">
            <w:pPr>
              <w:pStyle w:val="BodyText"/>
            </w:pPr>
          </w:p>
        </w:tc>
        <w:tc>
          <w:tcPr>
            <w:tcW w:w="5590" w:type="dxa"/>
            <w:tcBorders>
              <w:top w:val="single" w:sz="4" w:space="0" w:color="auto"/>
              <w:left w:val="single" w:sz="4" w:space="0" w:color="auto"/>
              <w:bottom w:val="single" w:sz="4" w:space="0" w:color="auto"/>
              <w:right w:val="single" w:sz="4" w:space="0" w:color="auto"/>
            </w:tcBorders>
            <w:shd w:val="clear" w:color="auto" w:fill="FFFFFF" w:themeFill="background1"/>
          </w:tcPr>
          <w:p w14:paraId="7550CF32" w14:textId="77777777" w:rsidR="00E50C11" w:rsidRPr="00AB4A37" w:rsidRDefault="00E50C11" w:rsidP="00143F39">
            <w:pPr>
              <w:rPr>
                <w:lang w:eastAsia="sk-SK"/>
              </w:rPr>
            </w:pPr>
          </w:p>
        </w:tc>
      </w:tr>
    </w:tbl>
    <w:p w14:paraId="31E53C23" w14:textId="77777777" w:rsidR="004F254F" w:rsidRPr="00362A9B" w:rsidRDefault="178E614E" w:rsidP="00143F39">
      <w:pPr>
        <w:pStyle w:val="Heading1"/>
      </w:pPr>
      <w:bookmarkStart w:id="48" w:name="_Toc490749872"/>
      <w:r>
        <w:lastRenderedPageBreak/>
        <w:t>Manažérske zhrnutie</w:t>
      </w:r>
      <w:bookmarkEnd w:id="47"/>
      <w:bookmarkEnd w:id="48"/>
    </w:p>
    <w:p w14:paraId="09DF04D2" w14:textId="0A376DD9" w:rsidR="0075385C" w:rsidRPr="00A13776" w:rsidRDefault="565AC3BE" w:rsidP="178E614E">
      <w:pPr>
        <w:rPr>
          <w:color w:val="4472C4" w:themeColor="accent1"/>
        </w:rPr>
      </w:pPr>
      <w:r w:rsidRPr="00A13776">
        <w:rPr>
          <w:color w:val="4472C4" w:themeColor="accent1"/>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Údaje </w:t>
      </w:r>
      <w:r w:rsidR="00A13776">
        <w:rPr>
          <w:color w:val="4472C4" w:themeColor="accent1"/>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sa</w:t>
      </w:r>
      <w:r w:rsidRPr="00A13776">
        <w:rPr>
          <w:color w:val="4472C4" w:themeColor="accent1"/>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stávajú “strategickou surovinou” a úspešné štáty musia fungovať na základe využívania znalostí a pomôcť svojim občanom orientovať sa vo svete údajov</w:t>
      </w:r>
    </w:p>
    <w:p w14:paraId="4F9E00F9" w14:textId="6554080D" w:rsidR="00ED786E" w:rsidRDefault="178E614E" w:rsidP="00143F39">
      <w:r>
        <w:t>Výrazne lepšie využívanie dát vo verejnej správe predstavuje kľúčový cieľ programového obdobia 2014 až 2020. K dátam sa bude pristupovať ako k vzácnemu zdroju. Dátovej vrstve bude preto v architektúre venovaná výrazná pozornosť. Hlavným cieľom bude dátová integrácia medzi jednotlivými systémami verejnej správy a zabezpečenie pravidelnej replikácie kvalitných a konsolidovaných transakčných dát do dátových skladov. V oblasti informačných technológií dochádza k nástupu „Big data“ – kapacity zbierať, spracovávať a analyzovať obrovské množstvá údajov nielen dávkovo, ale aj v reálnom čase. Tento fenomén transformoval mnohé oblasti ekonomiky a z revolúcie informačných technológií sa stáva revolúcia v oblasti využívania dát.</w:t>
      </w:r>
    </w:p>
    <w:p w14:paraId="7B9821FA" w14:textId="77777777" w:rsidR="00ED786E" w:rsidRDefault="178E614E" w:rsidP="00143F39">
      <w:r>
        <w:t>Lepšie dáta znamenajú možnosť získavať kvalitné informácie, z nich vyplývajúce „insights“, ktoré zas slúžia ako podklady pre tvorbu znalostí a lepšie rozhodovanie. Ak sa bude vo verejnej správe lepšie rozhodovať, pozitívne sa to prejaví na výsledkoch vládnutia a stave jednotlivých sektorov verejnej správy. Je preto potrebné podrobne rozumieť logike (ontológiám) spravovaných dát, vytvárať a udržiavať dátové modely, katalogizovať metadáta a paradáta, chápať prepojenia medzi jednotlivými systémami a podporovať zvyšovanie kvality dát ukladaných v databázach.</w:t>
      </w:r>
    </w:p>
    <w:p w14:paraId="71B3F4C1" w14:textId="681A558E" w:rsidR="00ED786E" w:rsidRDefault="178E614E" w:rsidP="00143F39">
      <w:r>
        <w:t xml:space="preserve">Kľúčovou otázkou je, ktoré dáta je potrebné zbierať a na základe akých výstupov sa má verejná správa rozhodovať. Koncept predstavený v strategickej priorite Manažment údajov predstavuje aplikáciu myšlienky „Data-driven state“ štátu – štátu fungujúcom na základe využívania dát a presnom riadení celého životného cyklu dát. </w:t>
      </w:r>
    </w:p>
    <w:p w14:paraId="450F6147" w14:textId="5C2E51F8" w:rsidR="0075385C" w:rsidRPr="00A13776" w:rsidRDefault="565AC3BE" w:rsidP="178E614E">
      <w:pPr>
        <w:rPr>
          <w:color w:val="4472C4" w:themeColor="accent1"/>
          <w:lang w:val="en-US"/>
        </w:rPr>
      </w:pPr>
      <w:commentRangeStart w:id="49"/>
      <w:r w:rsidRPr="00A13776">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Koncepčný prístup k manažmentu údajov</w:t>
      </w:r>
      <w:r w:rsidRPr="00A13776">
        <w:rPr>
          <w:color w:val="4472C4" w:themeColor="accent1"/>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je hlavnou témou rozvoja e-Governmentu do roku 2020</w:t>
      </w:r>
      <w:commentRangeEnd w:id="49"/>
      <w:r w:rsidR="0075385C" w:rsidRPr="00A13776">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commentReference w:id="49"/>
      </w:r>
    </w:p>
    <w:p w14:paraId="52196D1A" w14:textId="322BF161" w:rsidR="000F6068" w:rsidRDefault="000F6068" w:rsidP="000F6068">
      <w:pPr>
        <w:pStyle w:val="Caption"/>
      </w:pPr>
      <w:r>
        <w:t xml:space="preserve">Obrázok </w:t>
      </w:r>
      <w:fldSimple w:instr=" SEQ Obrázok \* ARABIC ">
        <w:r w:rsidR="00EE30CF" w:rsidRPr="565AC3BE">
          <w:t>2</w:t>
        </w:r>
      </w:fldSimple>
      <w:r>
        <w:t>: Koncept manažmentu údajov vo verejnej správe</w:t>
      </w:r>
    </w:p>
    <w:p w14:paraId="09024791" w14:textId="347B5C08" w:rsidR="000F6068" w:rsidRDefault="000F6068" w:rsidP="000F6068">
      <w:r w:rsidRPr="00871710">
        <w:rPr>
          <w:noProof/>
          <w:lang w:eastAsia="sk-SK"/>
        </w:rPr>
        <w:drawing>
          <wp:inline distT="0" distB="0" distL="0" distR="0" wp14:anchorId="7B8673B9" wp14:editId="701271B9">
            <wp:extent cx="5400675" cy="3299600"/>
            <wp:effectExtent l="0" t="0" r="0" b="0"/>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675" cy="3299600"/>
                    </a:xfrm>
                    <a:prstGeom prst="rect">
                      <a:avLst/>
                    </a:prstGeom>
                    <a:noFill/>
                    <a:ln>
                      <a:noFill/>
                    </a:ln>
                  </pic:spPr>
                </pic:pic>
              </a:graphicData>
            </a:graphic>
          </wp:inline>
        </w:drawing>
      </w:r>
    </w:p>
    <w:p w14:paraId="31C495E8" w14:textId="2A83B615" w:rsidR="007E2ECF" w:rsidRDefault="178E614E" w:rsidP="007E2ECF">
      <w:r>
        <w:lastRenderedPageBreak/>
        <w:t>Údaje vo verejnej správe musia byť manažované systematicky. Riadenie údajov bude riešené centrálne, v kompetencii Úradu podpredsedu vlády SR pre informatizáciu a investície. Za správu údajov a ich kvalitu zodpovedá príslušná inštitúcia verejnej správy. Navrhuté opatrenia zabezpečia:</w:t>
      </w:r>
    </w:p>
    <w:p w14:paraId="5DB7B53B" w14:textId="68EB176B" w:rsidR="007E2ECF" w:rsidRDefault="178E614E" w:rsidP="00BB4560">
      <w:pPr>
        <w:pStyle w:val="Bullet1"/>
      </w:pPr>
      <w:r w:rsidRPr="178E614E">
        <w:rPr>
          <w:b/>
          <w:bCs/>
        </w:rPr>
        <w:t>Zdieľanie referenčných údajov:</w:t>
      </w:r>
      <w:r>
        <w:t xml:space="preserve"> aby v konaniach verejnej správy boli k dispozícií všetky údaje, ktoré sú potrebné. Referenčné údaje budú získavané z rôznych zdrojových informačných systémov bez prekážok, čo zabezpečí realizáciu princípu “jeden-krát a dosť”. Zároveň zabezpečíme, aby bola preukázateľne zaznamenávaná platnosť referenčných údajov v danom čase.</w:t>
      </w:r>
    </w:p>
    <w:p w14:paraId="18E26374" w14:textId="4ECA4147" w:rsidR="007E2ECF" w:rsidRDefault="178E614E" w:rsidP="00BB4560">
      <w:pPr>
        <w:pStyle w:val="Bullet1"/>
      </w:pPr>
      <w:r w:rsidRPr="178E614E">
        <w:rPr>
          <w:b/>
          <w:bCs/>
        </w:rPr>
        <w:t>Publikovanie otvorených údajov:</w:t>
      </w:r>
      <w:r>
        <w:t xml:space="preserve"> aby verejnosť mala prístup k údajom verejnej správy v otvorenom formáte vhodnom na opätovné použitie – okrem osobných údajov, citlivých údajov a utajovaných údajov.</w:t>
      </w:r>
    </w:p>
    <w:p w14:paraId="6BB07963" w14:textId="5CE845CB" w:rsidR="007E2ECF" w:rsidRDefault="178E614E" w:rsidP="00BB4560">
      <w:pPr>
        <w:pStyle w:val="Bullet1"/>
      </w:pPr>
      <w:r w:rsidRPr="178E614E">
        <w:rPr>
          <w:b/>
          <w:bCs/>
        </w:rPr>
        <w:t>Analytické využitie údajov:</w:t>
      </w:r>
      <w:r>
        <w:t xml:space="preserve"> aby verejná správa dokázala využívať svoje údaje pre potreby prípravy analýz (analytické spracovanie údajov), ktoré budú slúžiť ako podklad pre lepšie rozhodovanie. Počíta sa s využitím virtuálnych databáz a nástrojov pre anonymizáciu, pseudoanymizáciu (ktoré zabezpečia, že údaje osobného charakteru bude možné používať na analytické účely bez narušenia súkromia).</w:t>
      </w:r>
    </w:p>
    <w:p w14:paraId="1D5FA1E4" w14:textId="3B132A47" w:rsidR="0075385C" w:rsidRDefault="178E614E" w:rsidP="00143F39">
      <w:r>
        <w:t>Akékoľvek využívanie a sprístupňovanie údajov (či už pripojenie referenčných údajov, poskytovanie otvorených údajov, alebo analytické spracovanie údajov), je potrebné zosúladiť s GDPR. Znamená to, že je nutné podporiť transparentnosť a „zmocniť“ občana/podnikateľa k rozhodovaniu o tom, ako budú využívané jeho dáta, možnosť opraviť údaje, preto navrhujeme službu Moje dáta: každý subjekt (občan a podnikateľský subjekt) získajú prístup k údajom, ktoré verejná správa o ňom eviduje, mohol s nimi v rámci možností manipulovať a zároveň vidieť, kto a prečo k takýmto údajom pristupoval.</w:t>
      </w:r>
    </w:p>
    <w:p w14:paraId="2FF288C1" w14:textId="591C031F" w:rsidR="0075385C" w:rsidRPr="00A13776" w:rsidRDefault="565AC3BE" w:rsidP="178E614E">
      <w:pPr>
        <w:rPr>
          <w:color w:val="4472C4" w:themeColor="accent1"/>
        </w:rPr>
      </w:pPr>
      <w:r w:rsidRPr="00A13776">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Služba Moje dáta</w:t>
      </w:r>
      <w:r w:rsidRPr="00A13776">
        <w:rPr>
          <w:color w:val="4472C4" w:themeColor="accent1"/>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posunie občana do centra diania</w:t>
      </w:r>
    </w:p>
    <w:p w14:paraId="6A3D2284" w14:textId="6955E1C7" w:rsidR="005D652B" w:rsidRDefault="005D652B" w:rsidP="005D652B">
      <w:pPr>
        <w:pStyle w:val="Caption"/>
      </w:pPr>
      <w:r>
        <w:t xml:space="preserve">Obrázok </w:t>
      </w:r>
      <w:r w:rsidR="00E07637" w:rsidRPr="565AC3BE">
        <w:fldChar w:fldCharType="begin"/>
      </w:r>
      <w:r w:rsidR="00E07637">
        <w:instrText xml:space="preserve"> SEQ Obrázok \* ARABIC </w:instrText>
      </w:r>
      <w:r w:rsidR="00E07637" w:rsidRPr="565AC3BE">
        <w:fldChar w:fldCharType="separate"/>
      </w:r>
      <w:r w:rsidR="00EE30CF">
        <w:rPr>
          <w:noProof/>
        </w:rPr>
        <w:t>3</w:t>
      </w:r>
      <w:r w:rsidR="00E07637" w:rsidRPr="565AC3BE">
        <w:fldChar w:fldCharType="end"/>
      </w:r>
      <w:r>
        <w:t xml:space="preserve">: </w:t>
      </w:r>
      <w:r w:rsidR="00D11AEB">
        <w:t>prehľad možností, ktoré postupne služba Moje dáta prinesie</w:t>
      </w:r>
    </w:p>
    <w:p w14:paraId="466214AC" w14:textId="77777777" w:rsidR="005D652B" w:rsidRDefault="005D652B" w:rsidP="005D652B">
      <w:r w:rsidRPr="00293C0E">
        <w:rPr>
          <w:noProof/>
          <w:lang w:eastAsia="sk-SK"/>
        </w:rPr>
        <w:drawing>
          <wp:inline distT="0" distB="0" distL="0" distR="0" wp14:anchorId="3BBFD87C" wp14:editId="49E0EA42">
            <wp:extent cx="5400675" cy="2654500"/>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00675" cy="2654500"/>
                    </a:xfrm>
                    <a:prstGeom prst="rect">
                      <a:avLst/>
                    </a:prstGeom>
                    <a:noFill/>
                    <a:ln>
                      <a:noFill/>
                    </a:ln>
                  </pic:spPr>
                </pic:pic>
              </a:graphicData>
            </a:graphic>
          </wp:inline>
        </w:drawing>
      </w:r>
    </w:p>
    <w:p w14:paraId="05A090E3" w14:textId="23817274" w:rsidR="005D652B" w:rsidRDefault="178E614E" w:rsidP="00143F39">
      <w:r>
        <w:t xml:space="preserve">Nárast používania dát zvyšuje tiež tlak na zabezpečenie súkromia a ochranu osobných údajov občanov a podnikateľských subjektov. Informačné prostredie verejnej správy musí občanom a podnikateľským subjektom zabezpečiť transparentný pohľad na využívanie údajov o nich ako i jednoduchý prehľad o údajoch. Na jednom mieste bude pre občana a podnikateľský subjekt a dostupný prehľad o všetkých dátových objektoch, ktoré verejná správa vo svojich informačných systémoch eviduje. Zároveň bude môcť občan a podnikateľský subjekt vidieť, kedy a kto údaje menil </w:t>
      </w:r>
      <w:r>
        <w:lastRenderedPageBreak/>
        <w:t>alebo k nim pristupoval (Pravidlá sa nastavia podľa klasifikácie údajov). Základnými funkcionalitami služby (ktoré budú nabiehať postupne) sú:</w:t>
      </w:r>
    </w:p>
    <w:p w14:paraId="6B719BEB" w14:textId="12BBBA86" w:rsidR="005D652B" w:rsidRDefault="178E614E" w:rsidP="00D11AEB">
      <w:pPr>
        <w:pStyle w:val="Bullet1"/>
      </w:pPr>
      <w:r w:rsidRPr="178E614E">
        <w:rPr>
          <w:b/>
          <w:bCs/>
        </w:rPr>
        <w:t xml:space="preserve">zobrazenie a prístup: </w:t>
      </w:r>
      <w:r>
        <w:t>prehľad objektov evidencie, ktoré o mne verejná správa eviduje vrátane ich zobrazenia v prehľadom a pútavom formáte. D</w:t>
      </w:r>
      <w:r w:rsidRPr="178E614E">
        <w:rPr>
          <w:lang w:val="en-US"/>
        </w:rPr>
        <w:t>ôležité je, aby v prípade zistenia chyby v údajoch bolo možné nahlásiť problem. Možnosti zobrazenie údajov bude potrebné navrhnúť v spolupráci s jednotlivými inštitúciami verejnej správy. Budú navrhnuté služby pre: vyhľadávanie a prezeranie dát príslušných k jednotlivým fyzickým osobám a právnickým osobám, návrh na zmenu dát príslušných k jednotlivým fyzickým osobám a právnickým osobám a implementáciu dôsledkov smernice GDPR vo verejnej správe.</w:t>
      </w:r>
    </w:p>
    <w:p w14:paraId="3C7810D9" w14:textId="6F609EBD" w:rsidR="005D652B" w:rsidRDefault="178E614E" w:rsidP="00E03DB2">
      <w:pPr>
        <w:pStyle w:val="Bullet1"/>
      </w:pPr>
      <w:r w:rsidRPr="178E614E">
        <w:rPr>
          <w:b/>
          <w:bCs/>
        </w:rPr>
        <w:t xml:space="preserve">transparentnosť: </w:t>
      </w:r>
      <w:r>
        <w:t xml:space="preserve"> transparentný pohľad na prístup k údajom subjektu (kto a kedy pristupoval k údajom, za akým účelom) respektíve informácie o manipulácií s údajmi subjektu (kto a kedy údaj vytvoril, kto ho menil a na základe akého dôvodu). Občan alebo podnikateľský subjekt má tiež právo vedieť, kto v rámci verejnej správy jeho údaje použil a za akým účelom. Aby bolo možné získať takéto údaje (takzvané transparentné logy), je potrebné, aby všetky informačné systémy verejnej správy boli schopné evidovať a poskytovať logy prístupov v štandardizovanom formáte.</w:t>
      </w:r>
    </w:p>
    <w:p w14:paraId="516DB141" w14:textId="5DA79FFF" w:rsidR="005D652B" w:rsidRDefault="178E614E" w:rsidP="005D652B">
      <w:pPr>
        <w:pStyle w:val="Bullet1"/>
      </w:pPr>
      <w:r w:rsidRPr="178E614E">
        <w:rPr>
          <w:b/>
          <w:bCs/>
        </w:rPr>
        <w:t>použitie:</w:t>
      </w:r>
      <w:r>
        <w:t xml:space="preserve"> prehľadnosť údajov o subjekte sa dá využiť aj na výrazne jednoduchší prístup k službám e-Governmentu a to prístupom k službám, ktoré sa týkajú objektu evidencie na jeden klik. Otvorením riešenia podnikateľskému sektoru sa v budúcnosti očakáva, že budú vznikať aj zaujímavé služby tretích strán, v ktorých bude možné použiť moje dáta z verejného sektora obohatené o ďalšie dáta z iných oblastí.</w:t>
      </w:r>
    </w:p>
    <w:p w14:paraId="0E5D97EE" w14:textId="3DFCC42B" w:rsidR="005D652B" w:rsidRDefault="178E614E" w:rsidP="00E03DB2">
      <w:pPr>
        <w:pStyle w:val="Bullet1"/>
      </w:pPr>
      <w:r w:rsidRPr="178E614E">
        <w:rPr>
          <w:b/>
          <w:bCs/>
        </w:rPr>
        <w:t>zdieľanie:</w:t>
      </w:r>
      <w:r>
        <w:t xml:space="preserve"> občan by mal v niektorých prípadoch (ich počet bude rásť) možnosť rozhodnúť o rozsahu zdieľania jeho údajov. Ide najm</w:t>
      </w:r>
      <w:r w:rsidRPr="178E614E">
        <w:rPr>
          <w:lang w:val="en-US"/>
        </w:rPr>
        <w:t>ä o</w:t>
      </w:r>
      <w:r>
        <w:t xml:space="preserve"> definovanie splnomocnení (pre každý objekt evidencie bude možné nastaviť splnomocnenia a súhlasy subjektu pre manipuláciou a pristupovaním k údajom. Takýto manažment súhlasov sa dá napríklad použiť pre zdieľanie zdravotných záznamov. Občan a podnikateľský subjekt budú schopní rozšíriť prednostne nastavené oprávnenia, napríklad súhlasiť s analytickým spracovaním údajov. Dôležitým dátovým objektom je i splnomocnenie na pristupovanie k dátam fyzickej alebo právnickej osoby.</w:t>
      </w:r>
    </w:p>
    <w:p w14:paraId="754F225C" w14:textId="5F76FCF2" w:rsidR="00293C0E" w:rsidRDefault="178E614E" w:rsidP="00293C0E">
      <w:r>
        <w:t>Je tiež potrebn</w:t>
      </w:r>
      <w:r w:rsidRPr="178E614E">
        <w:rPr>
          <w:lang w:val="en-US"/>
        </w:rPr>
        <w:t>é vybrať a odskúšať vhodnú</w:t>
      </w:r>
      <w:r>
        <w:t xml:space="preserve"> technológiu, ktorá zabezpečí službu Moje dáta. Odskúšajú sa systémy na manažovanie osobných údajov (známe ako „Personal Information Management Systems“), ktoré umožňujú spravovať osobné údaje podnikateľov a občanov v takzvaných osobných dátových úložiskách. Občan získa rozumnú kontrolu nad svojim súkromím ako aj pohodlné nástroje na opravu alebo vymazanie údajov a udelenie súhlasu so spracovaním údajov (v prípadoch, keď je to vhodné a možné). Očakávame, že v budúcnosti bude hodnota osobných údajov čím ďalej dôležitejšia. Služba Moje dáta sprístupní referenčné údaje konkrétnej fyzickej osoby, ktoré tak budú dostupné cez elektronickú schránku a takisto mobilné zariadenia. Takéto riešenie dokáže vyriešiť implementáciu technologických dôsledkov smernice GDPR vo verejnej správe.</w:t>
      </w:r>
    </w:p>
    <w:p w14:paraId="38D07CED" w14:textId="10EE91CA" w:rsidR="0075385C" w:rsidRPr="00A13776" w:rsidRDefault="565AC3BE" w:rsidP="178E614E">
      <w:pPr>
        <w:rPr>
          <w:color w:val="4472C4" w:themeColor="accent1"/>
          <w:lang w:val="en-US"/>
        </w:rPr>
      </w:pPr>
      <w:r w:rsidRPr="00A13776">
        <w:rPr>
          <w:color w:val="4472C4" w:themeColor="accent1"/>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Občania a podnikatelia budú postupne získavať svoje údaje pod kontrolu cez službu Moje data.</w:t>
      </w:r>
    </w:p>
    <w:p w14:paraId="4BAC787B" w14:textId="27AFED4D" w:rsidR="00E62A53" w:rsidRDefault="178E614E" w:rsidP="00BB4560">
      <w:pPr>
        <w:pStyle w:val="Bullet1"/>
        <w:numPr>
          <w:ilvl w:val="0"/>
          <w:numId w:val="0"/>
        </w:numPr>
      </w:pPr>
      <w:r>
        <w:t>Objekty evidencie budú budú v službe Moje dáta pribúdať postupne:</w:t>
      </w:r>
    </w:p>
    <w:p w14:paraId="232F7745" w14:textId="1553795D" w:rsidR="003D29C0" w:rsidRDefault="178E614E" w:rsidP="003D29C0">
      <w:pPr>
        <w:pStyle w:val="Bullet1"/>
      </w:pPr>
      <w:r>
        <w:t>v prvom rade budú sprístupnené údaje, ktoré sú už prístupné cez platformu integrácie údajov. Každý registrovaný objekt evidencie by mal byť v budúcnosti automatizovane dostupný aj subjektu, ktorého sa týka.</w:t>
      </w:r>
    </w:p>
    <w:p w14:paraId="3E63944B" w14:textId="41A9B99A" w:rsidR="003D29C0" w:rsidRDefault="178E614E" w:rsidP="003D29C0">
      <w:pPr>
        <w:pStyle w:val="Bullet1"/>
      </w:pPr>
      <w:r>
        <w:t>postupne budú pribúdať údaje: vďaka novým projektom – integrácia so službou Moje dáta je podmienkou pre každy nový projekt informatizácie, vďaka rozširovaniu integrovaných systémov (plánovaný spoločný projekt Dátová integrácia). Aby sa k službe Moje dáta mohli pripojiť všetci, bude pripravená aj dopytová výzva, do ktorej sa budú môcť prihlásiť aj menšie subjekty verejnej správy. Plánom je, aby do roku 2020 bola pripojená už velká väčšina údajov.</w:t>
      </w:r>
    </w:p>
    <w:p w14:paraId="274217B2" w14:textId="3D2A7AD1" w:rsidR="00537307" w:rsidRDefault="178E614E" w:rsidP="003D29C0">
      <w:pPr>
        <w:pStyle w:val="Bullet1"/>
      </w:pPr>
      <w:r>
        <w:lastRenderedPageBreak/>
        <w:t>pre občana a podnikateľa sú veľmi dôležité aj údaje o aktívnych konaniach, ktoré sa subjektu týkajú respektíve o rozhodnutiach, ktoré boli orgánmi verejnej moci udelené.</w:t>
      </w:r>
    </w:p>
    <w:p w14:paraId="14A9C863" w14:textId="1ABEE3B7" w:rsidR="00537307" w:rsidRDefault="178E614E" w:rsidP="003D29C0">
      <w:pPr>
        <w:pStyle w:val="Bullet1"/>
      </w:pPr>
      <w:r>
        <w:t>každý občan a podnikateľ si bude môcť evidovať svoje osobné preferencie.</w:t>
      </w:r>
    </w:p>
    <w:p w14:paraId="2832B2FB" w14:textId="511B6039" w:rsidR="00537307" w:rsidRDefault="178E614E" w:rsidP="003D29C0">
      <w:pPr>
        <w:pStyle w:val="Bullet1"/>
      </w:pPr>
      <w:r>
        <w:t>služba Moje dáta musí byť koncipovaná ako otvorená, to znamená, že k nej môžu pristupovať a relevantné údaje pre občanov a podnikateľov sprístupňovať aj organizácie mimo verejnej správy, ako banky, telekomunikační operatóri, utilitné spoločnosti a podobne. Služba Moje dáta tak pomôže k naplneniu princípu „Smart disclosure“.</w:t>
      </w:r>
    </w:p>
    <w:p w14:paraId="3296D7AF" w14:textId="64EC7198" w:rsidR="00E62A53" w:rsidRDefault="00E62A53" w:rsidP="00E62A53">
      <w:pPr>
        <w:pStyle w:val="Caption"/>
      </w:pPr>
      <w:r>
        <w:t xml:space="preserve">Obrázok </w:t>
      </w:r>
      <w:fldSimple w:instr=" SEQ Obrázok \* ARABIC ">
        <w:r w:rsidR="00EE30CF" w:rsidRPr="565AC3BE">
          <w:t>4</w:t>
        </w:r>
      </w:fldSimple>
      <w:r w:rsidR="00537307">
        <w:t>:</w:t>
      </w:r>
    </w:p>
    <w:p w14:paraId="1D42359B" w14:textId="3260EE8D" w:rsidR="00D11AEB" w:rsidRDefault="00E62A53" w:rsidP="00BB4560">
      <w:pPr>
        <w:pStyle w:val="Bullet1"/>
        <w:numPr>
          <w:ilvl w:val="0"/>
          <w:numId w:val="0"/>
        </w:numPr>
      </w:pPr>
      <w:r w:rsidRPr="00E62A53">
        <w:rPr>
          <w:noProof/>
          <w:lang w:eastAsia="sk-SK"/>
        </w:rPr>
        <w:drawing>
          <wp:inline distT="0" distB="0" distL="0" distR="0" wp14:anchorId="1C1A8C2C" wp14:editId="77B99AE2">
            <wp:extent cx="5400675" cy="3089487"/>
            <wp:effectExtent l="0" t="0" r="0"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00675" cy="3089487"/>
                    </a:xfrm>
                    <a:prstGeom prst="rect">
                      <a:avLst/>
                    </a:prstGeom>
                    <a:noFill/>
                    <a:ln>
                      <a:noFill/>
                    </a:ln>
                  </pic:spPr>
                </pic:pic>
              </a:graphicData>
            </a:graphic>
          </wp:inline>
        </w:drawing>
      </w:r>
    </w:p>
    <w:p w14:paraId="33DB0FF4" w14:textId="0C4DBC6C" w:rsidR="00D11AEB" w:rsidRDefault="178E614E" w:rsidP="00BB4560">
      <w:pPr>
        <w:pStyle w:val="Bullet1"/>
        <w:numPr>
          <w:ilvl w:val="0"/>
          <w:numId w:val="0"/>
        </w:numPr>
      </w:pPr>
      <w:r>
        <w:t xml:space="preserve">Harmonogram projektu MOU je harmonizovaný s projektom Dátová integrácia (Konsolidácia nosnej údajovej základne pre sprístupnenie formou otvorených údajov). </w:t>
      </w:r>
    </w:p>
    <w:p w14:paraId="47EED8A2" w14:textId="278EFF0B" w:rsidR="0075385C" w:rsidRDefault="178E614E" w:rsidP="00BB4560">
      <w:pPr>
        <w:pStyle w:val="Bullet1"/>
        <w:numPr>
          <w:ilvl w:val="0"/>
          <w:numId w:val="0"/>
        </w:numPr>
      </w:pPr>
      <w:r>
        <w:t>Ohľadom na fázy projektu Dátová integrácia (Konsolidácia nosnej údajovej základne pre sprístupnenie formou otvorených údajov) budú jednotlivé dátové profily fázované podľa harmonogramu projektu. Koncový set dátových profilov po ukončení projektu bude nasledovný:</w:t>
      </w:r>
    </w:p>
    <w:p w14:paraId="50BD3227" w14:textId="77777777" w:rsidR="00230891" w:rsidRPr="00BA341A" w:rsidRDefault="178E614E" w:rsidP="178E614E">
      <w:pPr>
        <w:rPr>
          <w:b/>
          <w:bCs/>
          <w:u w:val="single"/>
        </w:rPr>
      </w:pPr>
      <w:r w:rsidRPr="178E614E">
        <w:rPr>
          <w:b/>
          <w:bCs/>
          <w:u w:val="single"/>
        </w:rPr>
        <w:t>Fyzická osoba</w:t>
      </w:r>
    </w:p>
    <w:p w14:paraId="0539D0D9"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Moje Meno a priezvisko</w:t>
      </w:r>
    </w:p>
    <w:p w14:paraId="160DBDAC"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Moje trvalé bydlisko</w:t>
      </w:r>
    </w:p>
    <w:p w14:paraId="283222BD"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Moje prechodné bydlisko</w:t>
      </w:r>
    </w:p>
    <w:p w14:paraId="266B696E"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Moje vydané doklady</w:t>
      </w:r>
    </w:p>
    <w:p w14:paraId="01B8605B"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rPr>
        <w:t>Moje IČO</w:t>
      </w:r>
    </w:p>
    <w:p w14:paraId="195529CD"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rPr>
        <w:t>Moje IČ DPH</w:t>
      </w:r>
    </w:p>
    <w:p w14:paraId="73314D6D"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rPr>
        <w:t>Moje dokumenty</w:t>
      </w:r>
    </w:p>
    <w:p w14:paraId="45744908"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Moje vydané doklady</w:t>
      </w:r>
    </w:p>
    <w:p w14:paraId="19228A41" w14:textId="77777777" w:rsidR="00230891" w:rsidRPr="00BA341A" w:rsidRDefault="00230891" w:rsidP="178E614E">
      <w:pPr>
        <w:pStyle w:val="ListParagraph"/>
        <w:numPr>
          <w:ilvl w:val="1"/>
          <w:numId w:val="24"/>
        </w:numPr>
        <w:rPr>
          <w:rFonts w:ascii="Roboto Slab" w:hAnsi="Roboto Slab"/>
        </w:rPr>
      </w:pPr>
      <w:r w:rsidRPr="00BA341A">
        <w:rPr>
          <w:rFonts w:ascii="Roboto Slab" w:hAnsi="Roboto Slab"/>
        </w:rPr>
        <w:t>Moje ID</w:t>
      </w:r>
      <w:r w:rsidRPr="00BA341A">
        <w:rPr>
          <w:rFonts w:ascii="Roboto Slab" w:hAnsi="Roboto Slab"/>
        </w:rPr>
        <w:tab/>
      </w:r>
    </w:p>
    <w:p w14:paraId="5D1EAAFD"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rPr>
        <w:t>Moje cestovné doklady</w:t>
      </w:r>
    </w:p>
    <w:p w14:paraId="7C92A1C5"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rPr>
        <w:t>Moje vodičské doklady</w:t>
      </w:r>
    </w:p>
    <w:p w14:paraId="2054F80E"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Moje nehnuteľnosti</w:t>
      </w:r>
    </w:p>
    <w:p w14:paraId="76BD03BB"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Moje príjmy</w:t>
      </w:r>
    </w:p>
    <w:p w14:paraId="4C45042F"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lastRenderedPageBreak/>
        <w:t>Moje daňové priznania</w:t>
      </w:r>
    </w:p>
    <w:p w14:paraId="0EBE649B"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Moje vzdelanie</w:t>
      </w:r>
    </w:p>
    <w:p w14:paraId="39264681"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Moja vojenská služba</w:t>
      </w:r>
    </w:p>
    <w:p w14:paraId="0C6BA58C"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Moje zamestnania</w:t>
      </w:r>
    </w:p>
    <w:p w14:paraId="18BAA7CE"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Zoznam zamestnaní v sociálnej poisťovni</w:t>
      </w:r>
    </w:p>
    <w:p w14:paraId="4BC4494D"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Môj dôchodok</w:t>
      </w:r>
    </w:p>
    <w:p w14:paraId="443CE30B"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Druhy dôchodkov</w:t>
      </w:r>
    </w:p>
    <w:p w14:paraId="6EDEEF31"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Moje sociálne služby</w:t>
      </w:r>
    </w:p>
    <w:p w14:paraId="798B0E9A"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rPr>
        <w:t>Zoznam evidencií v nezamestnanosti</w:t>
      </w:r>
    </w:p>
    <w:p w14:paraId="66BC280C"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lang w:val="sk-SK"/>
        </w:rPr>
        <w:t>Moje registre</w:t>
      </w:r>
    </w:p>
    <w:p w14:paraId="5B59492C"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lang w:val="sk-SK"/>
        </w:rPr>
        <w:t>Register úpadcov</w:t>
      </w:r>
    </w:p>
    <w:p w14:paraId="0B58FDA5"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lang w:val="sk-SK"/>
        </w:rPr>
        <w:t>Register partnerov verejného sektora</w:t>
      </w:r>
    </w:p>
    <w:p w14:paraId="7007628E"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lang w:val="sk-SK"/>
        </w:rPr>
        <w:t>R</w:t>
      </w:r>
      <w:r w:rsidRPr="178E614E">
        <w:rPr>
          <w:rFonts w:ascii="Roboto Slab" w:hAnsi="Roboto Slab"/>
        </w:rPr>
        <w:t>egister trestov</w:t>
      </w:r>
    </w:p>
    <w:p w14:paraId="665CC397"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rPr>
        <w:t>Register odborne spôsobilých osôb v doprave</w:t>
      </w:r>
    </w:p>
    <w:p w14:paraId="0FC8682D"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lang w:val="sk-SK"/>
        </w:rPr>
        <w:t>Z</w:t>
      </w:r>
      <w:r w:rsidRPr="178E614E">
        <w:rPr>
          <w:rFonts w:ascii="Roboto Slab" w:hAnsi="Roboto Slab"/>
        </w:rPr>
        <w:t>oznam znalcov</w:t>
      </w:r>
    </w:p>
    <w:p w14:paraId="1651448A"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lang w:val="sk-SK"/>
        </w:rPr>
        <w:t>R</w:t>
      </w:r>
      <w:r w:rsidRPr="178E614E">
        <w:rPr>
          <w:rFonts w:ascii="Roboto Slab" w:hAnsi="Roboto Slab"/>
        </w:rPr>
        <w:t>egister poskytovateľov zdravotnej starostlivosti</w:t>
      </w:r>
    </w:p>
    <w:p w14:paraId="46BF32D5"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lang w:val="sk-SK"/>
        </w:rPr>
        <w:t>R</w:t>
      </w:r>
      <w:r w:rsidRPr="178E614E">
        <w:rPr>
          <w:rFonts w:ascii="Roboto Slab" w:hAnsi="Roboto Slab"/>
        </w:rPr>
        <w:t>egister štátnozamestnaneckých miest</w:t>
      </w:r>
    </w:p>
    <w:p w14:paraId="300DE0E8"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lang w:val="sk-SK"/>
        </w:rPr>
        <w:t>R</w:t>
      </w:r>
      <w:r w:rsidRPr="178E614E">
        <w:rPr>
          <w:rFonts w:ascii="Roboto Slab" w:hAnsi="Roboto Slab"/>
        </w:rPr>
        <w:t>egister štátnych zamestnancov</w:t>
      </w:r>
    </w:p>
    <w:p w14:paraId="1F7A01B8"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lang w:val="sk-SK"/>
        </w:rPr>
        <w:t>R</w:t>
      </w:r>
      <w:r w:rsidRPr="178E614E">
        <w:rPr>
          <w:rFonts w:ascii="Roboto Slab" w:hAnsi="Roboto Slab"/>
        </w:rPr>
        <w:t>egister advokátskej komory</w:t>
      </w:r>
    </w:p>
    <w:p w14:paraId="26A0B6BA"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rPr>
        <w:t>Register diskvalifikácií</w:t>
      </w:r>
    </w:p>
    <w:p w14:paraId="7E8ED0F6"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rPr>
        <w:t>Register sudcov</w:t>
      </w:r>
    </w:p>
    <w:p w14:paraId="47F373F0"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lang w:val="sk-SK"/>
        </w:rPr>
        <w:t>Z</w:t>
      </w:r>
      <w:r w:rsidRPr="178E614E">
        <w:rPr>
          <w:rFonts w:ascii="Roboto Slab" w:hAnsi="Roboto Slab"/>
        </w:rPr>
        <w:t>oznam exekútorov</w:t>
      </w:r>
    </w:p>
    <w:p w14:paraId="61B3A0B7"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lang w:val="sk-SK"/>
        </w:rPr>
        <w:t>Z</w:t>
      </w:r>
      <w:r w:rsidRPr="178E614E">
        <w:rPr>
          <w:rFonts w:ascii="Roboto Slab" w:hAnsi="Roboto Slab"/>
        </w:rPr>
        <w:t>oznam notárov</w:t>
      </w:r>
    </w:p>
    <w:p w14:paraId="43298737" w14:textId="77777777" w:rsidR="00230891" w:rsidRPr="00BA341A" w:rsidRDefault="178E614E" w:rsidP="178E614E">
      <w:pPr>
        <w:pStyle w:val="ListParagraph"/>
        <w:numPr>
          <w:ilvl w:val="1"/>
          <w:numId w:val="24"/>
        </w:numPr>
        <w:rPr>
          <w:rFonts w:ascii="Roboto Slab" w:hAnsi="Roboto Slab"/>
        </w:rPr>
      </w:pPr>
      <w:r w:rsidRPr="178E614E">
        <w:rPr>
          <w:rFonts w:ascii="Roboto Slab" w:hAnsi="Roboto Slab"/>
        </w:rPr>
        <w:t>Register nadácií</w:t>
      </w:r>
    </w:p>
    <w:p w14:paraId="2B3510B0" w14:textId="77777777" w:rsidR="00230891" w:rsidRPr="00A535ED" w:rsidRDefault="178E614E" w:rsidP="178E614E">
      <w:pPr>
        <w:pStyle w:val="ListParagraph"/>
        <w:numPr>
          <w:ilvl w:val="0"/>
          <w:numId w:val="25"/>
        </w:numPr>
        <w:rPr>
          <w:rFonts w:ascii="Roboto Slab" w:hAnsi="Roboto Slab"/>
        </w:rPr>
      </w:pPr>
      <w:r w:rsidRPr="178E614E">
        <w:rPr>
          <w:rFonts w:ascii="Roboto Slab" w:hAnsi="Roboto Slab"/>
          <w:lang w:val="sk-SK"/>
        </w:rPr>
        <w:t>Moje rozhodnutia</w:t>
      </w:r>
    </w:p>
    <w:p w14:paraId="2DCE0342"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lang w:val="sk-SK"/>
        </w:rPr>
        <w:t>Moje zmluvy so štátom</w:t>
      </w:r>
    </w:p>
    <w:p w14:paraId="535FD437"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lang w:val="sk-SK"/>
        </w:rPr>
        <w:t>Moje záložné práva</w:t>
      </w:r>
    </w:p>
    <w:p w14:paraId="1E5D28A2" w14:textId="77777777" w:rsidR="00230891" w:rsidRPr="00BA341A" w:rsidRDefault="178E614E" w:rsidP="178E614E">
      <w:pPr>
        <w:pStyle w:val="ListParagraph"/>
        <w:numPr>
          <w:ilvl w:val="0"/>
          <w:numId w:val="25"/>
        </w:numPr>
        <w:rPr>
          <w:rFonts w:ascii="Roboto Slab" w:hAnsi="Roboto Slab"/>
        </w:rPr>
      </w:pPr>
      <w:r w:rsidRPr="178E614E">
        <w:rPr>
          <w:rFonts w:ascii="Roboto Slab" w:hAnsi="Roboto Slab"/>
          <w:lang w:val="sk-SK"/>
        </w:rPr>
        <w:t>Moje exekúcie</w:t>
      </w:r>
    </w:p>
    <w:p w14:paraId="04AC77DF" w14:textId="32471A9D" w:rsidR="006F7E68" w:rsidRPr="003C5904" w:rsidRDefault="178E614E" w:rsidP="178E614E">
      <w:pPr>
        <w:rPr>
          <w:b/>
          <w:bCs/>
          <w:u w:val="single"/>
        </w:rPr>
      </w:pPr>
      <w:r w:rsidRPr="178E614E">
        <w:rPr>
          <w:b/>
          <w:bCs/>
          <w:u w:val="single"/>
        </w:rPr>
        <w:t>Právnická osoba</w:t>
      </w:r>
    </w:p>
    <w:p w14:paraId="677F48B4" w14:textId="77777777" w:rsidR="006F7E68" w:rsidRPr="00BA341A" w:rsidRDefault="178E614E" w:rsidP="178E614E">
      <w:pPr>
        <w:pStyle w:val="ListParagraph"/>
        <w:numPr>
          <w:ilvl w:val="0"/>
          <w:numId w:val="23"/>
        </w:numPr>
        <w:rPr>
          <w:rFonts w:ascii="Roboto Slab" w:hAnsi="Roboto Slab"/>
        </w:rPr>
      </w:pPr>
      <w:r w:rsidRPr="178E614E">
        <w:rPr>
          <w:rFonts w:ascii="Roboto Slab" w:hAnsi="Roboto Slab"/>
        </w:rPr>
        <w:t>Moje názvy</w:t>
      </w:r>
    </w:p>
    <w:p w14:paraId="1914FF0E" w14:textId="77777777" w:rsidR="006F7E68" w:rsidRPr="00BA341A" w:rsidRDefault="178E614E" w:rsidP="178E614E">
      <w:pPr>
        <w:pStyle w:val="ListParagraph"/>
        <w:numPr>
          <w:ilvl w:val="0"/>
          <w:numId w:val="23"/>
        </w:numPr>
        <w:rPr>
          <w:rFonts w:ascii="Roboto Slab" w:hAnsi="Roboto Slab"/>
        </w:rPr>
      </w:pPr>
      <w:r w:rsidRPr="178E614E">
        <w:rPr>
          <w:rFonts w:ascii="Roboto Slab" w:hAnsi="Roboto Slab"/>
        </w:rPr>
        <w:t>Moje sídla</w:t>
      </w:r>
    </w:p>
    <w:p w14:paraId="55897182" w14:textId="77777777" w:rsidR="006F7E68" w:rsidRPr="00BA341A" w:rsidRDefault="178E614E" w:rsidP="178E614E">
      <w:pPr>
        <w:pStyle w:val="ListParagraph"/>
        <w:numPr>
          <w:ilvl w:val="0"/>
          <w:numId w:val="23"/>
        </w:numPr>
        <w:rPr>
          <w:rFonts w:ascii="Roboto Slab" w:hAnsi="Roboto Slab"/>
        </w:rPr>
      </w:pPr>
      <w:r w:rsidRPr="178E614E">
        <w:rPr>
          <w:rFonts w:ascii="Roboto Slab" w:hAnsi="Roboto Slab"/>
        </w:rPr>
        <w:t>Moje prevádzky</w:t>
      </w:r>
    </w:p>
    <w:p w14:paraId="14D475A0" w14:textId="77777777" w:rsidR="006F7E68" w:rsidRPr="00BA341A" w:rsidRDefault="178E614E" w:rsidP="178E614E">
      <w:pPr>
        <w:pStyle w:val="ListParagraph"/>
        <w:numPr>
          <w:ilvl w:val="0"/>
          <w:numId w:val="23"/>
        </w:numPr>
        <w:rPr>
          <w:rFonts w:ascii="Roboto Slab" w:hAnsi="Roboto Slab"/>
        </w:rPr>
      </w:pPr>
      <w:r w:rsidRPr="178E614E">
        <w:rPr>
          <w:rFonts w:ascii="Roboto Slab" w:hAnsi="Roboto Slab"/>
        </w:rPr>
        <w:t>Moje vydané doklady</w:t>
      </w:r>
    </w:p>
    <w:p w14:paraId="35B13618" w14:textId="77777777" w:rsidR="006F7E68" w:rsidRPr="00BA341A" w:rsidRDefault="178E614E" w:rsidP="178E614E">
      <w:pPr>
        <w:pStyle w:val="ListParagraph"/>
        <w:numPr>
          <w:ilvl w:val="1"/>
          <w:numId w:val="22"/>
        </w:numPr>
        <w:rPr>
          <w:rFonts w:ascii="Roboto Slab" w:hAnsi="Roboto Slab"/>
        </w:rPr>
      </w:pPr>
      <w:r w:rsidRPr="178E614E">
        <w:rPr>
          <w:rFonts w:ascii="Roboto Slab" w:hAnsi="Roboto Slab"/>
        </w:rPr>
        <w:t>Moje IČO</w:t>
      </w:r>
    </w:p>
    <w:p w14:paraId="6A750EAF" w14:textId="77777777" w:rsidR="006F7E68" w:rsidRPr="00BA341A" w:rsidRDefault="178E614E" w:rsidP="178E614E">
      <w:pPr>
        <w:pStyle w:val="ListParagraph"/>
        <w:numPr>
          <w:ilvl w:val="1"/>
          <w:numId w:val="22"/>
        </w:numPr>
        <w:rPr>
          <w:rFonts w:ascii="Roboto Slab" w:hAnsi="Roboto Slab"/>
        </w:rPr>
      </w:pPr>
      <w:r w:rsidRPr="178E614E">
        <w:rPr>
          <w:rFonts w:ascii="Roboto Slab" w:hAnsi="Roboto Slab"/>
        </w:rPr>
        <w:t>Moje IČ DPH</w:t>
      </w:r>
    </w:p>
    <w:p w14:paraId="27C132DB" w14:textId="77777777" w:rsidR="006F7E68" w:rsidRPr="00BA341A" w:rsidRDefault="178E614E" w:rsidP="178E614E">
      <w:pPr>
        <w:pStyle w:val="ListParagraph"/>
        <w:numPr>
          <w:ilvl w:val="1"/>
          <w:numId w:val="22"/>
        </w:numPr>
        <w:rPr>
          <w:rFonts w:ascii="Roboto Slab" w:hAnsi="Roboto Slab"/>
        </w:rPr>
      </w:pPr>
      <w:r w:rsidRPr="178E614E">
        <w:rPr>
          <w:rFonts w:ascii="Roboto Slab" w:hAnsi="Roboto Slab"/>
        </w:rPr>
        <w:t>Moje dokumenty</w:t>
      </w:r>
    </w:p>
    <w:p w14:paraId="39C8C8E3" w14:textId="77777777" w:rsidR="006F7E68" w:rsidRPr="00A535ED" w:rsidRDefault="178E614E" w:rsidP="178E614E">
      <w:pPr>
        <w:pStyle w:val="ListParagraph"/>
        <w:numPr>
          <w:ilvl w:val="0"/>
          <w:numId w:val="23"/>
        </w:numPr>
        <w:rPr>
          <w:rFonts w:ascii="Roboto Slab" w:hAnsi="Roboto Slab"/>
        </w:rPr>
      </w:pPr>
      <w:r w:rsidRPr="178E614E">
        <w:rPr>
          <w:rFonts w:ascii="Roboto Slab" w:hAnsi="Roboto Slab"/>
        </w:rPr>
        <w:t>Moje nehnuteľnosti</w:t>
      </w:r>
    </w:p>
    <w:p w14:paraId="66CF7152" w14:textId="77777777" w:rsidR="006F7E68" w:rsidRPr="00BA341A" w:rsidRDefault="178E614E" w:rsidP="178E614E">
      <w:pPr>
        <w:pStyle w:val="ListParagraph"/>
        <w:numPr>
          <w:ilvl w:val="0"/>
          <w:numId w:val="23"/>
        </w:numPr>
        <w:rPr>
          <w:rFonts w:ascii="Roboto Slab" w:hAnsi="Roboto Slab"/>
        </w:rPr>
      </w:pPr>
      <w:r w:rsidRPr="178E614E">
        <w:rPr>
          <w:rFonts w:ascii="Roboto Slab" w:hAnsi="Roboto Slab"/>
        </w:rPr>
        <w:t>Moje príjmy</w:t>
      </w:r>
    </w:p>
    <w:p w14:paraId="3F3B5438" w14:textId="77777777" w:rsidR="006F7E68" w:rsidRPr="00BA341A" w:rsidRDefault="178E614E" w:rsidP="178E614E">
      <w:pPr>
        <w:pStyle w:val="ListParagraph"/>
        <w:numPr>
          <w:ilvl w:val="0"/>
          <w:numId w:val="23"/>
        </w:numPr>
        <w:rPr>
          <w:rFonts w:ascii="Roboto Slab" w:hAnsi="Roboto Slab"/>
        </w:rPr>
      </w:pPr>
      <w:r w:rsidRPr="178E614E">
        <w:rPr>
          <w:rFonts w:ascii="Roboto Slab" w:hAnsi="Roboto Slab"/>
          <w:lang w:val="sk-SK"/>
        </w:rPr>
        <w:t>Moje účtovné uzávierky</w:t>
      </w:r>
    </w:p>
    <w:p w14:paraId="621AC4BB" w14:textId="77777777" w:rsidR="006F7E68" w:rsidRPr="00BA341A" w:rsidRDefault="178E614E" w:rsidP="178E614E">
      <w:pPr>
        <w:pStyle w:val="ListParagraph"/>
        <w:numPr>
          <w:ilvl w:val="0"/>
          <w:numId w:val="23"/>
        </w:numPr>
        <w:rPr>
          <w:rFonts w:ascii="Roboto Slab" w:hAnsi="Roboto Slab"/>
        </w:rPr>
      </w:pPr>
      <w:r w:rsidRPr="178E614E">
        <w:rPr>
          <w:rFonts w:ascii="Roboto Slab" w:hAnsi="Roboto Slab"/>
        </w:rPr>
        <w:t>Moje daňové priznania</w:t>
      </w:r>
    </w:p>
    <w:p w14:paraId="37FA125A" w14:textId="77777777" w:rsidR="006F7E68" w:rsidRPr="00BA341A" w:rsidRDefault="178E614E" w:rsidP="178E614E">
      <w:pPr>
        <w:pStyle w:val="ListParagraph"/>
        <w:numPr>
          <w:ilvl w:val="0"/>
          <w:numId w:val="23"/>
        </w:numPr>
        <w:rPr>
          <w:rFonts w:ascii="Roboto Slab" w:hAnsi="Roboto Slab"/>
        </w:rPr>
      </w:pPr>
      <w:r w:rsidRPr="178E614E">
        <w:rPr>
          <w:rFonts w:ascii="Roboto Slab" w:hAnsi="Roboto Slab"/>
        </w:rPr>
        <w:t>Moj</w:t>
      </w:r>
      <w:r w:rsidRPr="178E614E">
        <w:rPr>
          <w:rFonts w:ascii="Roboto Slab" w:hAnsi="Roboto Slab"/>
          <w:lang w:val="sk-SK"/>
        </w:rPr>
        <w:t>i</w:t>
      </w:r>
      <w:r w:rsidRPr="178E614E">
        <w:rPr>
          <w:rFonts w:ascii="Roboto Slab" w:hAnsi="Roboto Slab"/>
        </w:rPr>
        <w:t xml:space="preserve"> zamestnanci</w:t>
      </w:r>
    </w:p>
    <w:p w14:paraId="0F9EC710" w14:textId="77777777" w:rsidR="006F7E68" w:rsidRPr="00BA341A" w:rsidRDefault="178E614E" w:rsidP="178E614E">
      <w:pPr>
        <w:pStyle w:val="ListParagraph"/>
        <w:numPr>
          <w:ilvl w:val="1"/>
          <w:numId w:val="22"/>
        </w:numPr>
        <w:rPr>
          <w:rFonts w:ascii="Roboto Slab" w:hAnsi="Roboto Slab"/>
        </w:rPr>
      </w:pPr>
      <w:r w:rsidRPr="178E614E">
        <w:rPr>
          <w:rFonts w:ascii="Roboto Slab" w:hAnsi="Roboto Slab"/>
        </w:rPr>
        <w:t>Zoznam zamestnancov v sociálnej poisťovni</w:t>
      </w:r>
    </w:p>
    <w:p w14:paraId="59476569" w14:textId="77777777" w:rsidR="006F7E68" w:rsidRPr="00BA341A" w:rsidRDefault="178E614E" w:rsidP="178E614E">
      <w:pPr>
        <w:pStyle w:val="ListParagraph"/>
        <w:numPr>
          <w:ilvl w:val="1"/>
          <w:numId w:val="22"/>
        </w:numPr>
        <w:rPr>
          <w:rFonts w:ascii="Roboto Slab" w:hAnsi="Roboto Slab"/>
        </w:rPr>
      </w:pPr>
      <w:r w:rsidRPr="178E614E">
        <w:rPr>
          <w:rFonts w:ascii="Roboto Slab" w:hAnsi="Roboto Slab"/>
          <w:lang w:val="sk-SK"/>
        </w:rPr>
        <w:t>Zoznam zamestnancov v zdravotných poisťovniach</w:t>
      </w:r>
    </w:p>
    <w:p w14:paraId="230A5A9E" w14:textId="77777777" w:rsidR="006F7E68" w:rsidRPr="00BA341A" w:rsidRDefault="178E614E" w:rsidP="178E614E">
      <w:pPr>
        <w:pStyle w:val="ListParagraph"/>
        <w:numPr>
          <w:ilvl w:val="0"/>
          <w:numId w:val="23"/>
        </w:numPr>
        <w:rPr>
          <w:rFonts w:ascii="Roboto Slab" w:hAnsi="Roboto Slab"/>
        </w:rPr>
      </w:pPr>
      <w:r w:rsidRPr="178E614E">
        <w:rPr>
          <w:rFonts w:ascii="Roboto Slab" w:hAnsi="Roboto Slab"/>
        </w:rPr>
        <w:t>Moje odvody</w:t>
      </w:r>
    </w:p>
    <w:p w14:paraId="5F432155" w14:textId="77777777" w:rsidR="006F7E68" w:rsidRPr="00BA341A" w:rsidRDefault="178E614E" w:rsidP="178E614E">
      <w:pPr>
        <w:pStyle w:val="ListParagraph"/>
        <w:numPr>
          <w:ilvl w:val="1"/>
          <w:numId w:val="22"/>
        </w:numPr>
        <w:rPr>
          <w:rFonts w:ascii="Roboto Slab" w:hAnsi="Roboto Slab"/>
        </w:rPr>
      </w:pPr>
      <w:r w:rsidRPr="178E614E">
        <w:rPr>
          <w:rFonts w:ascii="Roboto Slab" w:hAnsi="Roboto Slab"/>
        </w:rPr>
        <w:t>Moje daňové nedoplatky</w:t>
      </w:r>
    </w:p>
    <w:p w14:paraId="2D62B417" w14:textId="77777777" w:rsidR="006F7E68" w:rsidRPr="00BA341A" w:rsidRDefault="178E614E" w:rsidP="178E614E">
      <w:pPr>
        <w:pStyle w:val="ListParagraph"/>
        <w:numPr>
          <w:ilvl w:val="1"/>
          <w:numId w:val="22"/>
        </w:numPr>
        <w:rPr>
          <w:rFonts w:ascii="Roboto Slab" w:hAnsi="Roboto Slab"/>
        </w:rPr>
      </w:pPr>
      <w:r w:rsidRPr="178E614E">
        <w:rPr>
          <w:rFonts w:ascii="Roboto Slab" w:hAnsi="Roboto Slab"/>
          <w:lang w:val="sk-SK"/>
        </w:rPr>
        <w:t>Moje colné nedoplatky</w:t>
      </w:r>
    </w:p>
    <w:p w14:paraId="3EA393A6" w14:textId="77777777" w:rsidR="006F7E68" w:rsidRPr="00BA341A" w:rsidRDefault="178E614E" w:rsidP="178E614E">
      <w:pPr>
        <w:pStyle w:val="ListParagraph"/>
        <w:numPr>
          <w:ilvl w:val="1"/>
          <w:numId w:val="22"/>
        </w:numPr>
        <w:rPr>
          <w:rFonts w:ascii="Roboto Slab" w:hAnsi="Roboto Slab"/>
        </w:rPr>
      </w:pPr>
      <w:r w:rsidRPr="178E614E">
        <w:rPr>
          <w:rFonts w:ascii="Roboto Slab" w:hAnsi="Roboto Slab"/>
          <w:lang w:val="sk-SK"/>
        </w:rPr>
        <w:t>Moje nedoplatky sociálneho poistenia</w:t>
      </w:r>
    </w:p>
    <w:p w14:paraId="2464111C"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lang w:val="sk-SK"/>
        </w:rPr>
        <w:t>Moje nedoplatky zdravotného poistenia</w:t>
      </w:r>
    </w:p>
    <w:p w14:paraId="2DF135CA"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lang w:val="sk-SK"/>
        </w:rPr>
        <w:t>Moje nedoplatky obciam</w:t>
      </w:r>
    </w:p>
    <w:p w14:paraId="19A95F53" w14:textId="77777777" w:rsidR="006F7E68" w:rsidRPr="00BA341A" w:rsidRDefault="178E614E" w:rsidP="178E614E">
      <w:pPr>
        <w:pStyle w:val="ListParagraph"/>
        <w:numPr>
          <w:ilvl w:val="0"/>
          <w:numId w:val="23"/>
        </w:numPr>
        <w:rPr>
          <w:rFonts w:ascii="Roboto Slab" w:hAnsi="Roboto Slab"/>
        </w:rPr>
      </w:pPr>
      <w:r w:rsidRPr="178E614E">
        <w:rPr>
          <w:rFonts w:ascii="Roboto Slab" w:hAnsi="Roboto Slab"/>
          <w:lang w:val="sk-SK"/>
        </w:rPr>
        <w:t>Evidencia nelegálnej práce</w:t>
      </w:r>
    </w:p>
    <w:p w14:paraId="11BABDEF" w14:textId="77777777" w:rsidR="00BA341A" w:rsidRPr="00BA341A" w:rsidRDefault="178E614E" w:rsidP="178E614E">
      <w:pPr>
        <w:pStyle w:val="ListParagraph"/>
        <w:numPr>
          <w:ilvl w:val="0"/>
          <w:numId w:val="23"/>
        </w:numPr>
        <w:rPr>
          <w:rFonts w:ascii="Roboto Slab" w:hAnsi="Roboto Slab"/>
        </w:rPr>
      </w:pPr>
      <w:r w:rsidRPr="178E614E">
        <w:rPr>
          <w:rFonts w:ascii="Roboto Slab" w:hAnsi="Roboto Slab"/>
          <w:lang w:val="sk-SK"/>
        </w:rPr>
        <w:t>Moje registre</w:t>
      </w:r>
    </w:p>
    <w:p w14:paraId="441537F1"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lang w:val="sk-SK"/>
        </w:rPr>
        <w:lastRenderedPageBreak/>
        <w:t>Register úpadcov</w:t>
      </w:r>
    </w:p>
    <w:p w14:paraId="7D0FE247"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lang w:val="sk-SK"/>
        </w:rPr>
        <w:t>Register partnerov verejného sektora</w:t>
      </w:r>
    </w:p>
    <w:p w14:paraId="6568B3CE"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lang w:val="sk-SK"/>
        </w:rPr>
        <w:t>R</w:t>
      </w:r>
      <w:r w:rsidRPr="178E614E">
        <w:rPr>
          <w:rFonts w:ascii="Roboto Slab" w:hAnsi="Roboto Slab"/>
        </w:rPr>
        <w:t>egister trestov</w:t>
      </w:r>
    </w:p>
    <w:p w14:paraId="7CC6C2F8"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rPr>
        <w:t>Register odborne spôsobilých osôb v doprave</w:t>
      </w:r>
    </w:p>
    <w:p w14:paraId="70329BD4"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rPr>
        <w:t>Register štátnej pomoci PPA</w:t>
      </w:r>
    </w:p>
    <w:p w14:paraId="6090F80B"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lang w:val="sk-SK"/>
        </w:rPr>
        <w:t>Z</w:t>
      </w:r>
      <w:r w:rsidRPr="178E614E">
        <w:rPr>
          <w:rFonts w:ascii="Roboto Slab" w:hAnsi="Roboto Slab"/>
        </w:rPr>
        <w:t>oznam znalcov</w:t>
      </w:r>
    </w:p>
    <w:p w14:paraId="3488AAB8"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rPr>
        <w:t>Register poskytovateľov zdravotnej starostlivosti</w:t>
      </w:r>
    </w:p>
    <w:p w14:paraId="7A0A1DD2"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lang w:val="sk-SK"/>
        </w:rPr>
        <w:t>R</w:t>
      </w:r>
      <w:r w:rsidRPr="178E614E">
        <w:rPr>
          <w:rFonts w:ascii="Roboto Slab" w:hAnsi="Roboto Slab"/>
        </w:rPr>
        <w:t>egister štátnozamestnaneckých miest</w:t>
      </w:r>
    </w:p>
    <w:p w14:paraId="7126FE57"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lang w:val="sk-SK"/>
        </w:rPr>
        <w:t>R</w:t>
      </w:r>
      <w:r w:rsidRPr="178E614E">
        <w:rPr>
          <w:rFonts w:ascii="Roboto Slab" w:hAnsi="Roboto Slab"/>
        </w:rPr>
        <w:t>egister štátnych zamestnancov</w:t>
      </w:r>
    </w:p>
    <w:p w14:paraId="7FF855F3"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lang w:val="sk-SK"/>
        </w:rPr>
        <w:t>R</w:t>
      </w:r>
      <w:r w:rsidRPr="178E614E">
        <w:rPr>
          <w:rFonts w:ascii="Roboto Slab" w:hAnsi="Roboto Slab"/>
        </w:rPr>
        <w:t>egister advokátskej komory</w:t>
      </w:r>
    </w:p>
    <w:p w14:paraId="75063F57"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rPr>
        <w:t>Register diskvalifikácií</w:t>
      </w:r>
    </w:p>
    <w:p w14:paraId="0BB8D462"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rPr>
        <w:t>Register sudcov</w:t>
      </w:r>
    </w:p>
    <w:p w14:paraId="4CB87D1B"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lang w:val="sk-SK"/>
        </w:rPr>
        <w:t>Z</w:t>
      </w:r>
      <w:r w:rsidRPr="178E614E">
        <w:rPr>
          <w:rFonts w:ascii="Roboto Slab" w:hAnsi="Roboto Slab"/>
        </w:rPr>
        <w:t>oznam exekútorov</w:t>
      </w:r>
    </w:p>
    <w:p w14:paraId="5CA455EA"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lang w:val="sk-SK"/>
        </w:rPr>
        <w:t>Z</w:t>
      </w:r>
      <w:r w:rsidRPr="178E614E">
        <w:rPr>
          <w:rFonts w:ascii="Roboto Slab" w:hAnsi="Roboto Slab"/>
        </w:rPr>
        <w:t>oznam notárov</w:t>
      </w:r>
    </w:p>
    <w:p w14:paraId="2780DB6F" w14:textId="77777777" w:rsidR="00BA341A" w:rsidRPr="00BA341A" w:rsidRDefault="178E614E" w:rsidP="178E614E">
      <w:pPr>
        <w:pStyle w:val="ListParagraph"/>
        <w:numPr>
          <w:ilvl w:val="1"/>
          <w:numId w:val="22"/>
        </w:numPr>
        <w:rPr>
          <w:rFonts w:ascii="Roboto Slab" w:hAnsi="Roboto Slab"/>
        </w:rPr>
      </w:pPr>
      <w:r w:rsidRPr="178E614E">
        <w:rPr>
          <w:rFonts w:ascii="Roboto Slab" w:hAnsi="Roboto Slab"/>
        </w:rPr>
        <w:t>Register nadácií</w:t>
      </w:r>
    </w:p>
    <w:p w14:paraId="156EFA9B" w14:textId="77777777" w:rsidR="00BA341A" w:rsidRPr="00BA341A" w:rsidRDefault="178E614E" w:rsidP="178E614E">
      <w:pPr>
        <w:pStyle w:val="ListParagraph"/>
        <w:numPr>
          <w:ilvl w:val="0"/>
          <w:numId w:val="23"/>
        </w:numPr>
        <w:rPr>
          <w:rFonts w:ascii="Roboto Slab" w:hAnsi="Roboto Slab"/>
        </w:rPr>
      </w:pPr>
      <w:r w:rsidRPr="178E614E">
        <w:rPr>
          <w:rFonts w:ascii="Roboto Slab" w:hAnsi="Roboto Slab"/>
          <w:lang w:val="sk-SK"/>
        </w:rPr>
        <w:t>Moje rozhodnutia</w:t>
      </w:r>
    </w:p>
    <w:p w14:paraId="5D90D882" w14:textId="77777777" w:rsidR="00BA341A" w:rsidRPr="00BA341A" w:rsidRDefault="178E614E" w:rsidP="178E614E">
      <w:pPr>
        <w:pStyle w:val="ListParagraph"/>
        <w:numPr>
          <w:ilvl w:val="0"/>
          <w:numId w:val="23"/>
        </w:numPr>
        <w:rPr>
          <w:rFonts w:ascii="Roboto Slab" w:hAnsi="Roboto Slab"/>
        </w:rPr>
      </w:pPr>
      <w:r w:rsidRPr="178E614E">
        <w:rPr>
          <w:rFonts w:ascii="Roboto Slab" w:hAnsi="Roboto Slab"/>
          <w:lang w:val="sk-SK"/>
        </w:rPr>
        <w:t>Moje zmluvy so štátom</w:t>
      </w:r>
    </w:p>
    <w:p w14:paraId="18CEE904" w14:textId="77777777" w:rsidR="00BA341A" w:rsidRPr="00BA341A" w:rsidRDefault="178E614E" w:rsidP="178E614E">
      <w:pPr>
        <w:pStyle w:val="ListParagraph"/>
        <w:numPr>
          <w:ilvl w:val="0"/>
          <w:numId w:val="23"/>
        </w:numPr>
        <w:rPr>
          <w:rFonts w:ascii="Roboto Slab" w:hAnsi="Roboto Slab"/>
        </w:rPr>
      </w:pPr>
      <w:r w:rsidRPr="178E614E">
        <w:rPr>
          <w:rFonts w:ascii="Roboto Slab" w:hAnsi="Roboto Slab"/>
          <w:lang w:val="sk-SK"/>
        </w:rPr>
        <w:t>Moje záložné práva</w:t>
      </w:r>
    </w:p>
    <w:p w14:paraId="54CE069C" w14:textId="77777777" w:rsidR="00BA341A" w:rsidRPr="00BA341A" w:rsidRDefault="178E614E" w:rsidP="178E614E">
      <w:pPr>
        <w:pStyle w:val="ListParagraph"/>
        <w:numPr>
          <w:ilvl w:val="0"/>
          <w:numId w:val="23"/>
        </w:numPr>
        <w:rPr>
          <w:rFonts w:ascii="Roboto Slab" w:hAnsi="Roboto Slab"/>
        </w:rPr>
      </w:pPr>
      <w:r w:rsidRPr="178E614E">
        <w:rPr>
          <w:rFonts w:ascii="Roboto Slab" w:hAnsi="Roboto Slab"/>
          <w:lang w:val="sk-SK"/>
        </w:rPr>
        <w:t>Moje exekúcie</w:t>
      </w:r>
    </w:p>
    <w:p w14:paraId="59977490" w14:textId="74161338" w:rsidR="0075385C" w:rsidRDefault="178E614E" w:rsidP="00143F39">
      <w:r>
        <w:t>Jednotlivé dátové profily budú prístupné podľa harmonogramu kapitoly 1.7.2.</w:t>
      </w:r>
    </w:p>
    <w:p w14:paraId="0A853F1A" w14:textId="6746CD84" w:rsidR="0075385C" w:rsidRPr="00A13776" w:rsidRDefault="565AC3BE" w:rsidP="178E614E">
      <w:pPr>
        <w:rPr>
          <w:color w:val="4472C4" w:themeColor="accent1"/>
          <w:lang w:val="en-US"/>
        </w:rPr>
      </w:pPr>
      <w:r w:rsidRPr="00A13776">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Riešenie požiadaviek GDPR </w:t>
      </w:r>
      <w:r w:rsidRPr="00A13776">
        <w:rPr>
          <w:color w:val="4472C4" w:themeColor="accent1"/>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pre inštitúcie</w:t>
      </w:r>
      <w:r w:rsidRPr="00A13776">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verejnej správe bude jednoduché a prístupné</w:t>
      </w:r>
      <w:r w:rsidRPr="00A13776">
        <w:rPr>
          <w:color w:val="4472C4" w:themeColor="accent1"/>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p>
    <w:p w14:paraId="6CE8498D" w14:textId="280BEC2F" w:rsidR="00501417" w:rsidRDefault="178E614E" w:rsidP="00143F39">
      <w:r>
        <w:t>Všeobecné nariadenie (EU) 2016/679 - GDPR o ochrane osobných údajov posilní dôveru v digitálne služby, nakoľko bude chrániť jednotlivcov v súvislosti so spracovaním osobných údajov všetkými spoločnosťami, ktoré ponúkajú svoje služby na európskom trhu (aj inštitúcie verejnej správy). Zavedie sa moderný regulačný rámec v súlade s nariadením pre kategorizáciu údajov, ochranu osobných a citlivých údajov a pre efektívne využívanie dát z verejného aj súkromného sektora, ktoré dokážu pozitívne prispieť k verejnému záujmu. Občania postupne získajú právo kontrolovať tok svojich dát, ktoré vlastnia, a udeľovať súhlas na ich spracovanie (aj nad rámec spracovania ktoré sú povinní strpieť na základe požiadaviek záväzných právnych predpisov).</w:t>
      </w:r>
    </w:p>
    <w:p w14:paraId="6EACA5D5" w14:textId="0508EE33" w:rsidR="00501417" w:rsidRPr="00A13776" w:rsidRDefault="565AC3BE" w:rsidP="178E614E">
      <w:pPr>
        <w:rPr>
          <w:color w:val="4472C4" w:themeColor="accent1"/>
          <w:lang w:val="en-US"/>
        </w:rPr>
      </w:pPr>
      <w:r w:rsidRPr="00A13776">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Výber prístupu k riešeniu služby Moje </w:t>
      </w:r>
      <w:r w:rsidRPr="00A13776">
        <w:rPr>
          <w:color w:val="4472C4" w:themeColor="accent1"/>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dáta</w:t>
      </w:r>
    </w:p>
    <w:p w14:paraId="73D51A23" w14:textId="05CEACB0" w:rsidR="00511737" w:rsidRDefault="178E614E" w:rsidP="00CD36A5">
      <w:r>
        <w:t>Architektúra služby Moje dáta musí byť založená na štandardizovaných a interoperabilných osobných účtoch. Pre optimálne zavedenie služby Moje dáta je potrebné rozhodnúť viaceré otázky. Je potrebné rozhodnúť kde budú údaje ukladané, akým spôsobom sa vyrieší prístup k dátam a tiež, kto vybuduje systém na Manažment údajov. V prípade ukladania údajov máme na výber medzi centrálnym ukladaním údajov, distribuovaným úkladaním v jednotlivých systémoch alebo uložením údajov cez PIMS pre každý subjekt zvlášť. V prípade integrácie môže každý systém verejnej správy zverejniť otvorené API na prístup k osobným údajom alebo sa môžu využiť služby platformy integrácie údajov, ktorá môže zabezpečiť jednotné zverejnenie API. Čo sa týka Manažmentu osobných údajov, môžu byť využité dostupné riešenia tretích strán alebo sa môže vybudovať nový modul ako nadstavba nad platformou integrácie údajov.</w:t>
      </w:r>
    </w:p>
    <w:p w14:paraId="56CAF680" w14:textId="4D49EAC1" w:rsidR="00511737" w:rsidRDefault="178E614E" w:rsidP="00CD36A5">
      <w:r>
        <w:t xml:space="preserve">Dôležitými faktormi, na základe ktorých sa rozhodne medzi alternatívami sú: možnosti občanov a podnikateľov mať pod kontrolou svoje údaje, uskutočniteľonosť riešenia a jeho udržateľnosť ako i príspevok k podpore inovatívnej dátovej ekonomiky. </w:t>
      </w:r>
    </w:p>
    <w:p w14:paraId="22A713FD" w14:textId="4D49EAC1" w:rsidR="00EC69FB" w:rsidRDefault="178E614E" w:rsidP="00EC69FB">
      <w:r>
        <w:t xml:space="preserve">Zvoleným prístup je takzvaná Otvorená služba Moje dáta. Ide o riešenie, ktoré podporuje vznik otvoreného API (nad platformou integrácie údajov) a súťaž rôznych riešení pre PIMS. Pre zabezpečenie úplnosti však vznikne aj štátne riešenie PIMS so stanovenou štandartnou kvalitou služby. Služba Moje dáta bude otvorená aj pre použitie súkromnými inštitúciami, ako banky, utilitné spoločnosti či telekomunikácie. </w:t>
      </w:r>
    </w:p>
    <w:p w14:paraId="1CA6BEBA" w14:textId="35681F7B" w:rsidR="00A37DC7" w:rsidRPr="00A13776" w:rsidRDefault="565AC3BE" w:rsidP="178E614E">
      <w:pPr>
        <w:rPr>
          <w:color w:val="4472C4" w:themeColor="accent1"/>
        </w:rPr>
      </w:pPr>
      <w:commentRangeStart w:id="50"/>
      <w:r w:rsidRPr="00A13776">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Rozvoj platformy integrácie údajov povedie k otvorenému ekosystému</w:t>
      </w:r>
      <w:commentRangeEnd w:id="50"/>
      <w:r w:rsidR="00A37DC7" w:rsidRPr="00A13776">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commentReference w:id="50"/>
      </w:r>
    </w:p>
    <w:p w14:paraId="768C8839" w14:textId="535EECB2" w:rsidR="00220B02" w:rsidRPr="00220B02" w:rsidRDefault="178E614E" w:rsidP="00220B02">
      <w:pPr>
        <w:pStyle w:val="BodyText"/>
      </w:pPr>
      <w:r w:rsidRPr="178E614E">
        <w:rPr>
          <w:lang w:val="en-US"/>
        </w:rPr>
        <w:t xml:space="preserve">Okrem manažmentu osobných údajov bude potrebné sa sústrediť aj na ďalšie funkcie, aby Platforma integrácie údajov naplnila požiadavky na univerzálna a otvorené riešenie. Ide najmä o funkcionalitu: </w:t>
      </w:r>
    </w:p>
    <w:p w14:paraId="7BD8E080" w14:textId="77777777" w:rsidR="003307B9" w:rsidRPr="003307B9" w:rsidRDefault="178E614E" w:rsidP="00BB4560">
      <w:pPr>
        <w:pStyle w:val="Bullet1"/>
      </w:pPr>
      <w:r w:rsidRPr="178E614E">
        <w:rPr>
          <w:lang w:val="en-US"/>
        </w:rPr>
        <w:t>z</w:t>
      </w:r>
      <w:r>
        <w:t>ápisová služba pre komunikáciu zdrojového a referenčného registra</w:t>
      </w:r>
      <w:r w:rsidRPr="178E614E">
        <w:rPr>
          <w:lang w:val="en-US"/>
        </w:rPr>
        <w:t>,</w:t>
      </w:r>
    </w:p>
    <w:p w14:paraId="4A299BBD" w14:textId="77777777" w:rsidR="003307B9" w:rsidRPr="003307B9" w:rsidRDefault="178E614E" w:rsidP="00BB4560">
      <w:pPr>
        <w:pStyle w:val="Bullet1"/>
      </w:pPr>
      <w:r w:rsidRPr="178E614E">
        <w:rPr>
          <w:lang w:val="en-US"/>
        </w:rPr>
        <w:t>n</w:t>
      </w:r>
      <w:r>
        <w:t>ástroje pre správu oprávnení</w:t>
      </w:r>
      <w:r w:rsidRPr="178E614E">
        <w:rPr>
          <w:lang w:val="en-US"/>
        </w:rPr>
        <w:t xml:space="preserve"> pre prístup k údajom,</w:t>
      </w:r>
    </w:p>
    <w:p w14:paraId="39488AA3" w14:textId="77777777" w:rsidR="003307B9" w:rsidRPr="003307B9" w:rsidRDefault="178E614E" w:rsidP="00BB4560">
      <w:pPr>
        <w:pStyle w:val="Bullet1"/>
      </w:pPr>
      <w:r w:rsidRPr="178E614E">
        <w:rPr>
          <w:lang w:val="en-US"/>
        </w:rPr>
        <w:t>p</w:t>
      </w:r>
      <w:r>
        <w:t>riamy „push model“ distribúcie údajov</w:t>
      </w:r>
      <w:r w:rsidRPr="178E614E">
        <w:rPr>
          <w:lang w:val="en-US"/>
        </w:rPr>
        <w:t>,</w:t>
      </w:r>
    </w:p>
    <w:p w14:paraId="2EFB550D" w14:textId="77777777" w:rsidR="003307B9" w:rsidRPr="003307B9" w:rsidRDefault="178E614E" w:rsidP="00BB4560">
      <w:pPr>
        <w:pStyle w:val="Bullet1"/>
      </w:pPr>
      <w:r w:rsidRPr="178E614E">
        <w:rPr>
          <w:lang w:val="en-US"/>
        </w:rPr>
        <w:t>m</w:t>
      </w:r>
      <w:r>
        <w:t>echanizmus komunikácie o zmenách údajov</w:t>
      </w:r>
      <w:r w:rsidRPr="178E614E">
        <w:rPr>
          <w:lang w:val="en-US"/>
        </w:rPr>
        <w:t>,</w:t>
      </w:r>
    </w:p>
    <w:p w14:paraId="7AFA9249" w14:textId="77777777" w:rsidR="003307B9" w:rsidRPr="003307B9" w:rsidRDefault="178E614E" w:rsidP="00BB4560">
      <w:pPr>
        <w:pStyle w:val="Bullet1"/>
      </w:pPr>
      <w:r w:rsidRPr="178E614E">
        <w:rPr>
          <w:lang w:val="en-US"/>
        </w:rPr>
        <w:t>s</w:t>
      </w:r>
      <w:r>
        <w:t>lužba vyhľadávania</w:t>
      </w:r>
      <w:r w:rsidRPr="178E614E">
        <w:rPr>
          <w:lang w:val="en-US"/>
        </w:rPr>
        <w:t xml:space="preserve"> v údajoch</w:t>
      </w:r>
      <w:r>
        <w:t xml:space="preserve">, </w:t>
      </w:r>
    </w:p>
    <w:p w14:paraId="79CAEE0E" w14:textId="77777777" w:rsidR="003307B9" w:rsidRPr="003307B9" w:rsidRDefault="178E614E" w:rsidP="00BB4560">
      <w:pPr>
        <w:pStyle w:val="Bullet1"/>
      </w:pPr>
      <w:r>
        <w:t>GUI pre prístup k registrom a referenčným údajom</w:t>
      </w:r>
      <w:r w:rsidRPr="178E614E">
        <w:rPr>
          <w:lang w:val="en-US"/>
        </w:rPr>
        <w:t>,</w:t>
      </w:r>
    </w:p>
    <w:p w14:paraId="791B92E2" w14:textId="77777777" w:rsidR="003307B9" w:rsidRPr="003307B9" w:rsidRDefault="178E614E" w:rsidP="00BB4560">
      <w:pPr>
        <w:pStyle w:val="Bullet1"/>
      </w:pPr>
      <w:r w:rsidRPr="178E614E">
        <w:rPr>
          <w:lang w:val="en-US"/>
        </w:rPr>
        <w:t>v</w:t>
      </w:r>
      <w:r>
        <w:t>ytvorenie platformy generického registra</w:t>
      </w:r>
      <w:r w:rsidRPr="178E614E">
        <w:rPr>
          <w:lang w:val="en-US"/>
        </w:rPr>
        <w:t>,</w:t>
      </w:r>
    </w:p>
    <w:p w14:paraId="31DED56C" w14:textId="77777777" w:rsidR="003307B9" w:rsidRPr="003307B9" w:rsidRDefault="178E614E" w:rsidP="00BB4560">
      <w:pPr>
        <w:pStyle w:val="Bullet1"/>
      </w:pPr>
      <w:r w:rsidRPr="178E614E">
        <w:rPr>
          <w:lang w:val="en-US"/>
        </w:rPr>
        <w:t>s</w:t>
      </w:r>
      <w:r>
        <w:t>lužby manipulácie a transformácie údajov</w:t>
      </w:r>
      <w:r w:rsidRPr="178E614E">
        <w:rPr>
          <w:lang w:val="en-US"/>
        </w:rPr>
        <w:t>,</w:t>
      </w:r>
    </w:p>
    <w:p w14:paraId="4CAE6AAC" w14:textId="77777777" w:rsidR="003307B9" w:rsidRPr="003307B9" w:rsidRDefault="178E614E" w:rsidP="00BB4560">
      <w:pPr>
        <w:pStyle w:val="Bullet1"/>
      </w:pPr>
      <w:r w:rsidRPr="178E614E">
        <w:rPr>
          <w:lang w:val="en-US"/>
        </w:rPr>
        <w:t>nové s</w:t>
      </w:r>
      <w:r>
        <w:t>lužby pre virtualizáciu dát</w:t>
      </w:r>
      <w:r w:rsidRPr="178E614E">
        <w:rPr>
          <w:lang w:val="en-US"/>
        </w:rPr>
        <w:t>.</w:t>
      </w:r>
    </w:p>
    <w:p w14:paraId="0C7FBEC8" w14:textId="79F032F0" w:rsidR="00A37DC7" w:rsidRDefault="00A37DC7" w:rsidP="00143F39"/>
    <w:p w14:paraId="0EDF225E" w14:textId="658EC0CB" w:rsidR="00A37DC7" w:rsidRDefault="565AC3BE" w:rsidP="00A13776">
      <w:commentRangeStart w:id="51"/>
      <w:r w:rsidRPr="00A13776">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Plánovanie projektu Manažment osobných údajov ako súčasť programu Manažment údajov</w:t>
      </w:r>
      <w:commentRangeEnd w:id="51"/>
      <w:r w:rsidR="00A37DC7" w:rsidRPr="00A13776">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commentReference w:id="51"/>
      </w:r>
    </w:p>
    <w:p w14:paraId="7062D682" w14:textId="77777777" w:rsidR="00022E1A" w:rsidRPr="00501417" w:rsidRDefault="178E614E" w:rsidP="00143F39">
      <w:r>
        <w:t>Projekt je v súlade s ďalšími plánovanými projektmi programu OPII a to:</w:t>
      </w:r>
    </w:p>
    <w:p w14:paraId="2836FD89" w14:textId="11F5B293" w:rsidR="00501417" w:rsidRPr="00DB2DB1" w:rsidRDefault="178E614E" w:rsidP="00BB4560">
      <w:pPr>
        <w:pStyle w:val="Bullet1"/>
      </w:pPr>
      <w:r w:rsidRPr="178E614E">
        <w:rPr>
          <w:lang w:val="en-US"/>
        </w:rPr>
        <w:t>Dátová integrácia,</w:t>
      </w:r>
    </w:p>
    <w:p w14:paraId="60A945BD" w14:textId="3418D1AC" w:rsidR="00501417" w:rsidRPr="007047E7" w:rsidRDefault="178E614E" w:rsidP="00BB4560">
      <w:pPr>
        <w:pStyle w:val="Bullet1"/>
      </w:pPr>
      <w:r>
        <w:t>Mechanizmus zdieľania rozhodnutí - Centráln</w:t>
      </w:r>
      <w:r w:rsidRPr="178E614E">
        <w:rPr>
          <w:lang w:val="en-US"/>
        </w:rPr>
        <w:t>a</w:t>
      </w:r>
      <w:r>
        <w:t xml:space="preserve"> </w:t>
      </w:r>
      <w:r w:rsidRPr="178E614E">
        <w:rPr>
          <w:lang w:val="en-US"/>
        </w:rPr>
        <w:t>evidencia</w:t>
      </w:r>
      <w:r>
        <w:t xml:space="preserve"> elektronických rozhodnutí,</w:t>
      </w:r>
    </w:p>
    <w:p w14:paraId="6D586A76" w14:textId="456E587E" w:rsidR="00501417" w:rsidRPr="007047E7" w:rsidRDefault="178E614E" w:rsidP="00BB4560">
      <w:pPr>
        <w:pStyle w:val="Bullet1"/>
      </w:pPr>
      <w:r>
        <w:t>Konsolidovaná analytická vrstva verejnej správy.</w:t>
      </w:r>
    </w:p>
    <w:p w14:paraId="42C700A7" w14:textId="77777777" w:rsidR="00A37DC7" w:rsidRDefault="00A37DC7" w:rsidP="00BB4560">
      <w:pPr>
        <w:pStyle w:val="Bullet1"/>
        <w:numPr>
          <w:ilvl w:val="0"/>
          <w:numId w:val="0"/>
        </w:numPr>
      </w:pPr>
    </w:p>
    <w:p w14:paraId="443B2033" w14:textId="58EB870B" w:rsidR="00AF558C" w:rsidRPr="00A13776" w:rsidRDefault="565AC3BE" w:rsidP="178E614E">
      <w:pPr>
        <w:rPr>
          <w:color w:val="4472C4" w:themeColor="accent1"/>
        </w:rPr>
      </w:pPr>
      <w:r w:rsidRPr="00A13776">
        <w:rPr>
          <w:color w:val="4472C4" w:themeColor="accent1"/>
          <w:highlight w:val="yellow"/>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Projekt prináša preukázanú hodnotu za peniaze</w:t>
      </w:r>
    </w:p>
    <w:p w14:paraId="33BECECE" w14:textId="5C6712FB" w:rsidR="003307B9" w:rsidRPr="003307B9" w:rsidRDefault="178E614E" w:rsidP="00BB4560">
      <w:pPr>
        <w:pStyle w:val="Bullet1"/>
        <w:numPr>
          <w:ilvl w:val="0"/>
          <w:numId w:val="0"/>
        </w:numPr>
      </w:pPr>
      <w:r w:rsidRPr="178E614E">
        <w:rPr>
          <w:highlight w:val="yellow"/>
        </w:rPr>
        <w:t>Spôsob stanovenia ceny</w:t>
      </w:r>
    </w:p>
    <w:p w14:paraId="7F009238" w14:textId="0356CB38" w:rsidR="00F54B5A" w:rsidRDefault="178E614E" w:rsidP="00BB4560">
      <w:pPr>
        <w:pStyle w:val="Bullet1"/>
        <w:numPr>
          <w:ilvl w:val="0"/>
          <w:numId w:val="0"/>
        </w:numPr>
      </w:pPr>
      <w:r w:rsidRPr="178E614E">
        <w:rPr>
          <w:b/>
          <w:bCs/>
          <w:highlight w:val="yellow"/>
        </w:rPr>
        <w:t xml:space="preserve">Preukázaná hodnota za peniaze: </w:t>
      </w:r>
      <w:r w:rsidRPr="178E614E">
        <w:rPr>
          <w:highlight w:val="yellow"/>
        </w:rPr>
        <w:t>Projekt prináša priame výhody pre všetky cieľové skupiny, ktorými sú občania, podnikatelia a úradníci jednotlivých rezortov. Na základe analýzy nákladov a prínosov je možné určiť čistú súčasnú hodnotu vo výške 236 040 561,54 €, pričom ide o najlepšie riešenie z uvažovaných alternatív.</w:t>
      </w:r>
    </w:p>
    <w:p w14:paraId="53F6627B" w14:textId="44A4D34A" w:rsidR="00BF4278" w:rsidRDefault="178E614E" w:rsidP="0004039B">
      <w:pPr>
        <w:pStyle w:val="Bullet1"/>
        <w:numPr>
          <w:ilvl w:val="0"/>
          <w:numId w:val="0"/>
        </w:numPr>
        <w:ind w:left="360" w:hanging="360"/>
      </w:pPr>
      <w:r>
        <w:t>Benefity pre občanov:</w:t>
      </w:r>
    </w:p>
    <w:p w14:paraId="5B62E031" w14:textId="07E15BD4" w:rsidR="0025108E" w:rsidRPr="002B5D58" w:rsidRDefault="178E614E" w:rsidP="002B5D58">
      <w:pPr>
        <w:pStyle w:val="Bullet1"/>
      </w:pPr>
      <w:r>
        <w:t>Občan získa jednoduché a komplexné riešenie a nástroje pre správu osobných údajov, výrazne sa zvýši transparentnosť, keďže bude jasné, akým spôsobom sa údaje používajú. Jednotlivci môžu očakávať nové inovatívne služby a jednoduchú možnosť speňažiť osobné údaje, či zvýšenú sloboda voľby.</w:t>
      </w:r>
    </w:p>
    <w:p w14:paraId="310E7397" w14:textId="52E78691" w:rsidR="0004039B" w:rsidRDefault="178E614E" w:rsidP="0004039B">
      <w:pPr>
        <w:pStyle w:val="Bullet1"/>
        <w:numPr>
          <w:ilvl w:val="0"/>
          <w:numId w:val="0"/>
        </w:numPr>
        <w:ind w:left="360" w:hanging="360"/>
      </w:pPr>
      <w:r>
        <w:t>Benefity pre podnikateľov:</w:t>
      </w:r>
    </w:p>
    <w:p w14:paraId="0FD5DC8C" w14:textId="77777777" w:rsidR="0004039B" w:rsidRDefault="0004039B" w:rsidP="0004039B">
      <w:pPr>
        <w:pStyle w:val="Bullet1"/>
        <w:numPr>
          <w:ilvl w:val="0"/>
          <w:numId w:val="0"/>
        </w:numPr>
        <w:ind w:left="360" w:hanging="360"/>
      </w:pPr>
    </w:p>
    <w:p w14:paraId="1D7A2AED" w14:textId="1C5B9BE0" w:rsidR="0004039B" w:rsidRDefault="178E614E" w:rsidP="0004039B">
      <w:pPr>
        <w:pStyle w:val="Bullet1"/>
        <w:numPr>
          <w:ilvl w:val="0"/>
          <w:numId w:val="0"/>
        </w:numPr>
        <w:ind w:left="360" w:hanging="360"/>
      </w:pPr>
      <w:r>
        <w:t>Náklady na zavedenie služby</w:t>
      </w:r>
    </w:p>
    <w:p w14:paraId="2E2CF781" w14:textId="77777777" w:rsidR="00841D12" w:rsidRDefault="00841D12" w:rsidP="00143F39">
      <w:pPr>
        <w:pStyle w:val="Caption"/>
      </w:pPr>
      <w:bookmarkStart w:id="52" w:name="_Toc490239123"/>
      <w:r w:rsidRPr="00462B38">
        <w:t xml:space="preserve">Tabuľka </w:t>
      </w:r>
      <w:fldSimple w:instr=" SEQ Tabuľka \* ARABIC ">
        <w:r w:rsidR="003C7B0A" w:rsidRPr="565AC3BE">
          <w:t>3</w:t>
        </w:r>
      </w:fldSimple>
      <w:r w:rsidRPr="00462B38">
        <w:t>: Indikatívny rozpočet projektu</w:t>
      </w:r>
      <w:bookmarkEnd w:id="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3"/>
        <w:gridCol w:w="3371"/>
        <w:gridCol w:w="2821"/>
      </w:tblGrid>
      <w:tr w:rsidR="00841D12" w14:paraId="45C8B76A" w14:textId="77777777" w:rsidTr="178E614E">
        <w:trPr>
          <w:trHeight w:val="512"/>
        </w:trPr>
        <w:tc>
          <w:tcPr>
            <w:tcW w:w="2358" w:type="dxa"/>
            <w:shd w:val="clear" w:color="auto" w:fill="D9E2F3" w:themeFill="accent1" w:themeFillTint="33"/>
            <w:vAlign w:val="center"/>
          </w:tcPr>
          <w:p w14:paraId="0E1FDC25" w14:textId="77777777" w:rsidR="00841D12" w:rsidRPr="00C23170" w:rsidRDefault="178E614E" w:rsidP="00BB4560">
            <w:pPr>
              <w:pStyle w:val="Bullet1"/>
            </w:pPr>
            <w:r>
              <w:t>Typ výdavku</w:t>
            </w:r>
          </w:p>
        </w:tc>
        <w:tc>
          <w:tcPr>
            <w:tcW w:w="3456" w:type="dxa"/>
            <w:shd w:val="clear" w:color="auto" w:fill="D9E2F3" w:themeFill="accent1" w:themeFillTint="33"/>
            <w:vAlign w:val="center"/>
          </w:tcPr>
          <w:p w14:paraId="774D2778" w14:textId="77777777" w:rsidR="00841D12" w:rsidRPr="00C23170" w:rsidRDefault="178E614E" w:rsidP="00BB4560">
            <w:pPr>
              <w:pStyle w:val="Bullet1"/>
            </w:pPr>
            <w:r>
              <w:t>Položka</w:t>
            </w:r>
          </w:p>
        </w:tc>
        <w:tc>
          <w:tcPr>
            <w:tcW w:w="2907" w:type="dxa"/>
            <w:shd w:val="clear" w:color="auto" w:fill="D9E2F3" w:themeFill="accent1" w:themeFillTint="33"/>
            <w:vAlign w:val="center"/>
          </w:tcPr>
          <w:p w14:paraId="65F010FD" w14:textId="77777777" w:rsidR="00841D12" w:rsidRPr="00C23170" w:rsidRDefault="178E614E" w:rsidP="00BB4560">
            <w:pPr>
              <w:pStyle w:val="Bullet1"/>
            </w:pPr>
            <w:r>
              <w:t>Suma v EUR v rátane DPH</w:t>
            </w:r>
          </w:p>
        </w:tc>
      </w:tr>
      <w:tr w:rsidR="00841D12" w14:paraId="7797A216" w14:textId="77777777" w:rsidTr="178E614E">
        <w:tc>
          <w:tcPr>
            <w:tcW w:w="2358" w:type="dxa"/>
            <w:vMerge w:val="restart"/>
            <w:shd w:val="clear" w:color="auto" w:fill="auto"/>
          </w:tcPr>
          <w:p w14:paraId="403140DD" w14:textId="77777777" w:rsidR="00841D12" w:rsidRDefault="178E614E" w:rsidP="00BB4560">
            <w:pPr>
              <w:pStyle w:val="Bullet1"/>
            </w:pPr>
            <w:r>
              <w:lastRenderedPageBreak/>
              <w:t>Služby</w:t>
            </w:r>
          </w:p>
        </w:tc>
        <w:tc>
          <w:tcPr>
            <w:tcW w:w="3456" w:type="dxa"/>
            <w:shd w:val="clear" w:color="auto" w:fill="auto"/>
          </w:tcPr>
          <w:p w14:paraId="3C923294" w14:textId="77777777" w:rsidR="00841D12" w:rsidRDefault="178E614E" w:rsidP="00BB4560">
            <w:pPr>
              <w:pStyle w:val="Bullet1"/>
            </w:pPr>
            <w:r>
              <w:t>Aplikačné programové vybavenie</w:t>
            </w:r>
          </w:p>
        </w:tc>
        <w:tc>
          <w:tcPr>
            <w:tcW w:w="2907" w:type="dxa"/>
            <w:shd w:val="clear" w:color="auto" w:fill="auto"/>
          </w:tcPr>
          <w:p w14:paraId="4FAB3EDE" w14:textId="77777777" w:rsidR="00841D12" w:rsidRPr="00F24832" w:rsidRDefault="00841D12" w:rsidP="00BB4560">
            <w:pPr>
              <w:pStyle w:val="Bullet1"/>
            </w:pPr>
          </w:p>
        </w:tc>
      </w:tr>
      <w:tr w:rsidR="00841D12" w14:paraId="54E1CBB9" w14:textId="77777777" w:rsidTr="178E614E">
        <w:tc>
          <w:tcPr>
            <w:tcW w:w="2358" w:type="dxa"/>
            <w:vMerge/>
            <w:shd w:val="clear" w:color="auto" w:fill="auto"/>
          </w:tcPr>
          <w:p w14:paraId="0F322539" w14:textId="77777777" w:rsidR="00841D12" w:rsidRDefault="00841D12" w:rsidP="00BB4560">
            <w:pPr>
              <w:pStyle w:val="Bullet1"/>
            </w:pPr>
          </w:p>
        </w:tc>
        <w:tc>
          <w:tcPr>
            <w:tcW w:w="3456" w:type="dxa"/>
            <w:shd w:val="clear" w:color="auto" w:fill="auto"/>
          </w:tcPr>
          <w:p w14:paraId="11CABFAC" w14:textId="77777777" w:rsidR="00841D12" w:rsidRDefault="178E614E" w:rsidP="00BB4560">
            <w:pPr>
              <w:pStyle w:val="Bullet1"/>
            </w:pPr>
            <w:r>
              <w:t>Riadenie projektu</w:t>
            </w:r>
          </w:p>
        </w:tc>
        <w:tc>
          <w:tcPr>
            <w:tcW w:w="2907" w:type="dxa"/>
            <w:shd w:val="clear" w:color="auto" w:fill="auto"/>
          </w:tcPr>
          <w:p w14:paraId="2A27D34C" w14:textId="77777777" w:rsidR="00841D12" w:rsidRPr="00F24832" w:rsidRDefault="00841D12" w:rsidP="00BB4560">
            <w:pPr>
              <w:pStyle w:val="Bullet1"/>
            </w:pPr>
          </w:p>
        </w:tc>
      </w:tr>
      <w:tr w:rsidR="00841D12" w14:paraId="543755B0" w14:textId="77777777" w:rsidTr="178E614E">
        <w:tc>
          <w:tcPr>
            <w:tcW w:w="2358" w:type="dxa"/>
            <w:vMerge/>
            <w:shd w:val="clear" w:color="auto" w:fill="auto"/>
          </w:tcPr>
          <w:p w14:paraId="75514C20" w14:textId="77777777" w:rsidR="00841D12" w:rsidRDefault="00841D12" w:rsidP="00BB4560">
            <w:pPr>
              <w:pStyle w:val="Bullet1"/>
            </w:pPr>
          </w:p>
        </w:tc>
        <w:tc>
          <w:tcPr>
            <w:tcW w:w="3456" w:type="dxa"/>
            <w:shd w:val="clear" w:color="auto" w:fill="auto"/>
          </w:tcPr>
          <w:p w14:paraId="4AE2523F" w14:textId="77777777" w:rsidR="00841D12" w:rsidRDefault="178E614E" w:rsidP="00BB4560">
            <w:pPr>
              <w:pStyle w:val="Bullet1"/>
            </w:pPr>
            <w:r>
              <w:t>Publicita a informovanosť</w:t>
            </w:r>
          </w:p>
        </w:tc>
        <w:tc>
          <w:tcPr>
            <w:tcW w:w="2907" w:type="dxa"/>
            <w:shd w:val="clear" w:color="auto" w:fill="auto"/>
          </w:tcPr>
          <w:p w14:paraId="677A2702" w14:textId="77777777" w:rsidR="00841D12" w:rsidRPr="00F24832" w:rsidRDefault="00841D12" w:rsidP="00BB4560">
            <w:pPr>
              <w:pStyle w:val="Bullet1"/>
            </w:pPr>
          </w:p>
        </w:tc>
      </w:tr>
      <w:tr w:rsidR="00841D12" w14:paraId="227D8260" w14:textId="77777777" w:rsidTr="178E614E">
        <w:tc>
          <w:tcPr>
            <w:tcW w:w="2358" w:type="dxa"/>
            <w:shd w:val="clear" w:color="auto" w:fill="auto"/>
          </w:tcPr>
          <w:p w14:paraId="69DF123C" w14:textId="77777777" w:rsidR="00841D12" w:rsidRDefault="178E614E" w:rsidP="00BB4560">
            <w:pPr>
              <w:pStyle w:val="Bullet1"/>
            </w:pPr>
            <w:r>
              <w:t>HW</w:t>
            </w:r>
          </w:p>
        </w:tc>
        <w:tc>
          <w:tcPr>
            <w:tcW w:w="3456" w:type="dxa"/>
            <w:shd w:val="clear" w:color="auto" w:fill="auto"/>
          </w:tcPr>
          <w:p w14:paraId="2DCB64B6" w14:textId="77777777" w:rsidR="00841D12" w:rsidRDefault="178E614E" w:rsidP="00BB4560">
            <w:pPr>
              <w:pStyle w:val="Bullet1"/>
            </w:pPr>
            <w:r>
              <w:t>Obstaranie a nasadenie HW</w:t>
            </w:r>
          </w:p>
        </w:tc>
        <w:tc>
          <w:tcPr>
            <w:tcW w:w="2907" w:type="dxa"/>
            <w:shd w:val="clear" w:color="auto" w:fill="auto"/>
          </w:tcPr>
          <w:p w14:paraId="6EE35695" w14:textId="77777777" w:rsidR="00841D12" w:rsidRPr="00F24832" w:rsidRDefault="00841D12" w:rsidP="00BB4560">
            <w:pPr>
              <w:pStyle w:val="Bullet1"/>
            </w:pPr>
          </w:p>
        </w:tc>
      </w:tr>
      <w:tr w:rsidR="00841D12" w14:paraId="3E9E67E7" w14:textId="77777777" w:rsidTr="178E614E">
        <w:tc>
          <w:tcPr>
            <w:tcW w:w="2358" w:type="dxa"/>
            <w:shd w:val="clear" w:color="auto" w:fill="auto"/>
          </w:tcPr>
          <w:p w14:paraId="43FF543F" w14:textId="77777777" w:rsidR="00841D12" w:rsidRDefault="178E614E" w:rsidP="00BB4560">
            <w:pPr>
              <w:pStyle w:val="Bullet1"/>
            </w:pPr>
            <w:r>
              <w:t>SW</w:t>
            </w:r>
          </w:p>
        </w:tc>
        <w:tc>
          <w:tcPr>
            <w:tcW w:w="3456" w:type="dxa"/>
            <w:shd w:val="clear" w:color="auto" w:fill="auto"/>
          </w:tcPr>
          <w:p w14:paraId="354FD7A5" w14:textId="77777777" w:rsidR="00841D12" w:rsidRDefault="178E614E" w:rsidP="00BB4560">
            <w:pPr>
              <w:pStyle w:val="Bullet1"/>
            </w:pPr>
            <w:r>
              <w:t>SW licencie</w:t>
            </w:r>
          </w:p>
        </w:tc>
        <w:tc>
          <w:tcPr>
            <w:tcW w:w="2907" w:type="dxa"/>
            <w:shd w:val="clear" w:color="auto" w:fill="auto"/>
          </w:tcPr>
          <w:p w14:paraId="531097DA" w14:textId="77777777" w:rsidR="00841D12" w:rsidRPr="00F24832" w:rsidRDefault="00841D12" w:rsidP="00BB4560">
            <w:pPr>
              <w:pStyle w:val="Bullet1"/>
            </w:pPr>
          </w:p>
        </w:tc>
      </w:tr>
      <w:tr w:rsidR="00841D12" w14:paraId="38040911" w14:textId="77777777" w:rsidTr="178E614E">
        <w:tc>
          <w:tcPr>
            <w:tcW w:w="5814" w:type="dxa"/>
            <w:gridSpan w:val="2"/>
            <w:shd w:val="clear" w:color="auto" w:fill="auto"/>
          </w:tcPr>
          <w:p w14:paraId="5E04DD5C" w14:textId="77777777" w:rsidR="00841D12" w:rsidRPr="00C23170" w:rsidRDefault="178E614E" w:rsidP="00BB4560">
            <w:pPr>
              <w:pStyle w:val="Bullet1"/>
            </w:pPr>
            <w:r>
              <w:t>Spolu</w:t>
            </w:r>
          </w:p>
        </w:tc>
        <w:tc>
          <w:tcPr>
            <w:tcW w:w="2907" w:type="dxa"/>
            <w:shd w:val="clear" w:color="auto" w:fill="auto"/>
          </w:tcPr>
          <w:p w14:paraId="7BAD0775" w14:textId="77777777" w:rsidR="00841D12" w:rsidRPr="00F24832" w:rsidRDefault="178E614E" w:rsidP="00BB4560">
            <w:pPr>
              <w:pStyle w:val="Bullet1"/>
            </w:pPr>
            <w:r w:rsidRPr="178E614E">
              <w:rPr>
                <w:highlight w:val="yellow"/>
              </w:rPr>
              <w:t>7 000 000 €</w:t>
            </w:r>
          </w:p>
        </w:tc>
      </w:tr>
    </w:tbl>
    <w:p w14:paraId="0DDCAADE" w14:textId="77777777" w:rsidR="00EC3E55" w:rsidRDefault="00EC3E55" w:rsidP="00143F39">
      <w:pPr>
        <w:pStyle w:val="Caption"/>
      </w:pPr>
    </w:p>
    <w:p w14:paraId="6593CA62" w14:textId="77777777" w:rsidR="00EC3E55" w:rsidRDefault="178E614E" w:rsidP="00143F39">
      <w:pPr>
        <w:pStyle w:val="Caption"/>
      </w:pPr>
      <w:r>
        <w:t>Rýchle prínosy projektu môžeme sumarizovať v nasledovnej tabuľke:</w:t>
      </w:r>
    </w:p>
    <w:p w14:paraId="71C7F33B" w14:textId="77777777" w:rsidR="00BF4278" w:rsidRPr="00BF4278" w:rsidRDefault="00BF4278" w:rsidP="00143F39"/>
    <w:p w14:paraId="1ECB1246" w14:textId="77777777" w:rsidR="00EC3E55" w:rsidRDefault="00EC3E55" w:rsidP="00143F39">
      <w:pPr>
        <w:pStyle w:val="Caption"/>
      </w:pPr>
      <w:bookmarkStart w:id="53" w:name="_Toc490239124"/>
      <w:r>
        <w:t xml:space="preserve">Tabuľka </w:t>
      </w:r>
      <w:fldSimple w:instr=" SEQ Tabuľka \* ARABIC ">
        <w:r w:rsidR="003C7B0A" w:rsidRPr="565AC3BE">
          <w:t>4</w:t>
        </w:r>
      </w:fldSimple>
      <w:r>
        <w:t>: Rýchle prínosy projektu</w:t>
      </w:r>
      <w:bookmarkEnd w:id="53"/>
    </w:p>
    <w:tbl>
      <w:tblPr>
        <w:tblW w:w="49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90"/>
      </w:tblGrid>
      <w:tr w:rsidR="009C4F26" w:rsidRPr="0061287C" w14:paraId="702E71A2" w14:textId="77777777" w:rsidTr="178E614E">
        <w:trPr>
          <w:trHeight w:val="342"/>
        </w:trPr>
        <w:tc>
          <w:tcPr>
            <w:tcW w:w="5000" w:type="pct"/>
            <w:shd w:val="clear" w:color="auto" w:fill="D9D9D9" w:themeFill="background1" w:themeFillShade="D9"/>
          </w:tcPr>
          <w:p w14:paraId="6F88DA5F" w14:textId="77777777" w:rsidR="009C4F26" w:rsidRPr="00FC79D6" w:rsidRDefault="178E614E" w:rsidP="00143F39">
            <w:pPr>
              <w:pStyle w:val="BodyText"/>
            </w:pPr>
            <w:r>
              <w:t>Názov a popis</w:t>
            </w:r>
          </w:p>
        </w:tc>
      </w:tr>
      <w:tr w:rsidR="009C4F26" w:rsidRPr="00321B4E" w14:paraId="36882CCA" w14:textId="77777777" w:rsidTr="178E614E">
        <w:trPr>
          <w:trHeight w:val="353"/>
        </w:trPr>
        <w:tc>
          <w:tcPr>
            <w:tcW w:w="5000" w:type="pct"/>
          </w:tcPr>
          <w:p w14:paraId="40CA4F42" w14:textId="77777777" w:rsidR="009C4F26" w:rsidRPr="00FD08D2" w:rsidRDefault="178E614E" w:rsidP="00143F39">
            <w:pPr>
              <w:pStyle w:val="BodyText"/>
            </w:pPr>
            <w:r>
              <w:t>Zverejňovanie - otvorené dáta</w:t>
            </w:r>
          </w:p>
          <w:p w14:paraId="2C4F771C" w14:textId="77777777" w:rsidR="00FD08D2" w:rsidRDefault="178E614E" w:rsidP="008E63E6">
            <w:pPr>
              <w:pStyle w:val="BodyText"/>
              <w:numPr>
                <w:ilvl w:val="0"/>
                <w:numId w:val="14"/>
              </w:numPr>
            </w:pPr>
            <w:r>
              <w:t>Anonymizované dáta budú zverejňované prostredníctvom datasetov na data.gov.sk na jednom mieste v súlade so smernicou GDPR</w:t>
            </w:r>
          </w:p>
          <w:p w14:paraId="7F9948BB" w14:textId="7CDF3084" w:rsidR="009C4F26" w:rsidRPr="00FD08D2" w:rsidRDefault="178E614E" w:rsidP="008E63E6">
            <w:pPr>
              <w:pStyle w:val="BodyText"/>
              <w:numPr>
                <w:ilvl w:val="0"/>
                <w:numId w:val="14"/>
              </w:numPr>
            </w:pPr>
            <w:r>
              <w:t>MOU bude mať prístupné otvorené API, prostredníctvom ktorého budú anonymizované alebo neanonymizované dáta prístupné pre externé systémy zainteresovaných osôb v súlade so smernicou GDPR</w:t>
            </w:r>
          </w:p>
        </w:tc>
      </w:tr>
      <w:tr w:rsidR="009C4F26" w:rsidRPr="00321B4E" w14:paraId="28A34087" w14:textId="77777777" w:rsidTr="178E614E">
        <w:trPr>
          <w:trHeight w:val="353"/>
        </w:trPr>
        <w:tc>
          <w:tcPr>
            <w:tcW w:w="5000" w:type="pct"/>
          </w:tcPr>
          <w:p w14:paraId="212B08CB" w14:textId="77777777" w:rsidR="009C4F26" w:rsidRPr="00FD08D2" w:rsidRDefault="178E614E" w:rsidP="00143F39">
            <w:pPr>
              <w:pStyle w:val="BodyText"/>
            </w:pPr>
            <w:r>
              <w:t>Prístup k právoplatným dátam pomocou eID</w:t>
            </w:r>
          </w:p>
          <w:p w14:paraId="0AFD0B32" w14:textId="77777777" w:rsidR="009C4F26" w:rsidRPr="00FD08D2" w:rsidRDefault="178E614E" w:rsidP="008E63E6">
            <w:pPr>
              <w:pStyle w:val="BodyText"/>
              <w:numPr>
                <w:ilvl w:val="0"/>
                <w:numId w:val="13"/>
              </w:numPr>
            </w:pPr>
            <w:r>
              <w:t>Občan alebo podnikateľ bude môcť pristupovať k svojim právoplatným dátam pomocou autentifikovaného eID</w:t>
            </w:r>
          </w:p>
        </w:tc>
      </w:tr>
      <w:tr w:rsidR="009C4F26" w:rsidRPr="0061287C" w14:paraId="39D35AD1" w14:textId="77777777" w:rsidTr="178E614E">
        <w:trPr>
          <w:trHeight w:val="353"/>
        </w:trPr>
        <w:tc>
          <w:tcPr>
            <w:tcW w:w="5000" w:type="pct"/>
          </w:tcPr>
          <w:p w14:paraId="19EF39D6" w14:textId="77777777" w:rsidR="009C4F26" w:rsidRPr="003E293C" w:rsidRDefault="178E614E" w:rsidP="00143F39">
            <w:pPr>
              <w:pStyle w:val="BodyText"/>
            </w:pPr>
            <w:r>
              <w:t>Verejne dostupné nástroje na sledovanie ukazovateľov výkonnosti</w:t>
            </w:r>
          </w:p>
          <w:p w14:paraId="098A8277" w14:textId="77777777" w:rsidR="00FD08D2" w:rsidRDefault="178E614E" w:rsidP="008E63E6">
            <w:pPr>
              <w:pStyle w:val="BodyText"/>
              <w:numPr>
                <w:ilvl w:val="0"/>
                <w:numId w:val="13"/>
              </w:numPr>
            </w:pPr>
            <w:r>
              <w:t>hodnotenie efektivity úradníkov</w:t>
            </w:r>
          </w:p>
          <w:p w14:paraId="21BBB9CB" w14:textId="77777777" w:rsidR="009C4F26" w:rsidRPr="00FD08D2" w:rsidRDefault="178E614E" w:rsidP="008E63E6">
            <w:pPr>
              <w:pStyle w:val="BodyText"/>
              <w:numPr>
                <w:ilvl w:val="0"/>
                <w:numId w:val="13"/>
              </w:numPr>
            </w:pPr>
            <w:r>
              <w:t>hodnotenie efektivity konaní pri prijímaní rozhodnutí</w:t>
            </w:r>
          </w:p>
        </w:tc>
      </w:tr>
      <w:tr w:rsidR="009C4F26" w:rsidRPr="0061287C" w14:paraId="2106336F" w14:textId="77777777" w:rsidTr="178E614E">
        <w:trPr>
          <w:trHeight w:val="353"/>
        </w:trPr>
        <w:tc>
          <w:tcPr>
            <w:tcW w:w="5000" w:type="pct"/>
          </w:tcPr>
          <w:p w14:paraId="7C4FD4FF" w14:textId="77777777" w:rsidR="009C4F26" w:rsidRPr="00FD08D2" w:rsidRDefault="178E614E" w:rsidP="00143F39">
            <w:pPr>
              <w:pStyle w:val="BodyText"/>
            </w:pPr>
            <w:r>
              <w:t>„Čisté“ údaje</w:t>
            </w:r>
          </w:p>
          <w:p w14:paraId="1DAB2902" w14:textId="77777777" w:rsidR="009C4F26" w:rsidRPr="00FD08D2" w:rsidRDefault="178E614E" w:rsidP="008E63E6">
            <w:pPr>
              <w:pStyle w:val="BodyText"/>
              <w:numPr>
                <w:ilvl w:val="0"/>
                <w:numId w:val="15"/>
              </w:numPr>
            </w:pPr>
            <w:r>
              <w:t>stotožnenie zainteresovaných vo všetkých databázach – integrácia na RFO, RPO a RA</w:t>
            </w:r>
          </w:p>
          <w:p w14:paraId="4A50FAA2" w14:textId="77777777" w:rsidR="00FD08D2" w:rsidRDefault="178E614E" w:rsidP="008E63E6">
            <w:pPr>
              <w:pStyle w:val="BodyText"/>
              <w:numPr>
                <w:ilvl w:val="0"/>
                <w:numId w:val="15"/>
              </w:numPr>
            </w:pPr>
            <w:r>
              <w:t>štruktúrovanie budúcich právoplatných rozhodnutí</w:t>
            </w:r>
          </w:p>
          <w:p w14:paraId="1FABE894" w14:textId="77777777" w:rsidR="009C4F26" w:rsidRPr="00FD08D2" w:rsidRDefault="178E614E" w:rsidP="008E63E6">
            <w:pPr>
              <w:pStyle w:val="BodyText"/>
              <w:numPr>
                <w:ilvl w:val="0"/>
                <w:numId w:val="15"/>
              </w:numPr>
            </w:pPr>
            <w:r>
              <w:t>neskreslené štatistiky právoplatných rozhodnutí</w:t>
            </w:r>
          </w:p>
        </w:tc>
      </w:tr>
    </w:tbl>
    <w:p w14:paraId="05EFEF9C" w14:textId="77777777" w:rsidR="00EC3E55" w:rsidRPr="00EC3E55" w:rsidRDefault="00EC3E55" w:rsidP="00143F39"/>
    <w:p w14:paraId="60C7F5AF" w14:textId="77777777" w:rsidR="0090538B" w:rsidRPr="00D143BE" w:rsidRDefault="178E614E" w:rsidP="00AF558C">
      <w:pPr>
        <w:pStyle w:val="Heading1"/>
      </w:pPr>
      <w:bookmarkStart w:id="54" w:name="_Toc490749873"/>
      <w:r>
        <w:lastRenderedPageBreak/>
        <w:t>Motivácia</w:t>
      </w:r>
      <w:bookmarkEnd w:id="54"/>
    </w:p>
    <w:p w14:paraId="72291562" w14:textId="77777777" w:rsidR="0090538B" w:rsidRPr="00D143BE" w:rsidRDefault="0090538B" w:rsidP="00143F39">
      <w:pPr>
        <w:pStyle w:val="Caption"/>
      </w:pPr>
      <w:bookmarkStart w:id="55" w:name="_Toc419447001"/>
      <w:bookmarkStart w:id="56" w:name="_Toc490239125"/>
      <w:r w:rsidRPr="00D143BE">
        <w:t xml:space="preserve">Tabuľka </w:t>
      </w:r>
      <w:fldSimple w:instr=" SEQ Tabuľka \* ARABIC ">
        <w:r w:rsidR="003C7B0A" w:rsidRPr="565AC3BE">
          <w:t>5</w:t>
        </w:r>
      </w:fldSimple>
      <w:r w:rsidRPr="00D143BE">
        <w:rPr>
          <w:noProof/>
        </w:rPr>
        <w:t>:</w:t>
      </w:r>
      <w:r w:rsidRPr="00D143BE">
        <w:t xml:space="preserve"> Motivácia – budúci stav</w:t>
      </w:r>
      <w:bookmarkEnd w:id="55"/>
      <w:bookmarkEnd w:id="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4077"/>
        <w:gridCol w:w="4418"/>
      </w:tblGrid>
      <w:tr w:rsidR="0090538B" w:rsidRPr="00D143BE" w14:paraId="32D136C1" w14:textId="77777777" w:rsidTr="178E614E">
        <w:trPr>
          <w:trHeight w:val="63"/>
        </w:trPr>
        <w:tc>
          <w:tcPr>
            <w:tcW w:w="8645" w:type="dxa"/>
            <w:gridSpan w:val="2"/>
            <w:shd w:val="clear" w:color="auto" w:fill="D9D9D9" w:themeFill="background1" w:themeFillShade="D9"/>
          </w:tcPr>
          <w:p w14:paraId="2D265680" w14:textId="77777777" w:rsidR="0090538B" w:rsidRPr="00942A4E" w:rsidRDefault="178E614E" w:rsidP="00143F39">
            <w:pPr>
              <w:pStyle w:val="BodyText"/>
            </w:pPr>
            <w:r>
              <w:t xml:space="preserve">Súhrnný popis </w:t>
            </w:r>
          </w:p>
        </w:tc>
      </w:tr>
      <w:tr w:rsidR="0090538B" w:rsidRPr="00D143BE" w14:paraId="6FBF75E6" w14:textId="77777777" w:rsidTr="178E614E">
        <w:trPr>
          <w:trHeight w:val="475"/>
        </w:trPr>
        <w:tc>
          <w:tcPr>
            <w:tcW w:w="8645" w:type="dxa"/>
            <w:gridSpan w:val="2"/>
            <w:tcBorders>
              <w:bottom w:val="dashed" w:sz="4" w:space="0" w:color="auto"/>
            </w:tcBorders>
            <w:shd w:val="clear" w:color="auto" w:fill="auto"/>
          </w:tcPr>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3530"/>
              <w:gridCol w:w="3561"/>
              <w:gridCol w:w="1178"/>
            </w:tblGrid>
            <w:tr w:rsidR="000D0C4F" w:rsidRPr="00DA3B95" w14:paraId="76DF053A" w14:textId="77777777" w:rsidTr="178E614E">
              <w:trPr>
                <w:trHeight w:val="696"/>
              </w:trPr>
              <w:tc>
                <w:tcPr>
                  <w:tcW w:w="2135" w:type="pct"/>
                  <w:shd w:val="clear" w:color="auto" w:fill="D9E2F3" w:themeFill="accent1" w:themeFillTint="33"/>
                  <w:tcMar>
                    <w:top w:w="15" w:type="dxa"/>
                    <w:left w:w="108" w:type="dxa"/>
                    <w:bottom w:w="0" w:type="dxa"/>
                    <w:right w:w="108" w:type="dxa"/>
                  </w:tcMar>
                  <w:vAlign w:val="center"/>
                  <w:hideMark/>
                </w:tcPr>
                <w:p w14:paraId="7CD84F6A" w14:textId="77777777" w:rsidR="000D0C4F" w:rsidRPr="00DA3B95" w:rsidRDefault="178E614E" w:rsidP="00A846D0">
                  <w:pPr>
                    <w:pStyle w:val="TabulkaN"/>
                  </w:pPr>
                  <w:r>
                    <w:t>Ciel</w:t>
                  </w:r>
                </w:p>
              </w:tc>
              <w:tc>
                <w:tcPr>
                  <w:tcW w:w="2153" w:type="pct"/>
                  <w:shd w:val="clear" w:color="auto" w:fill="D9E2F3" w:themeFill="accent1" w:themeFillTint="33"/>
                  <w:tcMar>
                    <w:top w:w="15" w:type="dxa"/>
                    <w:left w:w="108" w:type="dxa"/>
                    <w:bottom w:w="0" w:type="dxa"/>
                    <w:right w:w="108" w:type="dxa"/>
                  </w:tcMar>
                  <w:vAlign w:val="center"/>
                  <w:hideMark/>
                </w:tcPr>
                <w:p w14:paraId="116B88FA" w14:textId="77777777" w:rsidR="000D0C4F" w:rsidRPr="00DA3B95" w:rsidRDefault="178E614E" w:rsidP="00A846D0">
                  <w:pPr>
                    <w:pStyle w:val="TabulkaN"/>
                  </w:pPr>
                  <w:r>
                    <w:t>Ukazovateľ cieľa</w:t>
                  </w:r>
                </w:p>
              </w:tc>
              <w:tc>
                <w:tcPr>
                  <w:tcW w:w="712" w:type="pct"/>
                  <w:shd w:val="clear" w:color="auto" w:fill="D9E2F3" w:themeFill="accent1" w:themeFillTint="33"/>
                  <w:tcMar>
                    <w:top w:w="15" w:type="dxa"/>
                    <w:left w:w="108" w:type="dxa"/>
                    <w:bottom w:w="0" w:type="dxa"/>
                    <w:right w:w="108" w:type="dxa"/>
                  </w:tcMar>
                  <w:vAlign w:val="center"/>
                  <w:hideMark/>
                </w:tcPr>
                <w:p w14:paraId="65728ED9" w14:textId="77777777" w:rsidR="000D0C4F" w:rsidRPr="00DA3B95" w:rsidRDefault="178E614E" w:rsidP="00A846D0">
                  <w:pPr>
                    <w:pStyle w:val="TabulkaN"/>
                  </w:pPr>
                  <w:r>
                    <w:t>Výsledok</w:t>
                  </w:r>
                </w:p>
              </w:tc>
            </w:tr>
            <w:tr w:rsidR="000D0C4F" w:rsidRPr="00DA3B95" w14:paraId="136B9990" w14:textId="77777777" w:rsidTr="178E614E">
              <w:trPr>
                <w:trHeight w:val="613"/>
              </w:trPr>
              <w:tc>
                <w:tcPr>
                  <w:tcW w:w="2135" w:type="pct"/>
                  <w:vMerge w:val="restart"/>
                  <w:shd w:val="clear" w:color="auto" w:fill="FFFFFF" w:themeFill="background1"/>
                  <w:tcMar>
                    <w:top w:w="15" w:type="dxa"/>
                    <w:left w:w="108" w:type="dxa"/>
                    <w:bottom w:w="0" w:type="dxa"/>
                    <w:right w:w="108" w:type="dxa"/>
                  </w:tcMar>
                  <w:hideMark/>
                </w:tcPr>
                <w:p w14:paraId="64D87F93" w14:textId="77777777" w:rsidR="000D0C4F" w:rsidRPr="00DA3B95" w:rsidRDefault="178E614E" w:rsidP="00A846D0">
                  <w:pPr>
                    <w:pStyle w:val="TabulkaN"/>
                  </w:pPr>
                  <w:r>
                    <w:t>Sprístupnenie údajov klientom, ktoré sa vo verejnej správe o nich evidujú</w:t>
                  </w:r>
                </w:p>
              </w:tc>
              <w:tc>
                <w:tcPr>
                  <w:tcW w:w="2153" w:type="pct"/>
                  <w:shd w:val="clear" w:color="auto" w:fill="FFFFFF" w:themeFill="background1"/>
                  <w:tcMar>
                    <w:top w:w="15" w:type="dxa"/>
                    <w:left w:w="108" w:type="dxa"/>
                    <w:bottom w:w="0" w:type="dxa"/>
                    <w:right w:w="108" w:type="dxa"/>
                  </w:tcMar>
                  <w:hideMark/>
                </w:tcPr>
                <w:p w14:paraId="60A30DD5" w14:textId="77777777" w:rsidR="000D0C4F" w:rsidRPr="00DA3B95" w:rsidRDefault="178E614E" w:rsidP="00A846D0">
                  <w:pPr>
                    <w:pStyle w:val="TabulkaN"/>
                  </w:pPr>
                  <w:r>
                    <w:t>Podiel dát o občanovi sprístupňované pre službu „moje dáta“</w:t>
                  </w:r>
                </w:p>
              </w:tc>
              <w:tc>
                <w:tcPr>
                  <w:tcW w:w="712" w:type="pct"/>
                  <w:shd w:val="clear" w:color="auto" w:fill="FFFFFF" w:themeFill="background1"/>
                  <w:tcMar>
                    <w:top w:w="15" w:type="dxa"/>
                    <w:left w:w="108" w:type="dxa"/>
                    <w:bottom w:w="0" w:type="dxa"/>
                    <w:right w:w="108" w:type="dxa"/>
                  </w:tcMar>
                  <w:hideMark/>
                </w:tcPr>
                <w:p w14:paraId="6A567FA4" w14:textId="77777777" w:rsidR="000D0C4F" w:rsidRPr="00DA3B95" w:rsidRDefault="178E614E" w:rsidP="00A846D0">
                  <w:pPr>
                    <w:pStyle w:val="TabulkaN"/>
                  </w:pPr>
                  <w:r>
                    <w:t>95 %</w:t>
                  </w:r>
                </w:p>
              </w:tc>
            </w:tr>
            <w:tr w:rsidR="000D0C4F" w:rsidRPr="00DA3B95" w14:paraId="35C6E612" w14:textId="77777777" w:rsidTr="178E614E">
              <w:trPr>
                <w:trHeight w:val="613"/>
              </w:trPr>
              <w:tc>
                <w:tcPr>
                  <w:tcW w:w="2135" w:type="pct"/>
                  <w:vMerge/>
                  <w:shd w:val="clear" w:color="auto" w:fill="FFFFFF" w:themeFill="background1"/>
                  <w:tcMar>
                    <w:top w:w="15" w:type="dxa"/>
                    <w:left w:w="108" w:type="dxa"/>
                    <w:bottom w:w="0" w:type="dxa"/>
                    <w:right w:w="108" w:type="dxa"/>
                  </w:tcMar>
                  <w:vAlign w:val="center"/>
                </w:tcPr>
                <w:p w14:paraId="21EEDAC4" w14:textId="77777777" w:rsidR="000D0C4F" w:rsidRPr="00DA3B95" w:rsidRDefault="000D0C4F" w:rsidP="00A846D0">
                  <w:pPr>
                    <w:pStyle w:val="TabulkaN"/>
                  </w:pPr>
                </w:p>
              </w:tc>
              <w:tc>
                <w:tcPr>
                  <w:tcW w:w="2153" w:type="pct"/>
                  <w:shd w:val="clear" w:color="auto" w:fill="FFFFFF" w:themeFill="background1"/>
                  <w:tcMar>
                    <w:top w:w="15" w:type="dxa"/>
                    <w:left w:w="108" w:type="dxa"/>
                    <w:bottom w:w="0" w:type="dxa"/>
                    <w:right w:w="108" w:type="dxa"/>
                  </w:tcMar>
                </w:tcPr>
                <w:p w14:paraId="634B668B" w14:textId="77777777" w:rsidR="000D0C4F" w:rsidRPr="00DA3B95" w:rsidRDefault="178E614E" w:rsidP="00A846D0">
                  <w:pPr>
                    <w:pStyle w:val="TabulkaN"/>
                  </w:pPr>
                  <w:r>
                    <w:t>Podiel dát o podnikateľskom subjekte sprístupňované pre službu „moje dáta“</w:t>
                  </w:r>
                </w:p>
              </w:tc>
              <w:tc>
                <w:tcPr>
                  <w:tcW w:w="712" w:type="pct"/>
                  <w:shd w:val="clear" w:color="auto" w:fill="FFFFFF" w:themeFill="background1"/>
                  <w:tcMar>
                    <w:top w:w="15" w:type="dxa"/>
                    <w:left w:w="108" w:type="dxa"/>
                    <w:bottom w:w="0" w:type="dxa"/>
                    <w:right w:w="108" w:type="dxa"/>
                  </w:tcMar>
                </w:tcPr>
                <w:p w14:paraId="5EA9DE6D" w14:textId="77777777" w:rsidR="000D0C4F" w:rsidRPr="00DA3B95" w:rsidRDefault="178E614E" w:rsidP="00A846D0">
                  <w:pPr>
                    <w:pStyle w:val="TabulkaN"/>
                  </w:pPr>
                  <w:r>
                    <w:t>95 %</w:t>
                  </w:r>
                </w:p>
              </w:tc>
            </w:tr>
          </w:tbl>
          <w:p w14:paraId="6E5316F3" w14:textId="77777777" w:rsidR="00A846D0" w:rsidRDefault="00A846D0" w:rsidP="00C54B3C"/>
          <w:p w14:paraId="1F2E642E" w14:textId="61D61E3E" w:rsidR="00804B67" w:rsidRDefault="178E614E" w:rsidP="00C54B3C">
            <w:r>
              <w:t>Úrad podpredsedu vlády Slovenskej republiky pre investície a informatizáciu v oblasti informatizácie spoločnosti v rámci tohto projektu zabezpečuje centrálne riadenie životného cyklu dát jednotlivých fyzických a právnických osôb, ktoré sú v správe štátu, tvorbu politiky jednotného spravovania dát, rozhodovanie o využívaní dát ako zdrojov vo verejnej správe, centrálnu architektúru integrovaného informačného systému MOU a koordináciu plnenia úloh v oblasti životného cyklu dát.</w:t>
            </w:r>
          </w:p>
          <w:p w14:paraId="51C5F8EC" w14:textId="7EE431FC" w:rsidR="0090538B" w:rsidRPr="00942A4E" w:rsidRDefault="178E614E" w:rsidP="00C54B3C">
            <w:r>
              <w:t>Úlohy Úradu podpredsedu vlády Slovenskej republiky pre investície a informatizáciu ako garanta systému MOU ÚPVII do pozície „vecného“ vlastníka a zároveň správcu komplexu informačných systémov, ktoré spolu tvoria technologický základ systému riadenia dát verejnej správy smerom k občanom a podnikateľom.</w:t>
            </w:r>
          </w:p>
          <w:p w14:paraId="32EB6920" w14:textId="77777777" w:rsidR="00804B67" w:rsidRDefault="178E614E" w:rsidP="00C54B3C">
            <w:r>
              <w:t xml:space="preserve">Koncept predstavený v strategickej priorite Manažment údajov predstavuje aplikáciu myšlienky „Data-driven state“ štátu – štátu fungujúcom na základe využívania dát a presnom riadení celého životného cyklu dát. </w:t>
            </w:r>
          </w:p>
          <w:p w14:paraId="0C2CBFFA" w14:textId="77777777" w:rsidR="0090538B" w:rsidRPr="00942A4E" w:rsidRDefault="178E614E" w:rsidP="00C54B3C">
            <w:r>
              <w:t>Manažment právoplatných dát je vo svojej aktuálnej podobe distribuovaným systémom, kde každý rezort a inštitúcia má svoj nezávislý agendový systém alebo register, pričom podmnožina dát sa agreguje v MÚK/CSRÚ ako referenčné údaje. Toto riešenie je z viacerých príčin nedostačujúce, a to najmä z nasledovných:</w:t>
            </w:r>
          </w:p>
          <w:p w14:paraId="2BCD9B02" w14:textId="77777777" w:rsidR="0090538B" w:rsidRDefault="178E614E" w:rsidP="00BB4560">
            <w:pPr>
              <w:pStyle w:val="Bullet1"/>
            </w:pPr>
            <w:r>
              <w:t>technologicky i architektonicky distribuované systémy a registre,</w:t>
            </w:r>
          </w:p>
          <w:p w14:paraId="09C0769E" w14:textId="77777777" w:rsidR="00E86974" w:rsidRPr="00942A4E" w:rsidRDefault="178E614E" w:rsidP="00BB4560">
            <w:pPr>
              <w:pStyle w:val="Bullet1"/>
            </w:pPr>
            <w:r>
              <w:t>skoro nemožná aplikácia princípu „jedenkrát a dosť“,</w:t>
            </w:r>
          </w:p>
          <w:p w14:paraId="37934B8A" w14:textId="77777777" w:rsidR="0090538B" w:rsidRPr="00942A4E" w:rsidRDefault="178E614E" w:rsidP="00BB4560">
            <w:pPr>
              <w:pStyle w:val="Bullet1"/>
            </w:pPr>
            <w:r>
              <w:t>problematick</w:t>
            </w:r>
            <w:r w:rsidRPr="178E614E">
              <w:rPr>
                <w:rFonts w:cs="Georgia"/>
              </w:rPr>
              <w:t>ý</w:t>
            </w:r>
            <w:r>
              <w:t xml:space="preserve"> jednotný dohľad nad systémom,</w:t>
            </w:r>
          </w:p>
          <w:p w14:paraId="28C5B331" w14:textId="77777777" w:rsidR="0090538B" w:rsidRPr="00942A4E" w:rsidRDefault="178E614E" w:rsidP="00BB4560">
            <w:pPr>
              <w:pStyle w:val="Bullet1"/>
            </w:pPr>
            <w:r>
              <w:t>problematick</w:t>
            </w:r>
            <w:r w:rsidRPr="178E614E">
              <w:rPr>
                <w:rFonts w:cs="Georgia"/>
              </w:rPr>
              <w:t>á</w:t>
            </w:r>
            <w:r>
              <w:t xml:space="preserve"> integr</w:t>
            </w:r>
            <w:r w:rsidRPr="178E614E">
              <w:rPr>
                <w:rFonts w:cs="Georgia"/>
              </w:rPr>
              <w:t>á</w:t>
            </w:r>
            <w:r>
              <w:t>cia s extern</w:t>
            </w:r>
            <w:r w:rsidRPr="178E614E">
              <w:rPr>
                <w:rFonts w:cs="Georgia"/>
              </w:rPr>
              <w:t>ý</w:t>
            </w:r>
            <w:r>
              <w:t>mi syst</w:t>
            </w:r>
            <w:r w:rsidRPr="178E614E">
              <w:rPr>
                <w:rFonts w:cs="Georgia"/>
              </w:rPr>
              <w:t>é</w:t>
            </w:r>
            <w:r>
              <w:t>mami,</w:t>
            </w:r>
          </w:p>
          <w:p w14:paraId="6A04F0EE" w14:textId="71A61FBF" w:rsidR="00592D3D" w:rsidRDefault="178E614E" w:rsidP="00BB4560">
            <w:pPr>
              <w:pStyle w:val="Bullet1"/>
            </w:pPr>
            <w:r>
              <w:t>ch</w:t>
            </w:r>
            <w:r w:rsidRPr="178E614E">
              <w:rPr>
                <w:rFonts w:cs="Georgia"/>
              </w:rPr>
              <w:t>ý</w:t>
            </w:r>
            <w:r>
              <w:t>baj</w:t>
            </w:r>
            <w:r w:rsidRPr="178E614E">
              <w:rPr>
                <w:rFonts w:cs="Georgia"/>
              </w:rPr>
              <w:t>ú</w:t>
            </w:r>
            <w:r>
              <w:t>ca valid</w:t>
            </w:r>
            <w:r w:rsidRPr="178E614E">
              <w:rPr>
                <w:rFonts w:cs="Georgia"/>
              </w:rPr>
              <w:t>á</w:t>
            </w:r>
            <w:r>
              <w:t>cia r</w:t>
            </w:r>
            <w:r w:rsidRPr="178E614E">
              <w:rPr>
                <w:rFonts w:cs="Georgia"/>
              </w:rPr>
              <w:t>ô</w:t>
            </w:r>
            <w:r>
              <w:t>znych metad</w:t>
            </w:r>
            <w:r w:rsidRPr="178E614E">
              <w:rPr>
                <w:rFonts w:cs="Georgia"/>
              </w:rPr>
              <w:t>á</w:t>
            </w:r>
            <w:r>
              <w:t>t v r</w:t>
            </w:r>
            <w:r w:rsidRPr="178E614E">
              <w:rPr>
                <w:rFonts w:cs="Georgia"/>
              </w:rPr>
              <w:t>á</w:t>
            </w:r>
            <w:r>
              <w:t>mci d</w:t>
            </w:r>
            <w:r w:rsidRPr="178E614E">
              <w:rPr>
                <w:rFonts w:cs="Georgia"/>
              </w:rPr>
              <w:t>á</w:t>
            </w:r>
            <w:r>
              <w:t>tov</w:t>
            </w:r>
            <w:r w:rsidRPr="178E614E">
              <w:rPr>
                <w:rFonts w:cs="Georgia"/>
              </w:rPr>
              <w:t>é</w:t>
            </w:r>
            <w:r>
              <w:t>ho modelu syst</w:t>
            </w:r>
            <w:r w:rsidRPr="178E614E">
              <w:rPr>
                <w:rFonts w:cs="Georgia"/>
              </w:rPr>
              <w:t>é</w:t>
            </w:r>
            <w:r>
              <w:t xml:space="preserve">mu, </w:t>
            </w:r>
            <w:r w:rsidRPr="178E614E">
              <w:rPr>
                <w:rFonts w:cs="Georgia"/>
              </w:rPr>
              <w:t>č</w:t>
            </w:r>
            <w:r>
              <w:t>o m</w:t>
            </w:r>
            <w:r w:rsidRPr="178E614E">
              <w:rPr>
                <w:rFonts w:cs="Georgia"/>
              </w:rPr>
              <w:t>á</w:t>
            </w:r>
            <w:r>
              <w:t xml:space="preserve"> za n</w:t>
            </w:r>
            <w:r w:rsidRPr="178E614E">
              <w:rPr>
                <w:rFonts w:cs="Georgia"/>
              </w:rPr>
              <w:t>á</w:t>
            </w:r>
            <w:r>
              <w:t>sledok nekonzistentnos</w:t>
            </w:r>
            <w:r w:rsidRPr="178E614E">
              <w:rPr>
                <w:rFonts w:cs="Georgia"/>
              </w:rPr>
              <w:t>ť</w:t>
            </w:r>
            <w:r>
              <w:t xml:space="preserve"> metad</w:t>
            </w:r>
            <w:r w:rsidRPr="178E614E">
              <w:rPr>
                <w:rFonts w:cs="Georgia"/>
              </w:rPr>
              <w:t>á</w:t>
            </w:r>
            <w:r>
              <w:t>t medzi jednotlivými rezortmi.</w:t>
            </w:r>
          </w:p>
          <w:p w14:paraId="5A9BD591" w14:textId="77777777" w:rsidR="00592D3D" w:rsidRPr="00592D3D" w:rsidRDefault="178E614E" w:rsidP="00143F39">
            <w:pPr>
              <w:pStyle w:val="Heading5"/>
            </w:pPr>
            <w:r>
              <w:t>Práva občanov a podnikateľov:</w:t>
            </w:r>
          </w:p>
          <w:p w14:paraId="275D063A" w14:textId="77777777" w:rsidR="00592D3D" w:rsidRPr="00592D3D" w:rsidRDefault="178E614E" w:rsidP="00BB4560">
            <w:pPr>
              <w:pStyle w:val="Bullet1"/>
            </w:pPr>
            <w:r>
              <w:t>Právo vedieť, aké osobné údaje existujú v štátnych systémoch</w:t>
            </w:r>
          </w:p>
          <w:p w14:paraId="36C49DC9" w14:textId="77777777" w:rsidR="00592D3D" w:rsidRPr="00592D3D" w:rsidRDefault="178E614E" w:rsidP="00BB4560">
            <w:pPr>
              <w:pStyle w:val="Bullet1"/>
            </w:pPr>
            <w:r>
              <w:t>Právo vidieť, aké osobné údaje sú aktuálne</w:t>
            </w:r>
          </w:p>
          <w:p w14:paraId="2FE60322" w14:textId="77777777" w:rsidR="00592D3D" w:rsidRPr="00592D3D" w:rsidRDefault="178E614E" w:rsidP="00BB4560">
            <w:pPr>
              <w:pStyle w:val="Bullet1"/>
            </w:pPr>
            <w:r>
              <w:t>Právo opraviť nepravdivé osobné údaje</w:t>
            </w:r>
          </w:p>
          <w:p w14:paraId="26130466" w14:textId="77777777" w:rsidR="00592D3D" w:rsidRPr="00592D3D" w:rsidRDefault="178E614E" w:rsidP="00BB4560">
            <w:pPr>
              <w:pStyle w:val="Bullet1"/>
            </w:pPr>
            <w:r>
              <w:lastRenderedPageBreak/>
              <w:t>Právo vedieť kto pristupoval a spracovával osobné údaje a prečo</w:t>
            </w:r>
          </w:p>
          <w:p w14:paraId="429C76C0" w14:textId="77777777" w:rsidR="00592D3D" w:rsidRPr="00592D3D" w:rsidRDefault="178E614E" w:rsidP="00BB4560">
            <w:pPr>
              <w:pStyle w:val="Bullet1"/>
            </w:pPr>
            <w:r>
              <w:t>Právo získať osobné údaje a voľne ich používať</w:t>
            </w:r>
          </w:p>
          <w:p w14:paraId="07847859" w14:textId="77777777" w:rsidR="00592D3D" w:rsidRPr="00592D3D" w:rsidRDefault="178E614E" w:rsidP="00BB4560">
            <w:pPr>
              <w:pStyle w:val="Bullet1"/>
            </w:pPr>
            <w:r>
              <w:t>Právo zdieľať alebo predávať osobné údaje tretím stranám</w:t>
            </w:r>
          </w:p>
          <w:p w14:paraId="0009A496" w14:textId="77777777" w:rsidR="00592D3D" w:rsidRDefault="178E614E" w:rsidP="00BB4560">
            <w:pPr>
              <w:pStyle w:val="Bullet1"/>
            </w:pPr>
            <w:r>
              <w:t>Právo odstrániť alebo vymazať osobné údaje</w:t>
            </w:r>
          </w:p>
          <w:p w14:paraId="0CFBAF17" w14:textId="77777777" w:rsidR="00E04232" w:rsidRDefault="00E04232" w:rsidP="00143F39"/>
          <w:p w14:paraId="2E78B95C" w14:textId="2FFD6F64" w:rsidR="00592D3D" w:rsidRPr="00E04232" w:rsidRDefault="178E614E" w:rsidP="00143F39">
            <w:pPr>
              <w:pStyle w:val="Heading5"/>
            </w:pPr>
            <w:r>
              <w:t>Hlavné princípy budovania modelu projektu MOU:</w:t>
            </w:r>
          </w:p>
          <w:p w14:paraId="686BC1CD" w14:textId="77777777" w:rsidR="00E04232" w:rsidRDefault="178E614E" w:rsidP="00BB4560">
            <w:pPr>
              <w:pStyle w:val="Bullet1"/>
            </w:pPr>
            <w:r w:rsidRPr="178E614E">
              <w:rPr>
                <w:b/>
                <w:bCs/>
              </w:rPr>
              <w:t>Orientované na človeka</w:t>
            </w:r>
            <w:r>
              <w:t xml:space="preserve"> – právo na osobné údaje, individuálna kontrola osobných údajov, ochrana osobných údajov</w:t>
            </w:r>
          </w:p>
          <w:p w14:paraId="08F6B2C3" w14:textId="77777777" w:rsidR="00E04232" w:rsidRDefault="178E614E" w:rsidP="00BB4560">
            <w:pPr>
              <w:pStyle w:val="Bullet1"/>
            </w:pPr>
            <w:r w:rsidRPr="178E614E">
              <w:rPr>
                <w:b/>
                <w:bCs/>
              </w:rPr>
              <w:t>Použiteľnosť údajov</w:t>
            </w:r>
            <w:r>
              <w:t xml:space="preserve"> – automatizovane čitateľné, v otvorenom formáte, API rozhrania, štandardy</w:t>
            </w:r>
          </w:p>
          <w:p w14:paraId="7B349BC8" w14:textId="77777777" w:rsidR="00E04232" w:rsidRPr="00E04232" w:rsidRDefault="178E614E" w:rsidP="00BB4560">
            <w:pPr>
              <w:pStyle w:val="Bullet1"/>
            </w:pPr>
            <w:r>
              <w:t>Transparentné riadenie vzťahov</w:t>
            </w:r>
          </w:p>
          <w:p w14:paraId="2C4949A9" w14:textId="77777777" w:rsidR="00E04232" w:rsidRDefault="178E614E" w:rsidP="00BB4560">
            <w:pPr>
              <w:pStyle w:val="Bullet1"/>
            </w:pPr>
            <w:r w:rsidRPr="178E614E">
              <w:rPr>
                <w:b/>
                <w:bCs/>
              </w:rPr>
              <w:t>Otvorené podnikateľské prostredie</w:t>
            </w:r>
            <w:r>
              <w:t xml:space="preserve"> - interoperabilita, možnosť zmeny služieb bez "dátových zámkov"</w:t>
            </w:r>
          </w:p>
          <w:p w14:paraId="752C31DA" w14:textId="2BA7790D" w:rsidR="0090538B" w:rsidRPr="00942A4E" w:rsidRDefault="178E614E" w:rsidP="00143F39">
            <w:pPr>
              <w:pStyle w:val="Heading5"/>
            </w:pPr>
            <w:r>
              <w:t>Hlavné dôvody riešenia projektu MOU sú:</w:t>
            </w:r>
          </w:p>
          <w:p w14:paraId="3B8171A8" w14:textId="77777777" w:rsidR="00CC30FF" w:rsidRDefault="178E614E" w:rsidP="00BB4560">
            <w:pPr>
              <w:pStyle w:val="Bullet1"/>
            </w:pPr>
            <w:r>
              <w:t>využitie vytvorenej centralizovanej databázy právoplatných dát, ktorá skvalitní a zrýchli úkony v celej  verejnej správe,</w:t>
            </w:r>
          </w:p>
          <w:p w14:paraId="6FF1FE70" w14:textId="77777777" w:rsidR="00804B67" w:rsidRDefault="178E614E" w:rsidP="00BB4560">
            <w:pPr>
              <w:pStyle w:val="Bullet1"/>
            </w:pPr>
            <w:r>
              <w:t>využitie centralizovanej databázy právoplatných dát na ich zverejňovanie v súlade so smernicou GDPR,</w:t>
            </w:r>
          </w:p>
          <w:p w14:paraId="31BB08AC" w14:textId="77777777" w:rsidR="00804B67" w:rsidRPr="00BB47F8" w:rsidRDefault="178E614E" w:rsidP="00BB4560">
            <w:pPr>
              <w:pStyle w:val="Bullet1"/>
            </w:pPr>
            <w:r>
              <w:t>zlepšenie kvality uskladených dát na základe otvorenosti voči fyzickým a právnickým osobám, ku ktorým sú tieto dáta prelinkované a spojené,</w:t>
            </w:r>
          </w:p>
          <w:p w14:paraId="6F487D3B" w14:textId="77777777" w:rsidR="00E96AB6" w:rsidRPr="00BB47F8" w:rsidRDefault="178E614E" w:rsidP="00BB4560">
            <w:pPr>
              <w:pStyle w:val="Bullet1"/>
            </w:pPr>
            <w:r>
              <w:t>zvýšenie efektivity verejnej správy na základe jednoduchého manažmentu splnomocnení na prezeranie a používanie dát, ktoré manažujú samotné fyzické a právnické osoby, ktoré sú spojené s predmetnými dátami,</w:t>
            </w:r>
          </w:p>
          <w:p w14:paraId="4AF93CF7" w14:textId="77777777" w:rsidR="0090538B" w:rsidRPr="00222FCC" w:rsidRDefault="178E614E" w:rsidP="00BB4560">
            <w:pPr>
              <w:pStyle w:val="Bullet1"/>
            </w:pPr>
            <w:r>
              <w:t>zlepšenie analytických a kontrolných mechanizmov výkonu verejnej správy – z centralizovanej databázy dát je jednoduché vytvárať potrebné reporty,</w:t>
            </w:r>
          </w:p>
          <w:p w14:paraId="56A4A55F" w14:textId="77777777" w:rsidR="0090538B" w:rsidRPr="00222FCC" w:rsidRDefault="178E614E" w:rsidP="00BB4560">
            <w:pPr>
              <w:pStyle w:val="Bullet1"/>
            </w:pPr>
            <w:r>
              <w:t>zvyšovanie efektivity manažmentu úkonov verejnej správy na všetkých úrovniach od prevádzky infraštruktúry až po manažment vzťahov,</w:t>
            </w:r>
          </w:p>
          <w:p w14:paraId="05691EF5" w14:textId="77777777" w:rsidR="0090538B" w:rsidRPr="00222FCC" w:rsidRDefault="178E614E" w:rsidP="00BB4560">
            <w:pPr>
              <w:pStyle w:val="Bullet1"/>
            </w:pPr>
            <w:r>
              <w:t>vytvorenie podmienok pre plnohodnotnú elektronickú komunikáciu pri vyhľadávaní a sprístupňovaní elektronických rozhodnutí verejnej správy.</w:t>
            </w:r>
          </w:p>
          <w:p w14:paraId="2CD550A2" w14:textId="77777777" w:rsidR="0090538B" w:rsidRDefault="178E614E" w:rsidP="00143F39">
            <w:pPr>
              <w:pStyle w:val="Heading5"/>
            </w:pPr>
            <w:r>
              <w:t>Riešenie podporuje nasledujúce okruhy potrieb zamestnancov verejnej správy a občanov:</w:t>
            </w:r>
          </w:p>
          <w:p w14:paraId="0E83101A" w14:textId="77777777" w:rsidR="007516A3" w:rsidRPr="007516A3" w:rsidRDefault="178E614E" w:rsidP="00143F39">
            <w:r>
              <w:t>Využitie centralizovaného riešenia</w:t>
            </w:r>
          </w:p>
          <w:p w14:paraId="550D603A" w14:textId="50A984FF" w:rsidR="007516A3" w:rsidRPr="007516A3" w:rsidRDefault="178E614E" w:rsidP="00143F39">
            <w:r>
              <w:t>Jednou z hlavných motivácii vybudovania MOU je centralizácia existujúceho, silne distribuovaného riešenia aplikácií a registrov právoplatných dát prehlásených za referenčné v správe jednotlivých rezortov, v súlade s trendmi vývoja moderných enterprise informačných systémov. Centralizáciou riešenia sa sleduje odstránenie negatív ako:</w:t>
            </w:r>
          </w:p>
          <w:p w14:paraId="7D318668" w14:textId="77777777" w:rsidR="007516A3" w:rsidRPr="007516A3" w:rsidRDefault="178E614E" w:rsidP="00BB4560">
            <w:pPr>
              <w:pStyle w:val="Bullet1"/>
            </w:pPr>
            <w:r>
              <w:t>nejednotnosť informačného prostredia, na ktorom sú elektronické právoplatné dáta prezentované,</w:t>
            </w:r>
          </w:p>
          <w:p w14:paraId="6FFE2EDA" w14:textId="77777777" w:rsidR="007516A3" w:rsidRPr="00CC30FF" w:rsidRDefault="178E614E" w:rsidP="00BB4560">
            <w:pPr>
              <w:pStyle w:val="Bullet1"/>
            </w:pPr>
            <w:r>
              <w:t>vysoké režijné náklady občanov a podnikateľov pri nedodržiavaní princípu „jedenkrát a dosť“,</w:t>
            </w:r>
          </w:p>
          <w:p w14:paraId="055850C4" w14:textId="77777777" w:rsidR="00CC30FF" w:rsidRPr="00CC30FF" w:rsidRDefault="178E614E" w:rsidP="00BB4560">
            <w:pPr>
              <w:pStyle w:val="Bullet1"/>
            </w:pPr>
            <w:r>
              <w:t>znížený komfort pre občanov a podnikateľov pri vybavovaní úkonov s verejnou správou,</w:t>
            </w:r>
          </w:p>
          <w:p w14:paraId="281F3483" w14:textId="77777777" w:rsidR="00CC30FF" w:rsidRPr="007516A3" w:rsidRDefault="178E614E" w:rsidP="00BB4560">
            <w:pPr>
              <w:pStyle w:val="Bullet1"/>
            </w:pPr>
            <w:r>
              <w:lastRenderedPageBreak/>
              <w:t>pomalé vybavovania úkonov verejnej správy,</w:t>
            </w:r>
          </w:p>
          <w:p w14:paraId="502E601A" w14:textId="77777777" w:rsidR="007516A3" w:rsidRPr="007516A3" w:rsidRDefault="178E614E" w:rsidP="00BB4560">
            <w:pPr>
              <w:pStyle w:val="Bullet1"/>
            </w:pPr>
            <w:r>
              <w:t>nízka informačná bezpečnosť pri veľkom množstve inštancií v súlade so smernicou GDPR,</w:t>
            </w:r>
          </w:p>
          <w:p w14:paraId="1E29AF79" w14:textId="77777777" w:rsidR="007516A3" w:rsidRPr="007516A3" w:rsidRDefault="178E614E" w:rsidP="00BB4560">
            <w:pPr>
              <w:pStyle w:val="Bullet1"/>
            </w:pPr>
            <w:r>
              <w:t>absencia centralizovanej správy dát.</w:t>
            </w:r>
          </w:p>
          <w:p w14:paraId="403D6942" w14:textId="77777777" w:rsidR="007516A3" w:rsidRPr="007516A3" w:rsidRDefault="178E614E" w:rsidP="00143F39">
            <w:r>
              <w:t>Konsolidované a čisté dáta</w:t>
            </w:r>
          </w:p>
          <w:p w14:paraId="0EFBDA94" w14:textId="09FA1E17" w:rsidR="007516A3" w:rsidRPr="007516A3" w:rsidRDefault="178E614E" w:rsidP="00143F39">
            <w:r>
              <w:t>Vzhľadom na absenciu centralizovaného riešenia MOU sú informácie v </w:t>
            </w:r>
            <w:r w:rsidRPr="178E614E">
              <w:rPr>
                <w:lang w:val="en-US"/>
              </w:rPr>
              <w:t>súčasnosti</w:t>
            </w:r>
            <w:r>
              <w:t xml:space="preserve"> obsiahnuté v registroch častokrát neštruktúrované a kľúčové entity neunikátne </w:t>
            </w:r>
            <w:r w:rsidRPr="178E614E">
              <w:rPr>
                <w:lang w:val="en-US"/>
              </w:rPr>
              <w:t>(zainteresovaní)</w:t>
            </w:r>
            <w:r>
              <w:t>. Akékoľvek analytické výstupy nemusia preto reflektovať reálny stav.</w:t>
            </w:r>
          </w:p>
          <w:p w14:paraId="6EFD0BD2" w14:textId="33C52AED" w:rsidR="007516A3" w:rsidRPr="007516A3" w:rsidRDefault="178E614E" w:rsidP="00143F39">
            <w:r>
              <w:t xml:space="preserve">Odstránenie tohto stavu sa sleduje práve v rámci MOU, ktorého úlohami sú aj: </w:t>
            </w:r>
          </w:p>
          <w:p w14:paraId="7CBB6FFF" w14:textId="77777777" w:rsidR="007516A3" w:rsidRPr="007516A3" w:rsidRDefault="178E614E" w:rsidP="00BB4560">
            <w:pPr>
              <w:pStyle w:val="Bullet1"/>
            </w:pPr>
            <w:r>
              <w:t>zjednotenie (stotožnenie) zainteresovaných strán – občania, podnikatelia,</w:t>
            </w:r>
          </w:p>
          <w:p w14:paraId="3DC47B74" w14:textId="77777777" w:rsidR="007516A3" w:rsidRPr="007516A3" w:rsidRDefault="178E614E" w:rsidP="00BB4560">
            <w:pPr>
              <w:pStyle w:val="Bullet1"/>
            </w:pPr>
            <w:r>
              <w:t>integrácia na všetky registre právoplatných referenčných dát,</w:t>
            </w:r>
          </w:p>
          <w:p w14:paraId="35C0E7AF" w14:textId="77777777" w:rsidR="007516A3" w:rsidRPr="007516A3" w:rsidRDefault="178E614E" w:rsidP="00BB4560">
            <w:pPr>
              <w:pStyle w:val="Bullet1"/>
            </w:pPr>
            <w:r>
              <w:t>štruktúrovanie informácií v právoplatných referenčných registroch.</w:t>
            </w:r>
          </w:p>
          <w:p w14:paraId="4484F68C" w14:textId="77777777" w:rsidR="007516A3" w:rsidRPr="003E293C" w:rsidRDefault="178E614E" w:rsidP="00143F39">
            <w:r>
              <w:t>Efektívna práca</w:t>
            </w:r>
          </w:p>
          <w:p w14:paraId="3BF327C2" w14:textId="3197D772" w:rsidR="007516A3" w:rsidRPr="003E293C" w:rsidRDefault="178E614E" w:rsidP="00143F39">
            <w:r>
              <w:t>MOU využíva zcentralizované dáta všetkých agedových systémov a registrov verejnej správy, a tým mení aj používateľské správanie, čím sa sleduje naplnenie dôležitých cieľov:</w:t>
            </w:r>
          </w:p>
          <w:p w14:paraId="7A492194" w14:textId="77777777" w:rsidR="007516A3" w:rsidRPr="003E293C" w:rsidRDefault="178E614E" w:rsidP="00BB4560">
            <w:pPr>
              <w:pStyle w:val="Bullet1"/>
            </w:pPr>
            <w:r>
              <w:t>navrhnutá aplikácia bude uľahčovať prácu s klientskou aplikáciou – prispôsobenie aplikácie pre používateľov, nie opačne,</w:t>
            </w:r>
          </w:p>
          <w:p w14:paraId="629A1E61" w14:textId="77777777" w:rsidR="007516A3" w:rsidRPr="003E293C" w:rsidRDefault="178E614E" w:rsidP="00BB4560">
            <w:pPr>
              <w:pStyle w:val="Bullet1"/>
            </w:pPr>
            <w:r>
              <w:t>návrh prostredia aplikácie, ktoré bude intuitívne a bude reflektovať potreby používateľov - minimalizácia nákladov a času na školenie práce s aplikáciou,</w:t>
            </w:r>
          </w:p>
          <w:p w14:paraId="4D8C5391" w14:textId="77777777" w:rsidR="007516A3" w:rsidRPr="003E293C" w:rsidRDefault="178E614E" w:rsidP="00BB4560">
            <w:pPr>
              <w:pStyle w:val="Bullet1"/>
            </w:pPr>
            <w:r>
              <w:t>optimalizácia a zrýchlenie procesov pri vybavovaní ďalších úkonov aj vďaka efektívnej práci s aplikáciou,</w:t>
            </w:r>
          </w:p>
          <w:p w14:paraId="1B6EC3D6" w14:textId="77777777" w:rsidR="003E293C" w:rsidRPr="003E293C" w:rsidRDefault="178E614E" w:rsidP="00BB4560">
            <w:pPr>
              <w:pStyle w:val="Bullet1"/>
            </w:pPr>
            <w:r>
              <w:t>možnosť využívania všetkých dát pomocou centralizovanej aplikácie s využitím mobilnej verzie.</w:t>
            </w:r>
          </w:p>
          <w:p w14:paraId="035B9A46" w14:textId="77777777" w:rsidR="007516A3" w:rsidRPr="00E96AB6" w:rsidRDefault="007516A3" w:rsidP="00143F39">
            <w:pPr>
              <w:pStyle w:val="ListParagraph"/>
            </w:pPr>
          </w:p>
          <w:p w14:paraId="6C3A2560" w14:textId="77777777" w:rsidR="007516A3" w:rsidRPr="003E293C" w:rsidRDefault="178E614E" w:rsidP="00143F39">
            <w:r>
              <w:t>Centralizovaná správa systému</w:t>
            </w:r>
          </w:p>
          <w:p w14:paraId="0DB8CBB0" w14:textId="77777777" w:rsidR="007516A3" w:rsidRPr="003E293C" w:rsidRDefault="178E614E" w:rsidP="00143F39">
            <w:r>
              <w:t>Jednou z ďalších cieľov centralizovaného riešenia je aj minimalizácia nákladov potrebných na jeho správu a réžiu. V prípade akýchkoľvek zmien (či už legislatívnych alebo procesných), sa tieto zmeny vykonávajú centralizovane a takéto zmeny sú zavádzané plošne. Výrazne sa tak správcovi aplikácie zjednodušuje proces „release manažmentu“ a náklady s ním spojené.</w:t>
            </w:r>
          </w:p>
          <w:p w14:paraId="056AE380" w14:textId="77777777" w:rsidR="007516A3" w:rsidRPr="003E293C" w:rsidRDefault="178E614E" w:rsidP="00143F39">
            <w:r>
              <w:t>Centrálny dohľad</w:t>
            </w:r>
          </w:p>
          <w:p w14:paraId="70A660B1" w14:textId="54BA46F4" w:rsidR="007516A3" w:rsidRPr="003E293C" w:rsidRDefault="178E614E" w:rsidP="00143F39">
            <w:r>
              <w:t>Vybudovaný MOU, výrazne posilňuje aj dostupné funkcie pre dohľad a sledovanie činnosti rezortov. Z pohľadu informačného systému sú dáta umiestnené na jednom mieste a dohľadový orgán ich má dostupné okamžite – bez potreby súčinnosti rezortov. Minimalizuje sa tak reakčný čas v prípade potreby zásahu.</w:t>
            </w:r>
          </w:p>
          <w:p w14:paraId="39D8532C" w14:textId="77777777" w:rsidR="007516A3" w:rsidRPr="003E293C" w:rsidRDefault="178E614E" w:rsidP="00143F39">
            <w:r>
              <w:t>Automatizované činnosti</w:t>
            </w:r>
          </w:p>
          <w:p w14:paraId="3AFB95FA" w14:textId="1B0232B9" w:rsidR="007516A3" w:rsidRPr="003E293C" w:rsidRDefault="178E614E" w:rsidP="00143F39">
            <w:r>
              <w:t>V súlade s cieľom zefektívnenia činnosti pracovníkov na úradoch je plánovaná aj automatizácia úkonov v rámci MOU (preddefinované procedúry) za účelom znižovania trvania konaní a vyhľadávania a sprístupnenia právoplatných dát na základe splnomocnení zainteresovaným osobám:</w:t>
            </w:r>
          </w:p>
          <w:p w14:paraId="60B56D3D" w14:textId="77777777" w:rsidR="007516A3" w:rsidRPr="003E293C" w:rsidRDefault="178E614E" w:rsidP="00BB4560">
            <w:pPr>
              <w:pStyle w:val="Bullet1"/>
            </w:pPr>
            <w:r>
              <w:t>automatická tvorba štatistických prehľadov a výkazov</w:t>
            </w:r>
          </w:p>
          <w:p w14:paraId="2B2C99B3" w14:textId="77777777" w:rsidR="007516A3" w:rsidRPr="003E293C" w:rsidRDefault="178E614E" w:rsidP="00BB4560">
            <w:pPr>
              <w:pStyle w:val="Bullet1"/>
            </w:pPr>
            <w:r>
              <w:lastRenderedPageBreak/>
              <w:t>manažment práce</w:t>
            </w:r>
          </w:p>
          <w:p w14:paraId="69112804" w14:textId="77777777" w:rsidR="007516A3" w:rsidRPr="003E293C" w:rsidRDefault="178E614E" w:rsidP="00BB4560">
            <w:pPr>
              <w:pStyle w:val="Bullet1"/>
            </w:pPr>
            <w:r>
              <w:t>overovanie náležitostí (formálna správnosť)</w:t>
            </w:r>
          </w:p>
          <w:p w14:paraId="5238FFF0" w14:textId="77777777" w:rsidR="0090538B" w:rsidRPr="007516A3" w:rsidRDefault="178E614E" w:rsidP="00BB4560">
            <w:pPr>
              <w:pStyle w:val="Bullet1"/>
            </w:pPr>
            <w:r>
              <w:t>eliminácia repetitívnych úkonov</w:t>
            </w:r>
          </w:p>
        </w:tc>
      </w:tr>
      <w:tr w:rsidR="0090538B" w:rsidRPr="00D143BE" w14:paraId="5FCBACAD" w14:textId="77777777" w:rsidTr="178E614E">
        <w:trPr>
          <w:trHeight w:val="1181"/>
        </w:trPr>
        <w:tc>
          <w:tcPr>
            <w:tcW w:w="8645" w:type="dxa"/>
            <w:gridSpan w:val="2"/>
            <w:tcBorders>
              <w:top w:val="dashed" w:sz="4" w:space="0" w:color="auto"/>
              <w:bottom w:val="dashed" w:sz="4" w:space="0" w:color="auto"/>
            </w:tcBorders>
            <w:shd w:val="clear" w:color="auto" w:fill="auto"/>
            <w:vAlign w:val="center"/>
          </w:tcPr>
          <w:p w14:paraId="1F1ADEFC" w14:textId="5FC259F7" w:rsidR="0090538B" w:rsidRPr="005F5B0C" w:rsidRDefault="0090538B" w:rsidP="00143F39">
            <w:pPr>
              <w:pStyle w:val="Caption"/>
            </w:pPr>
            <w:bookmarkStart w:id="57" w:name="_Toc419447018"/>
            <w:bookmarkStart w:id="58" w:name="_Toc490749735"/>
            <w:r w:rsidRPr="006027BA">
              <w:lastRenderedPageBreak/>
              <w:t xml:space="preserve">Obrázok </w:t>
            </w:r>
            <w:fldSimple w:instr=" SEQ Obrázok \* ARABIC ">
              <w:r w:rsidR="00EE30CF" w:rsidRPr="565AC3BE">
                <w:t>5</w:t>
              </w:r>
            </w:fldSimple>
            <w:r w:rsidRPr="006027BA">
              <w:t>: Motivačná architektúra</w:t>
            </w:r>
            <w:bookmarkEnd w:id="57"/>
            <w:bookmarkEnd w:id="58"/>
          </w:p>
          <w:p w14:paraId="64E928B6" w14:textId="0980CBF9" w:rsidR="0090538B" w:rsidRPr="00942A4E" w:rsidRDefault="00E31ACE" w:rsidP="00976083">
            <w:pPr>
              <w:pStyle w:val="Bullet"/>
              <w:numPr>
                <w:ilvl w:val="0"/>
                <w:numId w:val="0"/>
              </w:numPr>
            </w:pPr>
            <w:r w:rsidRPr="00105570">
              <w:rPr>
                <w:noProof/>
                <w:lang w:val="sk-SK" w:eastAsia="sk-SK"/>
              </w:rPr>
              <w:drawing>
                <wp:inline distT="0" distB="0" distL="0" distR="0" wp14:anchorId="2D1DCE53" wp14:editId="56A82038">
                  <wp:extent cx="5219730" cy="30327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20174" cy="3033018"/>
                          </a:xfrm>
                          <a:prstGeom prst="rect">
                            <a:avLst/>
                          </a:prstGeom>
                        </pic:spPr>
                      </pic:pic>
                    </a:graphicData>
                  </a:graphic>
                </wp:inline>
              </w:drawing>
            </w:r>
          </w:p>
        </w:tc>
      </w:tr>
      <w:tr w:rsidR="0090538B" w:rsidRPr="00D143BE" w14:paraId="5308FC82" w14:textId="77777777" w:rsidTr="178E614E">
        <w:trPr>
          <w:trHeight w:val="523"/>
        </w:trPr>
        <w:tc>
          <w:tcPr>
            <w:tcW w:w="8645" w:type="dxa"/>
            <w:gridSpan w:val="2"/>
            <w:tcBorders>
              <w:top w:val="dashed" w:sz="4" w:space="0" w:color="auto"/>
            </w:tcBorders>
            <w:shd w:val="clear" w:color="auto" w:fill="auto"/>
          </w:tcPr>
          <w:p w14:paraId="23AC4B88" w14:textId="77777777" w:rsidR="009604B9" w:rsidRPr="000E6161" w:rsidRDefault="178E614E" w:rsidP="178E614E">
            <w:pPr>
              <w:pStyle w:val="Bullet"/>
              <w:numPr>
                <w:ilvl w:val="0"/>
                <w:numId w:val="0"/>
              </w:numPr>
              <w:rPr>
                <w:rFonts w:ascii="Roboto Slab" w:hAnsi="Roboto Slab"/>
              </w:rPr>
            </w:pPr>
            <w:r w:rsidRPr="178E614E">
              <w:rPr>
                <w:rFonts w:ascii="Roboto Slab" w:hAnsi="Roboto Slab"/>
              </w:rPr>
              <w:t>Projekt si kladie nasledovné ciele v súlade s cieľmi enterprise architektúry VS:</w:t>
            </w:r>
          </w:p>
          <w:p w14:paraId="23DA5C5A" w14:textId="3FC86169" w:rsidR="0090538B" w:rsidRPr="000E6161" w:rsidRDefault="178E614E" w:rsidP="178E614E">
            <w:pPr>
              <w:pStyle w:val="Bullet"/>
              <w:rPr>
                <w:rFonts w:ascii="Roboto Slab" w:hAnsi="Roboto Slab"/>
              </w:rPr>
            </w:pPr>
            <w:r w:rsidRPr="178E614E">
              <w:rPr>
                <w:rFonts w:ascii="Roboto Slab" w:hAnsi="Roboto Slab"/>
              </w:rPr>
              <w:t>Počet aplikácií pripojených na integračnú platformu a platformu procesnej integrácie (konzumenti a poskytovatelia)</w:t>
            </w:r>
          </w:p>
          <w:p w14:paraId="0B15A82A" w14:textId="607771E4" w:rsidR="0090538B" w:rsidRPr="000E6161" w:rsidRDefault="178E614E" w:rsidP="00971470">
            <w:pPr>
              <w:pStyle w:val="Bullet2"/>
            </w:pPr>
            <w:r>
              <w:t xml:space="preserve">Zvýšenie produktivity práce (ušetrenie času pracovníkov) vďaka automatizácii, štandardizácii, vyhľadávaniu a sprístupneniu právoplatných </w:t>
            </w:r>
            <w:r w:rsidRPr="178E614E">
              <w:rPr>
                <w:lang w:val="sk-SK"/>
              </w:rPr>
              <w:t>údajov</w:t>
            </w:r>
            <w:r>
              <w:t xml:space="preserve"> z centralizovaného miesta,</w:t>
            </w:r>
          </w:p>
          <w:p w14:paraId="4AEED5ED" w14:textId="0B4ABF89" w:rsidR="004969FD" w:rsidRPr="003B4496" w:rsidRDefault="178E614E" w:rsidP="00971470">
            <w:pPr>
              <w:pStyle w:val="Bullet2"/>
            </w:pPr>
            <w:r>
              <w:t xml:space="preserve">Zvýšenie transparentnosti v oblasti sprístupňovania elektronických </w:t>
            </w:r>
            <w:r w:rsidRPr="178E614E">
              <w:rPr>
                <w:lang w:val="sk-SK"/>
              </w:rPr>
              <w:t>údajov.</w:t>
            </w:r>
          </w:p>
          <w:p w14:paraId="4791C8E7" w14:textId="5A1B9D76" w:rsidR="0090538B" w:rsidRPr="003B4496" w:rsidRDefault="178E614E" w:rsidP="178E614E">
            <w:pPr>
              <w:pStyle w:val="Bullet"/>
              <w:rPr>
                <w:rFonts w:ascii="Roboto Slab" w:hAnsi="Roboto Slab"/>
              </w:rPr>
            </w:pPr>
            <w:r w:rsidRPr="178E614E">
              <w:rPr>
                <w:rFonts w:ascii="Roboto Slab" w:hAnsi="Roboto Slab"/>
              </w:rPr>
              <w:t>Kvalita údajov</w:t>
            </w:r>
          </w:p>
          <w:p w14:paraId="7BEFBB30" w14:textId="0995B32F" w:rsidR="003B4496" w:rsidRDefault="178E614E" w:rsidP="00971470">
            <w:pPr>
              <w:pStyle w:val="Bullet2"/>
            </w:pPr>
            <w:r>
              <w:t>Eliminácia chýb a nezrovnalostí automatizovaným zdieľaním informácií a meta-údajov právoplatných údajov</w:t>
            </w:r>
            <w:r w:rsidRPr="178E614E">
              <w:rPr>
                <w:lang w:val="sk-SK"/>
              </w:rPr>
              <w:t>.</w:t>
            </w:r>
          </w:p>
          <w:p w14:paraId="0026A061" w14:textId="5C20552A" w:rsidR="003B4496" w:rsidRDefault="178E614E" w:rsidP="178E614E">
            <w:pPr>
              <w:pStyle w:val="Bullet"/>
              <w:rPr>
                <w:rFonts w:ascii="Roboto Slab" w:hAnsi="Roboto Slab"/>
              </w:rPr>
            </w:pPr>
            <w:r w:rsidRPr="178E614E">
              <w:rPr>
                <w:rFonts w:ascii="Roboto Slab" w:hAnsi="Roboto Slab"/>
              </w:rPr>
              <w:t>Prevádzkové náklady IT riešení</w:t>
            </w:r>
          </w:p>
          <w:p w14:paraId="36259DB7" w14:textId="4A21B125" w:rsidR="003B4496" w:rsidRDefault="178E614E" w:rsidP="00971470">
            <w:pPr>
              <w:pStyle w:val="Bullet2"/>
            </w:pPr>
            <w:r>
              <w:t>Úspora prevádzkových nákladov pomocou centralizácie zverejňovania a sprístupňovania elektronických údajov</w:t>
            </w:r>
            <w:r w:rsidRPr="178E614E">
              <w:rPr>
                <w:lang w:val="sk-SK"/>
              </w:rPr>
              <w:t>.</w:t>
            </w:r>
          </w:p>
          <w:p w14:paraId="39E97CB2" w14:textId="593EEFEB" w:rsidR="003B4496" w:rsidRDefault="178E614E" w:rsidP="178E614E">
            <w:pPr>
              <w:pStyle w:val="Bullet"/>
              <w:rPr>
                <w:rFonts w:ascii="Roboto Slab" w:hAnsi="Roboto Slab"/>
              </w:rPr>
            </w:pPr>
            <w:r w:rsidRPr="178E614E">
              <w:rPr>
                <w:rFonts w:ascii="Roboto Slab" w:hAnsi="Roboto Slab"/>
              </w:rPr>
              <w:t>Percento agend, ktoré nevyžadujú od občanov a podnikateľov údaje, ktorými už verejná správa disponuje</w:t>
            </w:r>
          </w:p>
          <w:p w14:paraId="62AE7157" w14:textId="3131449B" w:rsidR="003B4496" w:rsidRDefault="178E614E" w:rsidP="00971470">
            <w:pPr>
              <w:pStyle w:val="Bullet2"/>
            </w:pPr>
            <w:r>
              <w:t>Kritérium "jedenkrát a dosť" prinesie úsporu času fyzických a právnických osôb, ako aj úradníkov orgánov štátnej moci</w:t>
            </w:r>
            <w:r w:rsidRPr="178E614E">
              <w:rPr>
                <w:lang w:val="sk-SK"/>
              </w:rPr>
              <w:t>.</w:t>
            </w:r>
          </w:p>
          <w:p w14:paraId="6F6CC6A8" w14:textId="2AD91A99" w:rsidR="003B4496" w:rsidRDefault="178E614E" w:rsidP="178E614E">
            <w:pPr>
              <w:pStyle w:val="Bullet"/>
              <w:rPr>
                <w:rFonts w:ascii="Roboto Slab" w:hAnsi="Roboto Slab"/>
              </w:rPr>
            </w:pPr>
            <w:r w:rsidRPr="178E614E">
              <w:rPr>
                <w:rFonts w:ascii="Roboto Slab" w:hAnsi="Roboto Slab"/>
              </w:rPr>
              <w:t>Podiel dát o subjekte sprístupňované cez službu „moje dáta“</w:t>
            </w:r>
          </w:p>
          <w:p w14:paraId="0A925525" w14:textId="50D908BE" w:rsidR="003B4496" w:rsidRDefault="178E614E" w:rsidP="00971470">
            <w:pPr>
              <w:pStyle w:val="Bullet2"/>
            </w:pPr>
            <w:r>
              <w:lastRenderedPageBreak/>
              <w:t>Kritérium "jedenkrát a dosť" prinesie úsporu času fyzických a právnických osôb, ako aj úradníkov orgánov štátnej moci</w:t>
            </w:r>
            <w:r w:rsidRPr="178E614E">
              <w:rPr>
                <w:lang w:val="sk-SK"/>
              </w:rPr>
              <w:t>.</w:t>
            </w:r>
          </w:p>
          <w:p w14:paraId="1FE8F03C" w14:textId="5D9A1A2B" w:rsidR="0068111C" w:rsidRDefault="178E614E" w:rsidP="178E614E">
            <w:pPr>
              <w:pStyle w:val="Bullet"/>
              <w:rPr>
                <w:rFonts w:ascii="Roboto Slab" w:hAnsi="Roboto Slab"/>
              </w:rPr>
            </w:pPr>
            <w:r w:rsidRPr="178E614E">
              <w:rPr>
                <w:rFonts w:ascii="Roboto Slab" w:hAnsi="Roboto Slab"/>
              </w:rPr>
              <w:t>Racionalizácia prevádzky informačných systémov pomocou eGovernment cloudu</w:t>
            </w:r>
          </w:p>
          <w:p w14:paraId="45BC2311" w14:textId="4F07C447" w:rsidR="0068111C" w:rsidRDefault="178E614E" w:rsidP="00971470">
            <w:pPr>
              <w:pStyle w:val="Bullet2"/>
            </w:pPr>
            <w:r>
              <w:t>Úspora obstarávacích a prevádzkových nákladov</w:t>
            </w:r>
            <w:r w:rsidRPr="178E614E">
              <w:rPr>
                <w:lang w:val="sk-SK"/>
              </w:rPr>
              <w:t>.</w:t>
            </w:r>
          </w:p>
          <w:p w14:paraId="3FD57DD1" w14:textId="7B667359" w:rsidR="0068111C" w:rsidRDefault="178E614E" w:rsidP="0068111C">
            <w:pPr>
              <w:pStyle w:val="Bullet"/>
            </w:pPr>
            <w:r w:rsidRPr="178E614E">
              <w:rPr>
                <w:rFonts w:ascii="Roboto Slab" w:hAnsi="Roboto Slab"/>
              </w:rPr>
              <w:t>Umožnenie modernizácie a racionalizácie verejnej správy IKT prostriedkami</w:t>
            </w:r>
          </w:p>
          <w:p w14:paraId="170B29A2" w14:textId="657755D0" w:rsidR="0068111C" w:rsidRPr="0068111C" w:rsidRDefault="178E614E" w:rsidP="00971470">
            <w:pPr>
              <w:pStyle w:val="Bullet2"/>
            </w:pPr>
            <w:r w:rsidRPr="178E614E">
              <w:rPr>
                <w:lang w:val="sk-SK"/>
              </w:rPr>
              <w:t>Ú</w:t>
            </w:r>
            <w:r>
              <w:t>spor</w:t>
            </w:r>
            <w:r w:rsidRPr="178E614E">
              <w:rPr>
                <w:lang w:val="sk-SK"/>
              </w:rPr>
              <w:t>a</w:t>
            </w:r>
            <w:r>
              <w:t xml:space="preserve"> času fyzických a právnických osôb, ako aj úradníkov orgánov štátnej moci</w:t>
            </w:r>
            <w:r w:rsidRPr="178E614E">
              <w:rPr>
                <w:lang w:val="sk-SK"/>
              </w:rPr>
              <w:t>.</w:t>
            </w:r>
          </w:p>
          <w:p w14:paraId="79B3A4B5" w14:textId="77777777" w:rsidR="00E758FC" w:rsidRPr="0068111C" w:rsidRDefault="178E614E" w:rsidP="178E614E">
            <w:pPr>
              <w:pStyle w:val="Bullet"/>
              <w:rPr>
                <w:rFonts w:ascii="Roboto Slab" w:hAnsi="Roboto Slab"/>
              </w:rPr>
            </w:pPr>
            <w:r w:rsidRPr="178E614E">
              <w:rPr>
                <w:rFonts w:ascii="Roboto Slab" w:hAnsi="Roboto Slab"/>
              </w:rPr>
              <w:t>Zvýšenie kvality, štandardu a dostupnosti eGovernment (elektronických) služieb pre občanov</w:t>
            </w:r>
          </w:p>
          <w:p w14:paraId="3E9DD4B0" w14:textId="24C80F64" w:rsidR="0068111C" w:rsidRDefault="178E614E" w:rsidP="00971470">
            <w:pPr>
              <w:pStyle w:val="Bullet2"/>
            </w:pPr>
            <w:r>
              <w:t>Úspora času občanov a ostatných používateľov služieb</w:t>
            </w:r>
            <w:r w:rsidRPr="178E614E">
              <w:rPr>
                <w:lang w:val="sk-SK"/>
              </w:rPr>
              <w:t>,</w:t>
            </w:r>
          </w:p>
          <w:p w14:paraId="47F52E57" w14:textId="2A032D5F" w:rsidR="0068111C" w:rsidRDefault="178E614E" w:rsidP="00971470">
            <w:pPr>
              <w:pStyle w:val="Bullet2"/>
            </w:pPr>
            <w:r>
              <w:t>Používateľsky prívetivé a proaktívne elektronické sluz</w:t>
            </w:r>
            <w:r w:rsidRPr="178E614E">
              <w:rPr>
                <w:rFonts w:ascii="Times New Roman" w:hAnsi="Times New Roman"/>
              </w:rPr>
              <w:t>̌</w:t>
            </w:r>
            <w:r>
              <w:t>by</w:t>
            </w:r>
            <w:r w:rsidRPr="178E614E">
              <w:rPr>
                <w:lang w:val="sk-SK"/>
              </w:rPr>
              <w:t>,</w:t>
            </w:r>
          </w:p>
          <w:p w14:paraId="23FFA79C" w14:textId="56F05846" w:rsidR="0068111C" w:rsidRPr="0068111C" w:rsidRDefault="178E614E" w:rsidP="00971470">
            <w:pPr>
              <w:pStyle w:val="Bullet2"/>
            </w:pPr>
            <w:r>
              <w:t>Okamžité vybavenie občana</w:t>
            </w:r>
            <w:r w:rsidRPr="178E614E">
              <w:rPr>
                <w:lang w:val="sk-SK"/>
              </w:rPr>
              <w:t>,</w:t>
            </w:r>
          </w:p>
          <w:p w14:paraId="14BDE50F" w14:textId="45C8733A" w:rsidR="00E758FC" w:rsidRPr="0068111C" w:rsidRDefault="178E614E" w:rsidP="00971470">
            <w:pPr>
              <w:pStyle w:val="Bullet2"/>
            </w:pPr>
            <w:r>
              <w:t>Aplikácia princípu jedenkrát a dosť</w:t>
            </w:r>
            <w:r w:rsidRPr="178E614E">
              <w:rPr>
                <w:lang w:val="sk-SK"/>
              </w:rPr>
              <w:t>.</w:t>
            </w:r>
          </w:p>
          <w:p w14:paraId="35B124E7" w14:textId="6BBDC622" w:rsidR="0068111C" w:rsidRPr="0068111C" w:rsidRDefault="178E614E" w:rsidP="178E614E">
            <w:pPr>
              <w:pStyle w:val="Bullet"/>
              <w:rPr>
                <w:rFonts w:ascii="Roboto Slab" w:hAnsi="Roboto Slab"/>
              </w:rPr>
            </w:pPr>
            <w:r w:rsidRPr="178E614E">
              <w:rPr>
                <w:rFonts w:ascii="Roboto Slab" w:hAnsi="Roboto Slab"/>
              </w:rPr>
              <w:t xml:space="preserve">Zvýšenie kvality, štandardu a dostupnosti eGovernment (elektronických) služieb pre </w:t>
            </w:r>
            <w:r w:rsidRPr="178E614E">
              <w:rPr>
                <w:rFonts w:ascii="Roboto Slab" w:hAnsi="Roboto Slab"/>
                <w:lang w:val="sk-SK"/>
              </w:rPr>
              <w:t>podnikateľov</w:t>
            </w:r>
          </w:p>
          <w:p w14:paraId="67E1805E" w14:textId="6E0B3C20" w:rsidR="0068111C" w:rsidRDefault="178E614E" w:rsidP="00971470">
            <w:pPr>
              <w:pStyle w:val="Bullet2"/>
            </w:pPr>
            <w:r>
              <w:t xml:space="preserve">Úspora času </w:t>
            </w:r>
            <w:r w:rsidRPr="178E614E">
              <w:rPr>
                <w:lang w:val="sk-SK"/>
              </w:rPr>
              <w:t>podnikateľov</w:t>
            </w:r>
            <w:r>
              <w:t xml:space="preserve"> a ostatných používateľov služieb</w:t>
            </w:r>
            <w:r w:rsidRPr="178E614E">
              <w:rPr>
                <w:lang w:val="sk-SK"/>
              </w:rPr>
              <w:t>,</w:t>
            </w:r>
          </w:p>
          <w:p w14:paraId="510676CE" w14:textId="77777777" w:rsidR="0068111C" w:rsidRDefault="178E614E" w:rsidP="00971470">
            <w:pPr>
              <w:pStyle w:val="Bullet2"/>
            </w:pPr>
            <w:r>
              <w:t>Používateľsky prívetivé a proaktívne elektronické sluz</w:t>
            </w:r>
            <w:r w:rsidRPr="178E614E">
              <w:rPr>
                <w:rFonts w:ascii="Times New Roman" w:hAnsi="Times New Roman"/>
              </w:rPr>
              <w:t>̌</w:t>
            </w:r>
            <w:r>
              <w:t>by</w:t>
            </w:r>
            <w:r w:rsidRPr="178E614E">
              <w:rPr>
                <w:lang w:val="sk-SK"/>
              </w:rPr>
              <w:t>,</w:t>
            </w:r>
          </w:p>
          <w:p w14:paraId="0008A2D1" w14:textId="77777777" w:rsidR="0068111C" w:rsidRPr="0068111C" w:rsidRDefault="178E614E" w:rsidP="00971470">
            <w:pPr>
              <w:pStyle w:val="Bullet2"/>
            </w:pPr>
            <w:r>
              <w:t>Okamžité vybavenie občana</w:t>
            </w:r>
            <w:r w:rsidRPr="178E614E">
              <w:rPr>
                <w:lang w:val="sk-SK"/>
              </w:rPr>
              <w:t>,</w:t>
            </w:r>
          </w:p>
          <w:p w14:paraId="59A5B974" w14:textId="72800E78" w:rsidR="0068111C" w:rsidRPr="0068111C" w:rsidRDefault="178E614E" w:rsidP="00971470">
            <w:pPr>
              <w:pStyle w:val="Bullet2"/>
            </w:pPr>
            <w:r>
              <w:t>Aplikácia princípu jedenkrát a dosť</w:t>
            </w:r>
            <w:r w:rsidRPr="178E614E">
              <w:rPr>
                <w:lang w:val="sk-SK"/>
              </w:rPr>
              <w:t>.</w:t>
            </w:r>
          </w:p>
          <w:p w14:paraId="745EC9E6" w14:textId="77777777" w:rsidR="00E758FC" w:rsidRPr="0068111C" w:rsidRDefault="178E614E" w:rsidP="178E614E">
            <w:pPr>
              <w:pStyle w:val="Bullet"/>
              <w:rPr>
                <w:rFonts w:ascii="Roboto Slab" w:hAnsi="Roboto Slab"/>
              </w:rPr>
            </w:pPr>
            <w:r w:rsidRPr="178E614E">
              <w:rPr>
                <w:rFonts w:ascii="Roboto Slab" w:hAnsi="Roboto Slab"/>
              </w:rPr>
              <w:t>Zlepšovanie celkovej dostupnosti dát verejnej správy vo forme otvorených dát</w:t>
            </w:r>
          </w:p>
          <w:p w14:paraId="11BB2742" w14:textId="77777777" w:rsidR="00E758FC" w:rsidRDefault="178E614E" w:rsidP="00971470">
            <w:pPr>
              <w:pStyle w:val="Bullet2"/>
            </w:pPr>
            <w:r>
              <w:t>Podpora pre Open Data (Open API, otvorené štandardy) vďaka konzistencii, kvality a zdieľaniu datasetov.</w:t>
            </w:r>
          </w:p>
          <w:p w14:paraId="246F9B25" w14:textId="24A3AE44" w:rsidR="0068111C" w:rsidRPr="0068111C" w:rsidRDefault="178E614E" w:rsidP="178E614E">
            <w:pPr>
              <w:pStyle w:val="Bullet"/>
              <w:rPr>
                <w:rFonts w:ascii="Roboto Slab" w:hAnsi="Roboto Slab"/>
              </w:rPr>
            </w:pPr>
            <w:r w:rsidRPr="178E614E">
              <w:rPr>
                <w:rFonts w:ascii="Roboto Slab" w:hAnsi="Roboto Slab"/>
              </w:rPr>
              <w:t>Zvýšenie kybernetickej bezpečnosti v spoločnosti</w:t>
            </w:r>
          </w:p>
          <w:p w14:paraId="7374630E" w14:textId="4B02A1AD" w:rsidR="0068111C" w:rsidRPr="00E758FC" w:rsidRDefault="178E614E" w:rsidP="00971470">
            <w:pPr>
              <w:pStyle w:val="Bullet2"/>
            </w:pPr>
            <w:r>
              <w:t>Súlad so smernicou GDPR.</w:t>
            </w:r>
          </w:p>
        </w:tc>
      </w:tr>
      <w:tr w:rsidR="0090538B" w:rsidRPr="00D143BE" w14:paraId="76A61167" w14:textId="77777777" w:rsidTr="178E614E">
        <w:trPr>
          <w:trHeight w:val="222"/>
        </w:trPr>
        <w:tc>
          <w:tcPr>
            <w:tcW w:w="4077" w:type="dxa"/>
            <w:tcBorders>
              <w:top w:val="single" w:sz="4" w:space="0" w:color="auto"/>
            </w:tcBorders>
            <w:shd w:val="clear" w:color="auto" w:fill="D9D9D9" w:themeFill="background1" w:themeFillShade="D9"/>
          </w:tcPr>
          <w:p w14:paraId="1ACBDAC6" w14:textId="77777777" w:rsidR="0090538B" w:rsidRPr="00942A4E" w:rsidRDefault="178E614E" w:rsidP="178E614E">
            <w:pPr>
              <w:pStyle w:val="BodyText"/>
              <w:rPr>
                <w:i/>
                <w:iCs/>
              </w:rPr>
            </w:pPr>
            <w:r>
              <w:lastRenderedPageBreak/>
              <w:t>Riziká</w:t>
            </w:r>
          </w:p>
        </w:tc>
        <w:tc>
          <w:tcPr>
            <w:tcW w:w="4568" w:type="dxa"/>
            <w:tcBorders>
              <w:top w:val="single" w:sz="4" w:space="0" w:color="auto"/>
            </w:tcBorders>
            <w:shd w:val="clear" w:color="auto" w:fill="D9D9D9" w:themeFill="background1" w:themeFillShade="D9"/>
          </w:tcPr>
          <w:p w14:paraId="1994A5B7" w14:textId="77777777" w:rsidR="0090538B" w:rsidRPr="00942A4E" w:rsidRDefault="0090538B" w:rsidP="178E614E">
            <w:pPr>
              <w:pStyle w:val="BodyText"/>
              <w:rPr>
                <w:b/>
                <w:bCs/>
              </w:rPr>
            </w:pPr>
            <w:r w:rsidRPr="565AC3BE">
              <w:rPr>
                <w:b/>
                <w:bCs/>
              </w:rPr>
              <w:t>Spresnenie identifikovaných rizík:</w:t>
            </w:r>
            <w:r w:rsidRPr="00942A4E">
              <w:t xml:space="preserve"> </w:t>
            </w:r>
            <w:r w:rsidR="004355DA" w:rsidRPr="00942A4E">
              <w:rPr>
                <w:rFonts w:ascii="Times New Roman" w:hAnsi="Times New Roman"/>
              </w:rPr>
              <w:t>■</w:t>
            </w:r>
            <w:r w:rsidR="004355DA" w:rsidRPr="00942A4E">
              <w:tab/>
              <w:t>R_S-2.1</w:t>
            </w:r>
            <w:r w:rsidR="004355DA" w:rsidRPr="00942A4E">
              <w:rPr>
                <w:rFonts w:ascii="Times New Roman" w:hAnsi="Times New Roman"/>
              </w:rPr>
              <w:t xml:space="preserve">, </w:t>
            </w:r>
            <w:r w:rsidR="004355DA" w:rsidRPr="00942A4E">
              <w:t>R_S-2.2</w:t>
            </w:r>
            <w:r w:rsidR="004355DA" w:rsidRPr="00942A4E">
              <w:rPr>
                <w:rFonts w:ascii="Times New Roman" w:hAnsi="Times New Roman"/>
              </w:rPr>
              <w:t xml:space="preserve">, </w:t>
            </w:r>
            <w:r w:rsidR="004355DA" w:rsidRPr="00942A4E">
              <w:t xml:space="preserve">R_S-2.3, </w:t>
            </w:r>
            <w:r w:rsidRPr="00942A4E">
              <w:t>R-2.1, R-2.2, R-2.3</w:t>
            </w:r>
          </w:p>
        </w:tc>
      </w:tr>
      <w:tr w:rsidR="0090538B" w:rsidRPr="00D143BE" w14:paraId="3CEFA3EF" w14:textId="77777777" w:rsidTr="178E614E">
        <w:trPr>
          <w:trHeight w:val="519"/>
        </w:trPr>
        <w:tc>
          <w:tcPr>
            <w:tcW w:w="8645" w:type="dxa"/>
            <w:gridSpan w:val="2"/>
            <w:tcBorders>
              <w:top w:val="single" w:sz="4" w:space="0" w:color="auto"/>
            </w:tcBorders>
            <w:shd w:val="clear" w:color="auto" w:fill="auto"/>
          </w:tcPr>
          <w:p w14:paraId="5BF697E6" w14:textId="77777777" w:rsidR="00143B77" w:rsidRPr="00236EF3" w:rsidRDefault="178E614E" w:rsidP="00BB4560">
            <w:pPr>
              <w:pStyle w:val="Bullet1"/>
            </w:pPr>
            <w:r>
              <w:t>R_S-2.1: Procesy nie je možné nastaviť efektívne</w:t>
            </w:r>
          </w:p>
          <w:p w14:paraId="1E2E3995" w14:textId="77777777" w:rsidR="00236EF3" w:rsidRPr="00236EF3" w:rsidRDefault="178E614E" w:rsidP="00BB4560">
            <w:pPr>
              <w:pStyle w:val="Bullet1"/>
            </w:pPr>
            <w:r>
              <w:t xml:space="preserve">R_S-2.2: Nie je možné dosiahnuť požadovanú kvalitu a konzistenciu dát pre budovaný systém MRZ/CRER </w:t>
            </w:r>
          </w:p>
          <w:p w14:paraId="6E63D999" w14:textId="77777777" w:rsidR="00143B77" w:rsidRPr="00236EF3" w:rsidRDefault="178E614E" w:rsidP="00BB4560">
            <w:pPr>
              <w:pStyle w:val="Bullet1"/>
            </w:pPr>
            <w:r>
              <w:t>R_S-2.3: Nie je možné poskytnúť služby tretím stranám na požadovanej kvalite</w:t>
            </w:r>
          </w:p>
          <w:p w14:paraId="079FC5EF" w14:textId="77777777" w:rsidR="0090538B" w:rsidRPr="00236EF3" w:rsidRDefault="178E614E" w:rsidP="00BB4560">
            <w:pPr>
              <w:pStyle w:val="Bullet1"/>
            </w:pPr>
            <w:r>
              <w:t>R-2.1: Stakeholderi sa neuspokojivo zhostia úloh vyplývajúcich z reformných zámerov optimalizácie, profesionalizácie a zjednocovania procesov</w:t>
            </w:r>
          </w:p>
          <w:p w14:paraId="17792556" w14:textId="77777777" w:rsidR="00236EF3" w:rsidRDefault="178E614E" w:rsidP="00BB4560">
            <w:pPr>
              <w:pStyle w:val="Bullet1"/>
            </w:pPr>
            <w:r>
              <w:t>R-2.2: Preferencia a sila zvyku súčasnej komunikácie bude silnejšia a bude brániť prijatiu elektronickej komunikácie</w:t>
            </w:r>
          </w:p>
          <w:p w14:paraId="1D9A20F9" w14:textId="77777777" w:rsidR="0090538B" w:rsidRPr="00236EF3" w:rsidRDefault="178E614E" w:rsidP="00BB4560">
            <w:pPr>
              <w:pStyle w:val="Bullet1"/>
            </w:pPr>
            <w:r>
              <w:t>R-2.3: Ciele sa nepodarí dosiahnuť v plnom rozsahu</w:t>
            </w:r>
          </w:p>
        </w:tc>
      </w:tr>
      <w:tr w:rsidR="0090538B" w:rsidRPr="00D143BE" w14:paraId="10EB2745" w14:textId="77777777" w:rsidTr="178E614E">
        <w:tc>
          <w:tcPr>
            <w:tcW w:w="4077" w:type="dxa"/>
            <w:shd w:val="clear" w:color="auto" w:fill="D9D9D9" w:themeFill="background1" w:themeFillShade="D9"/>
          </w:tcPr>
          <w:p w14:paraId="5070D97F" w14:textId="77777777" w:rsidR="0090538B" w:rsidRPr="00942A4E" w:rsidRDefault="178E614E" w:rsidP="00143F39">
            <w:pPr>
              <w:pStyle w:val="BodyText"/>
            </w:pPr>
            <w:r>
              <w:t>Prílohy</w:t>
            </w:r>
          </w:p>
        </w:tc>
        <w:tc>
          <w:tcPr>
            <w:tcW w:w="4568" w:type="dxa"/>
            <w:shd w:val="clear" w:color="auto" w:fill="D9D9D9" w:themeFill="background1" w:themeFillShade="D9"/>
          </w:tcPr>
          <w:p w14:paraId="1454B687" w14:textId="77777777" w:rsidR="0090538B" w:rsidRPr="00942A4E" w:rsidRDefault="178E614E" w:rsidP="00143F39">
            <w:pPr>
              <w:pStyle w:val="BodyText"/>
            </w:pPr>
            <w:r>
              <w:t>Diagramy, modely, obrázky v plnom rozlíšení</w:t>
            </w:r>
          </w:p>
        </w:tc>
      </w:tr>
      <w:tr w:rsidR="0090538B" w:rsidRPr="00D143BE" w14:paraId="622985BB" w14:textId="77777777" w:rsidTr="178E614E">
        <w:tc>
          <w:tcPr>
            <w:tcW w:w="4077" w:type="dxa"/>
            <w:shd w:val="clear" w:color="auto" w:fill="auto"/>
          </w:tcPr>
          <w:p w14:paraId="284E4DD2" w14:textId="77777777" w:rsidR="0090538B" w:rsidRPr="00942A4E" w:rsidRDefault="178E614E" w:rsidP="00BB4560">
            <w:pPr>
              <w:pStyle w:val="Bullet1"/>
            </w:pPr>
            <w:r>
              <w:lastRenderedPageBreak/>
              <w:t>Tabuľka 5 Riziká</w:t>
            </w:r>
          </w:p>
          <w:p w14:paraId="5F0C3D44" w14:textId="77777777" w:rsidR="0090538B" w:rsidRPr="00942A4E" w:rsidRDefault="178E614E" w:rsidP="00BB4560">
            <w:pPr>
              <w:pStyle w:val="Bullet1"/>
            </w:pPr>
            <w:r>
              <w:t xml:space="preserve">Tabuľka 8 Zoznam zainteresovaných </w:t>
            </w:r>
          </w:p>
          <w:p w14:paraId="73973A95" w14:textId="77777777" w:rsidR="0090538B" w:rsidRPr="00942A4E" w:rsidRDefault="178E614E" w:rsidP="00BB4560">
            <w:pPr>
              <w:pStyle w:val="Bullet1"/>
            </w:pPr>
            <w:r>
              <w:t>Tabuľka 9 Zoznam cieľov</w:t>
            </w:r>
            <w:r w:rsidRPr="178E614E">
              <w:rPr>
                <w:i/>
                <w:iCs/>
              </w:rPr>
              <w:t xml:space="preserve"> </w:t>
            </w:r>
          </w:p>
        </w:tc>
        <w:tc>
          <w:tcPr>
            <w:tcW w:w="4568" w:type="dxa"/>
            <w:shd w:val="clear" w:color="auto" w:fill="auto"/>
          </w:tcPr>
          <w:p w14:paraId="0BAF6104" w14:textId="77777777" w:rsidR="0090538B" w:rsidRPr="00942A4E" w:rsidRDefault="178E614E" w:rsidP="00143F39">
            <w:pPr>
              <w:pStyle w:val="BodyText"/>
            </w:pPr>
            <w:r>
              <w:t>-</w:t>
            </w:r>
          </w:p>
        </w:tc>
      </w:tr>
    </w:tbl>
    <w:p w14:paraId="6DFC485F" w14:textId="25360C8B" w:rsidR="00BF52E8" w:rsidRDefault="178E614E" w:rsidP="00AF558C">
      <w:pPr>
        <w:pStyle w:val="Heading1"/>
      </w:pPr>
      <w:bookmarkStart w:id="59" w:name="_Toc405243850"/>
      <w:bookmarkStart w:id="60" w:name="_Toc490749874"/>
      <w:bookmarkEnd w:id="59"/>
      <w:r>
        <w:lastRenderedPageBreak/>
        <w:t>Popis aktuálneho stavu</w:t>
      </w:r>
      <w:bookmarkEnd w:id="60"/>
    </w:p>
    <w:p w14:paraId="027164DE" w14:textId="77777777" w:rsidR="00480B65" w:rsidRPr="00C54B3C" w:rsidRDefault="178E614E" w:rsidP="00AF558C">
      <w:pPr>
        <w:pStyle w:val="Heading2"/>
      </w:pPr>
      <w:bookmarkStart w:id="61" w:name="_Toc490749875"/>
      <w:r>
        <w:t>Legislatíva</w:t>
      </w:r>
      <w:bookmarkEnd w:id="61"/>
    </w:p>
    <w:p w14:paraId="533751F8" w14:textId="77777777" w:rsidR="00D73A3D" w:rsidRPr="00362A9B" w:rsidRDefault="00D73A3D" w:rsidP="00143F39">
      <w:pPr>
        <w:pStyle w:val="Caption"/>
      </w:pPr>
      <w:bookmarkStart w:id="62" w:name="_Toc490239126"/>
      <w:r w:rsidRPr="00362A9B">
        <w:t xml:space="preserve">Tabuľka </w:t>
      </w:r>
      <w:r w:rsidR="00716BD5" w:rsidRPr="565AC3BE">
        <w:fldChar w:fldCharType="begin"/>
      </w:r>
      <w:r w:rsidR="00EB558E" w:rsidRPr="00362A9B">
        <w:instrText xml:space="preserve"> SEQ Tabuľka \* ARABIC </w:instrText>
      </w:r>
      <w:r w:rsidR="00716BD5" w:rsidRPr="565AC3BE">
        <w:fldChar w:fldCharType="separate"/>
      </w:r>
      <w:r w:rsidR="003C7B0A">
        <w:rPr>
          <w:noProof/>
        </w:rPr>
        <w:t>6</w:t>
      </w:r>
      <w:r w:rsidR="00716BD5" w:rsidRPr="565AC3BE">
        <w:fldChar w:fldCharType="end"/>
      </w:r>
      <w:r w:rsidR="00D86CC7" w:rsidRPr="00362A9B">
        <w:rPr>
          <w:noProof/>
        </w:rPr>
        <w:t>:</w:t>
      </w:r>
      <w:r w:rsidRPr="00362A9B">
        <w:t xml:space="preserve"> Legislatíva</w:t>
      </w:r>
      <w:r w:rsidR="00D507DE" w:rsidRPr="00362A9B">
        <w:t xml:space="preserve"> – aktuálny stav</w:t>
      </w:r>
      <w:bookmarkEnd w:id="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4077"/>
        <w:gridCol w:w="4418"/>
      </w:tblGrid>
      <w:tr w:rsidR="00D73A3D" w:rsidRPr="00362A9B" w14:paraId="04C74C7A" w14:textId="77777777" w:rsidTr="178E614E">
        <w:trPr>
          <w:trHeight w:val="63"/>
        </w:trPr>
        <w:tc>
          <w:tcPr>
            <w:tcW w:w="8645" w:type="dxa"/>
            <w:gridSpan w:val="2"/>
            <w:shd w:val="clear" w:color="auto" w:fill="D9D9D9" w:themeFill="background1" w:themeFillShade="D9"/>
          </w:tcPr>
          <w:p w14:paraId="0C506F37" w14:textId="7CCCF54C" w:rsidR="00D73A3D" w:rsidRPr="00942A4E" w:rsidRDefault="178E614E" w:rsidP="00143F39">
            <w:pPr>
              <w:pStyle w:val="BodyText"/>
            </w:pPr>
            <w:r>
              <w:t>Súhrnný popis</w:t>
            </w:r>
          </w:p>
        </w:tc>
      </w:tr>
      <w:tr w:rsidR="00D73A3D" w:rsidRPr="00362A9B" w14:paraId="22932EF6" w14:textId="77777777" w:rsidTr="178E614E">
        <w:trPr>
          <w:cantSplit/>
          <w:trHeight w:val="1521"/>
        </w:trPr>
        <w:tc>
          <w:tcPr>
            <w:tcW w:w="8645" w:type="dxa"/>
            <w:gridSpan w:val="2"/>
            <w:tcBorders>
              <w:bottom w:val="dashed" w:sz="4" w:space="0" w:color="auto"/>
            </w:tcBorders>
            <w:shd w:val="clear" w:color="auto" w:fill="auto"/>
          </w:tcPr>
          <w:p w14:paraId="636B91A7" w14:textId="73EBF781" w:rsidR="00D30757" w:rsidRDefault="178E614E" w:rsidP="00BB4560">
            <w:pPr>
              <w:pStyle w:val="Bullet1"/>
              <w:numPr>
                <w:ilvl w:val="0"/>
                <w:numId w:val="0"/>
              </w:numPr>
            </w:pPr>
            <w:r>
              <w:lastRenderedPageBreak/>
              <w:t xml:space="preserve">Súčasné podmienky na spracovanie osobných údajov sú často nespravodlivé voči jednotlivcom, ktorých údaje sú spracovávané. Právne podmienky a technické nástroje znemožňujú jednotlivcom vykonávať ich práva a umožňujú poskytovateľom služieb obmedziť svoju zodpovednosť. </w:t>
            </w:r>
          </w:p>
          <w:p w14:paraId="6CCDA056" w14:textId="428744A9" w:rsidR="00D14CE1" w:rsidRDefault="178E614E" w:rsidP="00BB4560">
            <w:pPr>
              <w:pStyle w:val="Bullet1"/>
              <w:numPr>
                <w:ilvl w:val="0"/>
                <w:numId w:val="0"/>
              </w:numPr>
            </w:pPr>
            <w:r>
              <w:t>Dátoví makléri, reklamné siete, poskytovatelia sociálnych sietí a iní podnikatelia, majú stále komplexnejšie súbory o jednotlivcoch, ktorí sa zúčastňujú dnešnej digitálnej spoločnosti, a jednotlivci strácajú kontrolu nad vlastnými digitálnymi stopami, ktoré zanechávajú.</w:t>
            </w:r>
          </w:p>
          <w:p w14:paraId="278CF00A" w14:textId="34A5AFAE" w:rsidR="00D14CE1" w:rsidRDefault="178E614E" w:rsidP="00BB4560">
            <w:pPr>
              <w:pStyle w:val="Bullet1"/>
              <w:numPr>
                <w:ilvl w:val="0"/>
                <w:numId w:val="0"/>
              </w:numPr>
            </w:pPr>
            <w:r>
              <w:t>Dokumenty Európskej komisie o big dátach stanovujú akčný plán, ktorý je zameraný na ochranu osobných údajov a ochranu spotrebiteľa. To konkrétne podporuje používanie "úložísk osobných údajov" ako užívateľsky orientovaných, bezpečných, a prípadne s prístupom k osobným údajom tretích strán.</w:t>
            </w:r>
          </w:p>
          <w:p w14:paraId="64E17F94" w14:textId="38D080E4" w:rsidR="00D14CE1" w:rsidRDefault="178E614E" w:rsidP="00BB4560">
            <w:pPr>
              <w:pStyle w:val="Bullet1"/>
              <w:numPr>
                <w:ilvl w:val="0"/>
                <w:numId w:val="0"/>
              </w:numPr>
            </w:pPr>
            <w:r>
              <w:t>Niekedy sa zdá, že model PIMS vyvoláva diskusiu o tom, kto vlastní "osobné údaje". Jednotlivci, občania EÚ, však majú základné právo na ochranu svojich osobných údajov, na základe článku 8 Charty základných práv EÚ. Podrobné práva a povinnosti týkajúce sa výkonu tohto práva sú podrobnejšie upravené v nedávno prijatom nariadení GDPR 2016/679.</w:t>
            </w:r>
          </w:p>
          <w:p w14:paraId="39E849B3" w14:textId="1C361CD8" w:rsidR="002174B0" w:rsidRDefault="178E614E" w:rsidP="00BB4560">
            <w:pPr>
              <w:pStyle w:val="Bullet1"/>
              <w:numPr>
                <w:ilvl w:val="0"/>
                <w:numId w:val="0"/>
              </w:numPr>
            </w:pPr>
            <w:r>
              <w:t>Z pohľadu aktuálneho stavu legislatívy sú pre oblasť ochrany osobných údajov kľúčové nasledovné právne predpisy:</w:t>
            </w:r>
          </w:p>
          <w:p w14:paraId="69513EA3" w14:textId="0DBC3DDB" w:rsidR="00D30757" w:rsidRPr="00D30757" w:rsidRDefault="178E614E" w:rsidP="00BB4560">
            <w:pPr>
              <w:pStyle w:val="Bullet1"/>
              <w:numPr>
                <w:ilvl w:val="0"/>
                <w:numId w:val="0"/>
              </w:numPr>
            </w:pPr>
            <w:r>
              <w:t>Európska únia:</w:t>
            </w:r>
          </w:p>
          <w:p w14:paraId="1BD7E7D1" w14:textId="77777777" w:rsidR="00D30757" w:rsidRDefault="178E614E" w:rsidP="008E63E6">
            <w:pPr>
              <w:pStyle w:val="Bullet1"/>
              <w:numPr>
                <w:ilvl w:val="0"/>
                <w:numId w:val="19"/>
              </w:numPr>
            </w:pPr>
            <w:r>
              <w:t>Článok 8 Charty základných práv EÚ - Jednotlivci v EÚ majú základné právo na ochranu svojich osobných údajov</w:t>
            </w:r>
          </w:p>
          <w:p w14:paraId="7F14CA33" w14:textId="4BC13842" w:rsidR="00D30757" w:rsidRPr="00D30757" w:rsidRDefault="178E614E" w:rsidP="008E63E6">
            <w:pPr>
              <w:pStyle w:val="Bullet1"/>
              <w:numPr>
                <w:ilvl w:val="0"/>
                <w:numId w:val="19"/>
              </w:numPr>
            </w:pPr>
            <w:r>
              <w:t xml:space="preserve">Smernica Európskeho parlamentu a Rady č.46 </w:t>
            </w:r>
            <w:r w:rsidRPr="178E614E">
              <w:rPr>
                <w:lang w:val="en-US"/>
              </w:rPr>
              <w:t>(95/46/ES) o ochrane jednotlivcov pri spracúvaní osobných údajov a voľnom pohybe takýchto údajov</w:t>
            </w:r>
          </w:p>
          <w:p w14:paraId="4E981823" w14:textId="0B30EFE8" w:rsidR="00D30757" w:rsidRPr="00A26169" w:rsidRDefault="178E614E" w:rsidP="008E63E6">
            <w:pPr>
              <w:pStyle w:val="Bullet1"/>
              <w:numPr>
                <w:ilvl w:val="0"/>
                <w:numId w:val="19"/>
              </w:numPr>
            </w:pPr>
            <w:r w:rsidRPr="178E614E">
              <w:rPr>
                <w:lang w:val="en-US"/>
              </w:rPr>
              <w:t>Nariadenie Európskeho parlamentu a Rady EÚ 2016/679 z 27.04.2016 o ohrane fyzických osôb pri spracúvaní osobných údajov a voľnom pohybe týchto údajov, ktorým sa zrušuje smernica 95/46/ES – platen od 25.05.2016 a účinné od 25.05.2018</w:t>
            </w:r>
          </w:p>
          <w:p w14:paraId="6F705877" w14:textId="08D30D28" w:rsidR="00A26169" w:rsidRPr="00A26169" w:rsidRDefault="178E614E" w:rsidP="008E63E6">
            <w:pPr>
              <w:pStyle w:val="Bullet1"/>
              <w:numPr>
                <w:ilvl w:val="0"/>
                <w:numId w:val="19"/>
              </w:numPr>
            </w:pPr>
            <w:r w:rsidRPr="178E614E">
              <w:rPr>
                <w:lang w:val="en-US"/>
              </w:rPr>
              <w:t>Smernica Európskeho parlamentu a Rady EÚ 2016/680 z 27.04.2016 o ochrne fyzických osôb pri spracúvaní osobných údajov príslušnými orgánmi na účely predchádzania trestným činom, ich vyšetrovania, odhaľovania alebo stíhania alebo na účely výkonu trestných sankcií a o voľnom pohybe takýchto údajov a o zrušení rámcového rozhodnutia Rady 2008/977/SVV – účinná od 25.05.2018</w:t>
            </w:r>
          </w:p>
          <w:p w14:paraId="6EB0ECD4" w14:textId="77777777" w:rsidR="00225515" w:rsidRDefault="178E614E" w:rsidP="008E63E6">
            <w:pPr>
              <w:pStyle w:val="Bullet1"/>
              <w:numPr>
                <w:ilvl w:val="0"/>
                <w:numId w:val="19"/>
              </w:numPr>
            </w:pPr>
            <w:r>
              <w:t xml:space="preserve">Nariadenie Európskeho parlamentu a Rady EÚ o rešpektovaní súkromného života a ochrane osobných údajov v elektronických komunikáciách a o zrušení smernice 2002/58/ES </w:t>
            </w:r>
            <w:r w:rsidRPr="178E614E">
              <w:rPr>
                <w:lang w:val="en-US"/>
              </w:rPr>
              <w:t>(smernica o súkromí a elektronických komunikáciách) ePrivacy</w:t>
            </w:r>
          </w:p>
          <w:p w14:paraId="75CE54D4" w14:textId="147A72AF" w:rsidR="00225515" w:rsidRPr="00225515" w:rsidRDefault="178E614E" w:rsidP="00BB4560">
            <w:pPr>
              <w:pStyle w:val="Bullet1"/>
              <w:numPr>
                <w:ilvl w:val="0"/>
                <w:numId w:val="0"/>
              </w:numPr>
              <w:ind w:left="720"/>
            </w:pPr>
            <w:r>
              <w:t>V tomto nariadení sa stanovujú pravidlá týkajúce sa ochrany základných práv a slobôd fyzických a právnických osôb pri poskytovaní a využívaní elektronických komunikačných služieb, a zabezpečuje sa voľný pohyb údajov z elektronických komunikácií a elektronických komunikačných služieb v rámci EÚ, ktoré nesmie byť obmedzený ani zakázaný z dôvodov súvisiacich s rešpektovaním súkromného života a komunikácií fyzických a právnických osôb a s ochranou fyzických osôb v súvislosti so spracovávaním osobných údajov</w:t>
            </w:r>
          </w:p>
          <w:p w14:paraId="7A74F51B" w14:textId="2842C64A" w:rsidR="00225515" w:rsidRPr="00BD3058" w:rsidRDefault="178E614E" w:rsidP="008E63E6">
            <w:pPr>
              <w:pStyle w:val="Bullet1"/>
              <w:numPr>
                <w:ilvl w:val="0"/>
                <w:numId w:val="19"/>
              </w:numPr>
            </w:pPr>
            <w:r w:rsidRPr="178E614E">
              <w:rPr>
                <w:lang w:val="en-US"/>
              </w:rPr>
              <w:t>Smernica Európskeho parlamentu a Rady EÚ o opatreniach na zabezpečenie vysokej úrovne bezpečnosti sietí a informácií v EÚ (NIS) 2016/1148 zo 06.07.2016</w:t>
            </w:r>
          </w:p>
          <w:p w14:paraId="55909F79" w14:textId="51C18E90" w:rsidR="00BD3058" w:rsidRPr="00D30757" w:rsidRDefault="178E614E" w:rsidP="00BB4560">
            <w:pPr>
              <w:pStyle w:val="Bullet1"/>
              <w:numPr>
                <w:ilvl w:val="0"/>
                <w:numId w:val="0"/>
              </w:numPr>
              <w:ind w:left="720"/>
            </w:pPr>
            <w:r w:rsidRPr="178E614E">
              <w:rPr>
                <w:lang w:val="en-US"/>
              </w:rPr>
              <w:lastRenderedPageBreak/>
              <w:t>Týka sa energetiky, dopravy, zdravotníctva, bankovníctva, dodávateľov pitnej vody, verejnej správy a finančného sektora. Takisto poskytovateľov služieb DNS a poskytovateľa domény najvyššej úrovne (TLD).</w:t>
            </w:r>
          </w:p>
          <w:p w14:paraId="1F79DEFD" w14:textId="77777777" w:rsidR="00D30757" w:rsidRDefault="178E614E" w:rsidP="00BB4560">
            <w:pPr>
              <w:pStyle w:val="Bullet1"/>
              <w:numPr>
                <w:ilvl w:val="0"/>
                <w:numId w:val="0"/>
              </w:numPr>
            </w:pPr>
            <w:r>
              <w:t>Slovenská republika:</w:t>
            </w:r>
          </w:p>
          <w:p w14:paraId="62FD4EA7" w14:textId="1B5FCD8C" w:rsidR="00A26169" w:rsidRDefault="178E614E" w:rsidP="008E63E6">
            <w:pPr>
              <w:pStyle w:val="Bullet1"/>
              <w:numPr>
                <w:ilvl w:val="0"/>
                <w:numId w:val="20"/>
              </w:numPr>
            </w:pPr>
            <w:r>
              <w:t>Zákon č.122/2013 Z.z. o ochrane osobných údajova o zmene a doplnení niektorých zákonov účinný od 01.07.2013</w:t>
            </w:r>
          </w:p>
          <w:p w14:paraId="107EDE84" w14:textId="77777777" w:rsidR="00A26169" w:rsidRDefault="178E614E" w:rsidP="008E63E6">
            <w:pPr>
              <w:pStyle w:val="Bullet1"/>
              <w:numPr>
                <w:ilvl w:val="0"/>
                <w:numId w:val="20"/>
              </w:numPr>
            </w:pPr>
            <w:r>
              <w:t>Novela zákona č.84/2014 Z.z. účinná od 15.04.2014</w:t>
            </w:r>
          </w:p>
          <w:p w14:paraId="6E2B1E21" w14:textId="01992C52" w:rsidR="00A26169" w:rsidRDefault="178E614E" w:rsidP="008E63E6">
            <w:pPr>
              <w:pStyle w:val="Bullet1"/>
              <w:numPr>
                <w:ilvl w:val="0"/>
                <w:numId w:val="20"/>
              </w:numPr>
            </w:pPr>
            <w:r>
              <w:t>Predpis č.165/2013 Z.z. Vyhláška Úradu na ochranu osobných údajov Slovenskej republiky, ktorou sa stanovujú podrobnosti o skúške fyzickej osoby na výkon funkcie zodpovednej osoby</w:t>
            </w:r>
          </w:p>
          <w:p w14:paraId="6C45EA47" w14:textId="1D5D3A5D" w:rsidR="00A26169" w:rsidRDefault="178E614E" w:rsidP="008E63E6">
            <w:pPr>
              <w:pStyle w:val="Bullet1"/>
              <w:numPr>
                <w:ilvl w:val="0"/>
                <w:numId w:val="20"/>
              </w:numPr>
            </w:pPr>
            <w:r>
              <w:t>Predpis č.164/2013 Z.z. Vyhláška Úradu na ochranu osobných údajov Slovenskej republiky o rozsahu a dokumentácii bezpečnostných opatrení</w:t>
            </w:r>
          </w:p>
          <w:p w14:paraId="1C94D5A2" w14:textId="3339063F" w:rsidR="00661FC7" w:rsidRDefault="178E614E" w:rsidP="008E63E6">
            <w:pPr>
              <w:pStyle w:val="Bullet1"/>
              <w:numPr>
                <w:ilvl w:val="0"/>
                <w:numId w:val="20"/>
              </w:numPr>
            </w:pPr>
            <w:r>
              <w:t>Novela vyhlášky č.117/2014 Z.z. účinná od 01.05.2014</w:t>
            </w:r>
          </w:p>
          <w:p w14:paraId="1BF6795D" w14:textId="1400A3FF" w:rsidR="00A26169" w:rsidRPr="00D30757" w:rsidRDefault="178E614E" w:rsidP="00BB4560">
            <w:pPr>
              <w:pStyle w:val="Bullet1"/>
              <w:numPr>
                <w:ilvl w:val="0"/>
                <w:numId w:val="0"/>
              </w:numPr>
            </w:pPr>
            <w:r>
              <w:t>Z pohľadu aktuálneho stavu legislatívy sú pre oblasť elektronického výkonu pôsobnosti orgánoc verejnej moci kľúčové nasledovné právne predpisy:</w:t>
            </w:r>
          </w:p>
          <w:p w14:paraId="6AC8BF42" w14:textId="1CD2FB4A" w:rsidR="00D30757" w:rsidRPr="00D30757" w:rsidRDefault="178E614E" w:rsidP="00BB4560">
            <w:pPr>
              <w:pStyle w:val="Bullet1"/>
              <w:numPr>
                <w:ilvl w:val="0"/>
                <w:numId w:val="0"/>
              </w:numPr>
            </w:pPr>
            <w:r>
              <w:t>Slovenská republika:</w:t>
            </w:r>
          </w:p>
          <w:p w14:paraId="495D1833" w14:textId="44E4FAE4" w:rsidR="002174B0" w:rsidRPr="004C176B" w:rsidRDefault="178E614E" w:rsidP="008E63E6">
            <w:pPr>
              <w:pStyle w:val="Bullet1"/>
              <w:numPr>
                <w:ilvl w:val="0"/>
                <w:numId w:val="21"/>
              </w:numPr>
            </w:pPr>
            <w:r>
              <w:t xml:space="preserve">Zákon č. 305/2013 Z.z. o elektronickej podobe výkonu pôsobnosti orgánov verejnej moci a o zmene a doplnení niektorých zákonov (zákon o e-Governmente) </w:t>
            </w:r>
          </w:p>
          <w:p w14:paraId="13762CC7" w14:textId="77777777" w:rsidR="002174B0" w:rsidRPr="004C176B" w:rsidRDefault="178E614E" w:rsidP="008E63E6">
            <w:pPr>
              <w:pStyle w:val="Bullet1"/>
              <w:numPr>
                <w:ilvl w:val="0"/>
                <w:numId w:val="17"/>
              </w:numPr>
            </w:pPr>
            <w:r>
              <w:t>vymedzuje ÚPVS ako prístupový komponent a spoločné moduly (resp. ich časti) v správe ÚV SR. Relevantné spoločné moduly sú predmetom rozvoja v rámci tejto štúdie uskutočniteľnosti,</w:t>
            </w:r>
          </w:p>
          <w:p w14:paraId="37A09660" w14:textId="77777777" w:rsidR="002174B0" w:rsidRPr="004C176B" w:rsidRDefault="178E614E" w:rsidP="008E63E6">
            <w:pPr>
              <w:pStyle w:val="Bullet1"/>
              <w:numPr>
                <w:ilvl w:val="0"/>
                <w:numId w:val="17"/>
              </w:numPr>
            </w:pPr>
            <w:r>
              <w:t>Ustanovuje pravidlá pre výkon verejnej moci elektronicky, identifikáciu osôb a autentifikáciu osôb, zriadenie a aktiváciu el. schránok, el. podanie a doručovanie atď.</w:t>
            </w:r>
          </w:p>
          <w:p w14:paraId="26B5B0AD" w14:textId="77777777" w:rsidR="002174B0" w:rsidRPr="004C176B" w:rsidRDefault="178E614E" w:rsidP="008E63E6">
            <w:pPr>
              <w:pStyle w:val="Bullet1"/>
              <w:numPr>
                <w:ilvl w:val="0"/>
                <w:numId w:val="21"/>
              </w:numPr>
            </w:pPr>
            <w:r>
              <w:t>Zákon č. 275/2006 Z. z. o informačných systémoch verejnej správy a o zmene a doplnení niektorých zákonov v znení neskorších predpisov</w:t>
            </w:r>
          </w:p>
          <w:p w14:paraId="2347A17C" w14:textId="539BD9FB" w:rsidR="002174B0" w:rsidRPr="004C176B" w:rsidRDefault="178E614E" w:rsidP="008E63E6">
            <w:pPr>
              <w:pStyle w:val="Bullet1"/>
              <w:numPr>
                <w:ilvl w:val="0"/>
                <w:numId w:val="18"/>
              </w:numPr>
            </w:pPr>
            <w:r>
              <w:t>definuje povinnosti správcu a prevádzkovateľa IS VS, pričom ÚV SR (i) zabezpečuje úlohy národného prevádzkovateľa centrálnej informačnej infraštruktúry a centrálnej komunikačnej infraštruktúry SR pre VS a (ii) vykonáva správu, prevádzku a rozvoj Govnetu.</w:t>
            </w:r>
          </w:p>
          <w:p w14:paraId="0E0AD436" w14:textId="77777777" w:rsidR="002174B0" w:rsidRPr="004C176B" w:rsidRDefault="178E614E" w:rsidP="008E63E6">
            <w:pPr>
              <w:pStyle w:val="Bullet1"/>
              <w:numPr>
                <w:ilvl w:val="0"/>
                <w:numId w:val="21"/>
              </w:numPr>
            </w:pPr>
            <w:r>
              <w:t>Výnos MF SR č. 55/2014 Z. z. o štandardoch pre informačné systémy verejnej správy</w:t>
            </w:r>
          </w:p>
          <w:p w14:paraId="4D1577BB" w14:textId="77777777" w:rsidR="004C176B" w:rsidRPr="004C176B" w:rsidRDefault="178E614E" w:rsidP="008E63E6">
            <w:pPr>
              <w:pStyle w:val="Bullet1"/>
              <w:numPr>
                <w:ilvl w:val="0"/>
                <w:numId w:val="18"/>
              </w:numPr>
            </w:pPr>
            <w:r>
              <w:t xml:space="preserve">ustanovuje štandardy pre informačné systémy verejnej správy. </w:t>
            </w:r>
          </w:p>
          <w:p w14:paraId="3B00A3A8" w14:textId="4B9F2B55" w:rsidR="00122C9B" w:rsidRPr="00942A4E" w:rsidRDefault="178E614E" w:rsidP="008E63E6">
            <w:pPr>
              <w:pStyle w:val="Bullet1"/>
              <w:numPr>
                <w:ilvl w:val="0"/>
                <w:numId w:val="21"/>
              </w:numPr>
            </w:pPr>
            <w:r>
              <w:t>Výnos MF SR č. 478/2010 Z. z. o základnom číselníku úsekov verejnej správy a agend verejnej správy stanovuje základný číselník úsekov verejnej správy a agend verejnej správy.</w:t>
            </w:r>
          </w:p>
        </w:tc>
      </w:tr>
      <w:tr w:rsidR="00D73A3D" w:rsidRPr="00362A9B" w14:paraId="04C72068" w14:textId="77777777" w:rsidTr="178E614E">
        <w:trPr>
          <w:trHeight w:val="1877"/>
        </w:trPr>
        <w:tc>
          <w:tcPr>
            <w:tcW w:w="8645" w:type="dxa"/>
            <w:gridSpan w:val="2"/>
            <w:tcBorders>
              <w:top w:val="dashed" w:sz="4" w:space="0" w:color="auto"/>
              <w:bottom w:val="dashed" w:sz="4" w:space="0" w:color="auto"/>
            </w:tcBorders>
            <w:shd w:val="clear" w:color="auto" w:fill="auto"/>
            <w:vAlign w:val="center"/>
          </w:tcPr>
          <w:p w14:paraId="037D5F6C" w14:textId="77777777" w:rsidR="000F3859" w:rsidRPr="00362A9B" w:rsidRDefault="000F3859" w:rsidP="00143F39"/>
          <w:p w14:paraId="7BC273B8" w14:textId="69748969" w:rsidR="00B52102" w:rsidRPr="00362A9B" w:rsidRDefault="007756AE" w:rsidP="00143F39">
            <w:pPr>
              <w:pStyle w:val="Caption"/>
            </w:pPr>
            <w:bookmarkStart w:id="63" w:name="_Toc490749736"/>
            <w:r w:rsidRPr="002A3AEF">
              <w:t xml:space="preserve">Obrázok </w:t>
            </w:r>
            <w:r w:rsidR="00716BD5" w:rsidRPr="565AC3BE">
              <w:fldChar w:fldCharType="begin"/>
            </w:r>
            <w:r w:rsidRPr="002A3AEF">
              <w:instrText xml:space="preserve"> SEQ Obrázok \* ARABIC </w:instrText>
            </w:r>
            <w:r w:rsidR="00716BD5" w:rsidRPr="565AC3BE">
              <w:fldChar w:fldCharType="separate"/>
            </w:r>
            <w:r w:rsidR="00EE30CF">
              <w:rPr>
                <w:noProof/>
              </w:rPr>
              <w:t>6</w:t>
            </w:r>
            <w:r w:rsidR="00716BD5" w:rsidRPr="565AC3BE">
              <w:fldChar w:fldCharType="end"/>
            </w:r>
            <w:r w:rsidRPr="002A3AEF">
              <w:t xml:space="preserve"> </w:t>
            </w:r>
            <w:r w:rsidR="00146A67" w:rsidRPr="000D4BC2">
              <w:t>Prehľad legislatívy v aktuálnom stave</w:t>
            </w:r>
            <w:bookmarkEnd w:id="63"/>
          </w:p>
          <w:p w14:paraId="6DDE509A" w14:textId="4655A1B8" w:rsidR="00D73A3D" w:rsidRPr="00362A9B" w:rsidRDefault="009F08D6" w:rsidP="00143F39">
            <w:r w:rsidRPr="009F08D6">
              <w:rPr>
                <w:noProof/>
                <w:lang w:eastAsia="sk-SK"/>
              </w:rPr>
              <w:t xml:space="preserve"> </w:t>
            </w:r>
            <w:r w:rsidR="00E31ACE" w:rsidRPr="00105570">
              <w:rPr>
                <w:noProof/>
                <w:lang w:eastAsia="sk-SK"/>
              </w:rPr>
              <w:drawing>
                <wp:inline distT="0" distB="0" distL="0" distR="0" wp14:anchorId="5E29FB11" wp14:editId="0F5DE2DC">
                  <wp:extent cx="5235642" cy="3514090"/>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44211" cy="3519841"/>
                          </a:xfrm>
                          <a:prstGeom prst="rect">
                            <a:avLst/>
                          </a:prstGeom>
                        </pic:spPr>
                      </pic:pic>
                    </a:graphicData>
                  </a:graphic>
                </wp:inline>
              </w:drawing>
            </w:r>
          </w:p>
        </w:tc>
      </w:tr>
      <w:tr w:rsidR="001F6C97" w:rsidRPr="00362A9B" w14:paraId="5EFF6018" w14:textId="77777777" w:rsidTr="178E614E">
        <w:trPr>
          <w:trHeight w:val="222"/>
        </w:trPr>
        <w:tc>
          <w:tcPr>
            <w:tcW w:w="4077" w:type="dxa"/>
            <w:tcBorders>
              <w:top w:val="single" w:sz="4" w:space="0" w:color="auto"/>
            </w:tcBorders>
            <w:shd w:val="clear" w:color="auto" w:fill="D9D9D9" w:themeFill="background1" w:themeFillShade="D9"/>
          </w:tcPr>
          <w:p w14:paraId="6632DE04" w14:textId="77777777" w:rsidR="001F6C97" w:rsidRPr="00D514B5" w:rsidRDefault="178E614E" w:rsidP="178E614E">
            <w:pPr>
              <w:pStyle w:val="BodyText"/>
              <w:rPr>
                <w:i/>
                <w:iCs/>
              </w:rPr>
            </w:pPr>
            <w:r>
              <w:t>Riziká</w:t>
            </w:r>
          </w:p>
        </w:tc>
        <w:tc>
          <w:tcPr>
            <w:tcW w:w="4568" w:type="dxa"/>
            <w:tcBorders>
              <w:top w:val="single" w:sz="4" w:space="0" w:color="auto"/>
            </w:tcBorders>
            <w:shd w:val="clear" w:color="auto" w:fill="D9D9D9" w:themeFill="background1" w:themeFillShade="D9"/>
          </w:tcPr>
          <w:p w14:paraId="487C2E0C" w14:textId="77777777" w:rsidR="001F6C97" w:rsidRPr="00D514B5" w:rsidRDefault="178E614E" w:rsidP="178E614E">
            <w:pPr>
              <w:pStyle w:val="BodyText"/>
              <w:rPr>
                <w:i/>
                <w:iCs/>
              </w:rPr>
            </w:pPr>
            <w:r>
              <w:t>Spresnenie identifikovaných rizík:</w:t>
            </w:r>
            <w:r w:rsidRPr="178E614E">
              <w:rPr>
                <w:i/>
                <w:iCs/>
              </w:rPr>
              <w:t xml:space="preserve"> R_S-1.1</w:t>
            </w:r>
          </w:p>
        </w:tc>
      </w:tr>
      <w:tr w:rsidR="00CC02BC" w:rsidRPr="00362A9B" w14:paraId="22C01A3C" w14:textId="77777777" w:rsidTr="178E614E">
        <w:trPr>
          <w:trHeight w:val="519"/>
        </w:trPr>
        <w:tc>
          <w:tcPr>
            <w:tcW w:w="8645" w:type="dxa"/>
            <w:gridSpan w:val="2"/>
            <w:tcBorders>
              <w:top w:val="single" w:sz="4" w:space="0" w:color="auto"/>
            </w:tcBorders>
            <w:shd w:val="clear" w:color="auto" w:fill="auto"/>
          </w:tcPr>
          <w:p w14:paraId="06165B7A" w14:textId="77777777" w:rsidR="00CC02BC" w:rsidRPr="00D514B5" w:rsidRDefault="178E614E" w:rsidP="00BB4560">
            <w:pPr>
              <w:pStyle w:val="Bullet1"/>
            </w:pPr>
            <w:r>
              <w:t>R_S-1.1: Neskorá úprava potrebnej legislatívy</w:t>
            </w:r>
          </w:p>
        </w:tc>
      </w:tr>
      <w:tr w:rsidR="00D73A3D" w:rsidRPr="00362A9B" w14:paraId="29E95B5B" w14:textId="77777777" w:rsidTr="178E614E">
        <w:tc>
          <w:tcPr>
            <w:tcW w:w="4077" w:type="dxa"/>
            <w:shd w:val="clear" w:color="auto" w:fill="D9D9D9" w:themeFill="background1" w:themeFillShade="D9"/>
          </w:tcPr>
          <w:p w14:paraId="3EBB2B24" w14:textId="77777777" w:rsidR="00D73A3D" w:rsidRPr="00942A4E" w:rsidRDefault="178E614E" w:rsidP="00143F39">
            <w:pPr>
              <w:pStyle w:val="BodyText"/>
            </w:pPr>
            <w:r>
              <w:t>Prílohy</w:t>
            </w:r>
          </w:p>
        </w:tc>
        <w:tc>
          <w:tcPr>
            <w:tcW w:w="4568" w:type="dxa"/>
            <w:shd w:val="clear" w:color="auto" w:fill="D9D9D9" w:themeFill="background1" w:themeFillShade="D9"/>
          </w:tcPr>
          <w:p w14:paraId="2D72D886" w14:textId="77777777" w:rsidR="00D73A3D" w:rsidRPr="00942A4E" w:rsidRDefault="178E614E" w:rsidP="00143F39">
            <w:pPr>
              <w:pStyle w:val="BodyText"/>
            </w:pPr>
            <w:r>
              <w:t>Diagramy, modely, obrázky v plnom rozlíšení</w:t>
            </w:r>
          </w:p>
        </w:tc>
      </w:tr>
      <w:tr w:rsidR="00D73A3D" w:rsidRPr="00362A9B" w14:paraId="6FA32A5F" w14:textId="77777777" w:rsidTr="178E614E">
        <w:tc>
          <w:tcPr>
            <w:tcW w:w="4077" w:type="dxa"/>
            <w:shd w:val="clear" w:color="auto" w:fill="auto"/>
          </w:tcPr>
          <w:p w14:paraId="78628141" w14:textId="77777777" w:rsidR="00D73A3D" w:rsidRPr="00942A4E" w:rsidRDefault="178E614E" w:rsidP="00BB4560">
            <w:pPr>
              <w:pStyle w:val="Bullet1"/>
            </w:pPr>
            <w:r>
              <w:t>Tabuľka 5 Riziká</w:t>
            </w:r>
          </w:p>
          <w:p w14:paraId="76059A96" w14:textId="77777777" w:rsidR="00856702" w:rsidRPr="00942A4E" w:rsidRDefault="178E614E" w:rsidP="00BB4560">
            <w:pPr>
              <w:pStyle w:val="Bullet1"/>
            </w:pPr>
            <w:r>
              <w:t>Tabuľka 7 Legislatíva</w:t>
            </w:r>
          </w:p>
        </w:tc>
        <w:tc>
          <w:tcPr>
            <w:tcW w:w="4568" w:type="dxa"/>
            <w:shd w:val="clear" w:color="auto" w:fill="auto"/>
          </w:tcPr>
          <w:p w14:paraId="500875FC" w14:textId="77777777" w:rsidR="00D73A3D" w:rsidRPr="00942A4E" w:rsidRDefault="178E614E" w:rsidP="00143F39">
            <w:pPr>
              <w:pStyle w:val="BodyText"/>
            </w:pPr>
            <w:r>
              <w:t>-</w:t>
            </w:r>
          </w:p>
        </w:tc>
      </w:tr>
    </w:tbl>
    <w:p w14:paraId="619D78F1" w14:textId="77777777" w:rsidR="00C4291E" w:rsidRDefault="00C4291E" w:rsidP="00143F39">
      <w:bookmarkStart w:id="64" w:name="_Toc406438690"/>
    </w:p>
    <w:p w14:paraId="7135AE42" w14:textId="77777777" w:rsidR="00ED7D5B" w:rsidRDefault="00C4291E" w:rsidP="00AF558C">
      <w:pPr>
        <w:pStyle w:val="Heading2"/>
      </w:pPr>
      <w:r>
        <w:br w:type="page"/>
      </w:r>
      <w:r w:rsidR="178E614E">
        <w:lastRenderedPageBreak/>
        <w:t>Architektúra</w:t>
      </w:r>
      <w:bookmarkStart w:id="65" w:name="_Toc490749876"/>
      <w:bookmarkEnd w:id="64"/>
      <w:bookmarkEnd w:id="65"/>
    </w:p>
    <w:p w14:paraId="336B0BB8" w14:textId="77777777" w:rsidR="00ED7D5B" w:rsidRPr="00C54B3C" w:rsidRDefault="178E614E" w:rsidP="00AE4CEB">
      <w:pPr>
        <w:pStyle w:val="Heading3"/>
      </w:pPr>
      <w:bookmarkStart w:id="66" w:name="_Toc490749877"/>
      <w:r>
        <w:t>Biznis architektúra</w:t>
      </w:r>
      <w:bookmarkEnd w:id="66"/>
    </w:p>
    <w:p w14:paraId="2CAD617E" w14:textId="77777777" w:rsidR="00ED7D5B" w:rsidRPr="00D143BE" w:rsidRDefault="00ED7D5B" w:rsidP="00143F39">
      <w:pPr>
        <w:pStyle w:val="Caption"/>
      </w:pPr>
      <w:bookmarkStart w:id="67" w:name="_Toc419446995"/>
      <w:bookmarkStart w:id="68" w:name="_Toc490239127"/>
      <w:r w:rsidRPr="00D143BE">
        <w:t xml:space="preserve">Tabuľka </w:t>
      </w:r>
      <w:r w:rsidR="00716BD5" w:rsidRPr="565AC3BE">
        <w:fldChar w:fldCharType="begin"/>
      </w:r>
      <w:r w:rsidRPr="00D143BE">
        <w:instrText xml:space="preserve"> SEQ Tabuľka \* ARABIC </w:instrText>
      </w:r>
      <w:r w:rsidR="00716BD5" w:rsidRPr="565AC3BE">
        <w:fldChar w:fldCharType="separate"/>
      </w:r>
      <w:r w:rsidR="003C7B0A">
        <w:rPr>
          <w:noProof/>
        </w:rPr>
        <w:t>7</w:t>
      </w:r>
      <w:r w:rsidR="00716BD5" w:rsidRPr="565AC3BE">
        <w:fldChar w:fldCharType="end"/>
      </w:r>
      <w:r w:rsidRPr="00D143BE">
        <w:rPr>
          <w:noProof/>
        </w:rPr>
        <w:t>:</w:t>
      </w:r>
      <w:r w:rsidRPr="00D143BE">
        <w:t xml:space="preserve"> Biznis architektúra - aktuálny stav</w:t>
      </w:r>
      <w:bookmarkEnd w:id="67"/>
      <w:bookmarkEnd w:id="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4006"/>
        <w:gridCol w:w="4489"/>
      </w:tblGrid>
      <w:tr w:rsidR="00ED7D5B" w:rsidRPr="00D143BE" w14:paraId="1FA70B26" w14:textId="77777777" w:rsidTr="178E614E">
        <w:trPr>
          <w:trHeight w:val="63"/>
        </w:trPr>
        <w:tc>
          <w:tcPr>
            <w:tcW w:w="8645" w:type="dxa"/>
            <w:gridSpan w:val="2"/>
            <w:shd w:val="clear" w:color="auto" w:fill="D9D9D9" w:themeFill="background1" w:themeFillShade="D9"/>
          </w:tcPr>
          <w:p w14:paraId="1281FBD6" w14:textId="77777777" w:rsidR="00ED7D5B" w:rsidRPr="00942A4E" w:rsidRDefault="178E614E" w:rsidP="00143F39">
            <w:pPr>
              <w:pStyle w:val="BodyText"/>
            </w:pPr>
            <w:r>
              <w:t>Súhrnný popis</w:t>
            </w:r>
          </w:p>
        </w:tc>
      </w:tr>
      <w:tr w:rsidR="00ED7D5B" w:rsidRPr="00D143BE" w14:paraId="41BA1CB4" w14:textId="77777777" w:rsidTr="178E614E">
        <w:trPr>
          <w:trHeight w:val="1521"/>
        </w:trPr>
        <w:tc>
          <w:tcPr>
            <w:tcW w:w="8645" w:type="dxa"/>
            <w:gridSpan w:val="2"/>
            <w:tcBorders>
              <w:bottom w:val="dashed" w:sz="4" w:space="0" w:color="auto"/>
            </w:tcBorders>
            <w:shd w:val="clear" w:color="auto" w:fill="auto"/>
          </w:tcPr>
          <w:p w14:paraId="66637271" w14:textId="1EB1B903" w:rsidR="00844FAF" w:rsidRDefault="178E614E" w:rsidP="00143F39">
            <w:r>
              <w:t>Úlohou IS MOU v elektronizácii verejnej správy SR je poskyt</w:t>
            </w:r>
            <w:r w:rsidRPr="178E614E">
              <w:rPr>
                <w:lang w:val="en-US"/>
              </w:rPr>
              <w:t>n</w:t>
            </w:r>
            <w:r>
              <w:t>úť fyzickým a právnickým osobám integrovaným spôsobom prístup k vlastným referenčným údajom a číselníkom.</w:t>
            </w:r>
          </w:p>
          <w:p w14:paraId="102A3764" w14:textId="77777777" w:rsidR="00357735" w:rsidRDefault="178E614E" w:rsidP="00143F39">
            <w:r>
              <w:t>V súčasnosti fungujú IS CSRÚ a ÚPVS ako sprostredkovatelia možnosti overenia a zmeny údajov jednotlivých fyzických a právnických osôb.</w:t>
            </w:r>
          </w:p>
          <w:p w14:paraId="3E9B9EBE" w14:textId="6261751E" w:rsidR="00844FAF" w:rsidRDefault="178E614E" w:rsidP="00143F39">
            <w:r>
              <w:t>IS CSRÚ, ktorý bude sprostredkovávať tieto údaje pre MOU, umožňuje sprehľadniť vzájomné integračné väzby zamerané na získavanie referenčných údajov medzi jednotlivými IS VS. Vďaka tomu, že sú integračné väzby kumulované na rozhraniach jedného informačného systému, je možné štandardizovať, zjednodušiť a urýchliť ich budovanie. Tiež sa zjednodušuje správa týchto integračných väzieb, ktoré slúžia pre IS MOU, ktorý bude tieto služby konzumovať.</w:t>
            </w:r>
          </w:p>
          <w:p w14:paraId="7325A754" w14:textId="77777777" w:rsidR="00844FAF" w:rsidRDefault="178E614E" w:rsidP="00143F39">
            <w:r>
              <w:t>IS CSRÚ poskytuje pre aktérov v rámci verejnej správy služby zamerané na:</w:t>
            </w:r>
          </w:p>
          <w:p w14:paraId="06912639" w14:textId="4C019F88" w:rsidR="00844FAF" w:rsidRDefault="00844FAF" w:rsidP="00743227">
            <w:pPr>
              <w:pStyle w:val="Bullet1"/>
            </w:pPr>
            <w:r>
              <w:t>Poskytovanie konsolidovaných údajov o objektoch evidencie a číselníkov</w:t>
            </w:r>
          </w:p>
          <w:p w14:paraId="097410FB" w14:textId="4812E263" w:rsidR="00844FAF" w:rsidRDefault="00844FAF" w:rsidP="00743227">
            <w:pPr>
              <w:pStyle w:val="Bullet1"/>
            </w:pPr>
            <w:r>
              <w:t>Zápis údajov do IS CSRÚ</w:t>
            </w:r>
          </w:p>
          <w:p w14:paraId="44BC3078" w14:textId="2E7AD938" w:rsidR="00844FAF" w:rsidRDefault="00844FAF" w:rsidP="00743227">
            <w:pPr>
              <w:pStyle w:val="Bullet1"/>
            </w:pPr>
            <w:r>
              <w:t>Hodnotenie dátovej kvality zapísaných údajov</w:t>
            </w:r>
          </w:p>
          <w:p w14:paraId="029C49C8" w14:textId="77777777" w:rsidR="00844FAF" w:rsidRDefault="178E614E" w:rsidP="00143F39">
            <w:r>
              <w:t>Prostredníctvom služieb ÚPVS informačný systém CSRÚ poskytuje prístup k údajom fyzickým a právnickým osobám a prostredníctvom Portálu CSRÚ poskytuje údaje integrovaným organizáciám.</w:t>
            </w:r>
          </w:p>
          <w:p w14:paraId="40C73D7F" w14:textId="77777777" w:rsidR="00844FAF" w:rsidRDefault="178E614E" w:rsidP="00143F39">
            <w:r>
              <w:t>Pre fyzické a právnické osoby sú poskytované koncové služby:</w:t>
            </w:r>
          </w:p>
          <w:p w14:paraId="368F01B0" w14:textId="6E991FEF" w:rsidR="00844FAF" w:rsidRDefault="00844FAF" w:rsidP="00743227">
            <w:pPr>
              <w:pStyle w:val="Bullet1"/>
            </w:pPr>
            <w:r>
              <w:t>Podanie žiadosti o poskytnutie konsolidovaných údajov o subjekte,</w:t>
            </w:r>
          </w:p>
          <w:p w14:paraId="27409189" w14:textId="1B6BEE24" w:rsidR="00844FAF" w:rsidRDefault="00844FAF" w:rsidP="00743227">
            <w:pPr>
              <w:pStyle w:val="Bullet1"/>
            </w:pPr>
            <w:r>
              <w:t>Poskytovanie konsolidovaných údajov o subjekte.</w:t>
            </w:r>
          </w:p>
          <w:p w14:paraId="731BEB04" w14:textId="77777777" w:rsidR="00844FAF" w:rsidRDefault="178E614E" w:rsidP="00143F39">
            <w:r>
              <w:t>Pre integrované organizácie sú poskytované biznis služby:</w:t>
            </w:r>
          </w:p>
          <w:p w14:paraId="1113E5C7" w14:textId="3594F248" w:rsidR="00844FAF" w:rsidRDefault="00844FAF" w:rsidP="008E4B1B">
            <w:pPr>
              <w:pStyle w:val="Bullet1"/>
            </w:pPr>
            <w:r>
              <w:t>Poskytovanie konsolidovaných údajov o subjekte,</w:t>
            </w:r>
          </w:p>
          <w:p w14:paraId="4362B75E" w14:textId="4DB96633" w:rsidR="00844FAF" w:rsidRDefault="00844FAF" w:rsidP="008E4B1B">
            <w:pPr>
              <w:pStyle w:val="Bullet1"/>
            </w:pPr>
            <w:r>
              <w:t>Poskytnutie údajov z IS CSRÚ na synchronizáciu,</w:t>
            </w:r>
          </w:p>
          <w:p w14:paraId="3D217434" w14:textId="3BD64935" w:rsidR="00844FAF" w:rsidRDefault="00844FAF" w:rsidP="008E4B1B">
            <w:pPr>
              <w:pStyle w:val="Bullet1"/>
            </w:pPr>
            <w:r>
              <w:t>Zápis údajov do IS CSRÚ,</w:t>
            </w:r>
          </w:p>
          <w:p w14:paraId="4773CDAD" w14:textId="2A485331" w:rsidR="00844FAF" w:rsidRDefault="00844FAF" w:rsidP="008E4B1B">
            <w:pPr>
              <w:pStyle w:val="Bullet1"/>
            </w:pPr>
            <w:r>
              <w:t>Poskytnutie výpisu o kontrole kvality a referencovania.</w:t>
            </w:r>
          </w:p>
          <w:p w14:paraId="40A63712" w14:textId="77777777" w:rsidR="006D4232" w:rsidRDefault="178E614E" w:rsidP="00143F39">
            <w:r>
              <w:t xml:space="preserve">Manažment právoplatných elektronických údajov je vo svojej aktuálnej podobe distribuovaným systémom, kde každý rezort a inštitúcia má svoj nezávislý agendový systém alebo register, pričom podmnožina údajov sa agreguje v MÚK/CSRÚ ako referenčné údaje. Toto riešenie je z viacerých príčin nedostačujúce, </w:t>
            </w:r>
            <w:r w:rsidRPr="178E614E">
              <w:rPr>
                <w:rFonts w:cs="Georgia"/>
              </w:rPr>
              <w:t>č</w:t>
            </w:r>
            <w:r>
              <w:t>o m</w:t>
            </w:r>
            <w:r w:rsidRPr="178E614E">
              <w:rPr>
                <w:rFonts w:cs="Georgia"/>
              </w:rPr>
              <w:t>á</w:t>
            </w:r>
            <w:r>
              <w:t xml:space="preserve"> za n</w:t>
            </w:r>
            <w:r w:rsidRPr="178E614E">
              <w:rPr>
                <w:rFonts w:cs="Georgia"/>
              </w:rPr>
              <w:t>á</w:t>
            </w:r>
            <w:r>
              <w:t>sledok nekonzistentnos</w:t>
            </w:r>
            <w:r w:rsidRPr="178E614E">
              <w:rPr>
                <w:rFonts w:cs="Georgia"/>
              </w:rPr>
              <w:t>ť</w:t>
            </w:r>
            <w:r>
              <w:t xml:space="preserve"> údajov medzi jednotlivými rezortmi.</w:t>
            </w:r>
          </w:p>
          <w:p w14:paraId="439B837B" w14:textId="77777777" w:rsidR="006D4232" w:rsidRDefault="178E614E" w:rsidP="00143F39">
            <w:r>
              <w:t>V súčasnosti sú občania a podnikatelia nútení všetky údaje kontrolovať na základe podania alebo osobnej návštevy, ktorú musia realizovať na inom orgáne štátnej moci. Po podaní nasleduje čakanie na vydanie osvedčenia, rozhodnutia alebo iného dokumentu a následne dostáva tento dokument poštou, alebo si rozhodnutie preberie znovu na tom istom mieste. Tento postup znamená náklady na cestovanie, dlhšie čakacie doby, prácu úradníka navyše a takisto poštovné náklady.</w:t>
            </w:r>
          </w:p>
          <w:p w14:paraId="400FECA3" w14:textId="77777777" w:rsidR="00FD0A2E" w:rsidRPr="00FD0A2E" w:rsidRDefault="178E614E" w:rsidP="00FD0A2E">
            <w:r>
              <w:lastRenderedPageBreak/>
              <w:t>Tento stav takisto nenapĺňa princíp „jedenkrát a dosť“, kedy by jednotlivé údaje mohla fyzická alebo právnická osoba skontrolovať a využiť z jedného elektronizkého portálu, bez ohľadu na fyzické miesto.</w:t>
            </w:r>
          </w:p>
          <w:p w14:paraId="6889869F" w14:textId="6B19B8EC" w:rsidR="12AB3346" w:rsidRDefault="12AB3346" w:rsidP="12AB3346">
            <w:pPr>
              <w:spacing w:line="259" w:lineRule="auto"/>
              <w:jc w:val="left"/>
              <w:rPr>
                <w:rFonts w:eastAsia="Roboto Slab" w:cs="Roboto Slab"/>
              </w:rPr>
            </w:pPr>
            <w:bookmarkStart w:id="69" w:name="_Toc490749737"/>
          </w:p>
          <w:p w14:paraId="3DF5F2B8" w14:textId="22F26026" w:rsidR="009F08D6" w:rsidRDefault="009F08D6" w:rsidP="00143F39">
            <w:pPr>
              <w:pStyle w:val="Caption"/>
            </w:pPr>
            <w:r w:rsidRPr="00D143BE">
              <w:t xml:space="preserve">Obrázok </w:t>
            </w:r>
            <w:fldSimple w:instr=" SEQ Obrázok \* ARABIC ">
              <w:r w:rsidR="00EE30CF" w:rsidRPr="565AC3BE">
                <w:t>7</w:t>
              </w:r>
            </w:fldSimple>
            <w:r w:rsidRPr="00D143BE">
              <w:t xml:space="preserve">: </w:t>
            </w:r>
            <w:r w:rsidRPr="00357735">
              <w:rPr>
                <w:highlight w:val="yellow"/>
              </w:rPr>
              <w:t>Biznis architektúra v aktuálnom stave</w:t>
            </w:r>
            <w:bookmarkEnd w:id="69"/>
          </w:p>
          <w:p w14:paraId="1F6D5DF4" w14:textId="0D5100A9" w:rsidR="00ED7D5B" w:rsidRPr="00EC05BE" w:rsidRDefault="00ED7D5B" w:rsidP="00143F39"/>
        </w:tc>
      </w:tr>
      <w:tr w:rsidR="00ED7D5B" w:rsidRPr="00D143BE" w14:paraId="01FC02E0" w14:textId="77777777" w:rsidTr="178E614E">
        <w:trPr>
          <w:trHeight w:val="1897"/>
        </w:trPr>
        <w:tc>
          <w:tcPr>
            <w:tcW w:w="8645" w:type="dxa"/>
            <w:gridSpan w:val="2"/>
            <w:tcBorders>
              <w:top w:val="dashed" w:sz="4" w:space="0" w:color="auto"/>
            </w:tcBorders>
            <w:shd w:val="clear" w:color="auto" w:fill="auto"/>
          </w:tcPr>
          <w:p w14:paraId="1BEBEEAC" w14:textId="77777777" w:rsidR="00F6276A" w:rsidRDefault="178E614E" w:rsidP="00143F39">
            <w:pPr>
              <w:pStyle w:val="Caption"/>
            </w:pPr>
            <w:r>
              <w:lastRenderedPageBreak/>
              <w:t>Medzi hlavné biznis  činnosti vykonávané v súčasnosti polomanuálne, a ktoré nie sú pokrývané informačnými systémami patria:</w:t>
            </w:r>
          </w:p>
          <w:p w14:paraId="453008B0" w14:textId="77777777" w:rsidR="00F6276A" w:rsidRDefault="178E614E" w:rsidP="008E63E6">
            <w:pPr>
              <w:pStyle w:val="ListParagraph"/>
              <w:numPr>
                <w:ilvl w:val="0"/>
                <w:numId w:val="12"/>
              </w:numPr>
            </w:pPr>
            <w:r>
              <w:t>Vyhľadávanie elektronických údajov z jediného miesta – dnes sa pokrývajú tieto činnosti od možnosti vyhľadania údajov manuálne v archívoch, poloautomaticky alebo automatizovane cez agendový systém jednotlivých orgánov štátnej moci</w:t>
            </w:r>
          </w:p>
          <w:p w14:paraId="5ECA175C" w14:textId="77777777" w:rsidR="00F6276A" w:rsidRDefault="178E614E" w:rsidP="008E63E6">
            <w:pPr>
              <w:pStyle w:val="ListParagraph"/>
              <w:numPr>
                <w:ilvl w:val="0"/>
                <w:numId w:val="12"/>
              </w:numPr>
            </w:pPr>
            <w:r>
              <w:t>Sprístupnenie elektronických údajov z jedného miesta – dnes táto činnosť predstavuje samotné vytlačenie papierovej verzie alebo elektronicky podpísaný dokument sprístupnený fyzickej alebo právnickej osobe</w:t>
            </w:r>
          </w:p>
          <w:p w14:paraId="09EF12F2" w14:textId="77777777" w:rsidR="00F6276A" w:rsidRDefault="178E614E" w:rsidP="008E63E6">
            <w:pPr>
              <w:pStyle w:val="ListParagraph"/>
              <w:numPr>
                <w:ilvl w:val="0"/>
                <w:numId w:val="12"/>
              </w:numPr>
            </w:pPr>
            <w:r>
              <w:t>Zverejňovanie údajov z jedného miesta – tvorí špecifickú činnosť anonymizácie údajov a ich zverejňovanie výlučne na webe, dnes je vytvárané čisto manuálne alebo polomanuálne na jednotlivých webových sídlach orgánov štátnej moci</w:t>
            </w:r>
          </w:p>
          <w:p w14:paraId="33B67E52" w14:textId="77777777" w:rsidR="00F6276A" w:rsidRDefault="178E614E" w:rsidP="00143F39">
            <w:r>
              <w:t>Medzi podporné činnosti patrí:</w:t>
            </w:r>
          </w:p>
          <w:p w14:paraId="7B18D04D" w14:textId="77777777" w:rsidR="008459F6" w:rsidRPr="00942A4E" w:rsidRDefault="178E614E" w:rsidP="008E63E6">
            <w:pPr>
              <w:pStyle w:val="ListParagraph"/>
              <w:numPr>
                <w:ilvl w:val="0"/>
                <w:numId w:val="12"/>
              </w:numPr>
            </w:pPr>
            <w:r>
              <w:t>Správa systému – správa bežných údajov je distribuovaná, kde medzi nestotožnenými fyzickými alebo právnickymi osobami neexistuje spojenie napriek tomu, že sa jedná o tú istú osobu</w:t>
            </w:r>
          </w:p>
        </w:tc>
      </w:tr>
      <w:tr w:rsidR="00ED7D5B" w:rsidRPr="00D143BE" w14:paraId="01EE8E6D" w14:textId="77777777" w:rsidTr="178E614E">
        <w:trPr>
          <w:trHeight w:val="222"/>
        </w:trPr>
        <w:tc>
          <w:tcPr>
            <w:tcW w:w="4077" w:type="dxa"/>
            <w:tcBorders>
              <w:top w:val="single" w:sz="4" w:space="0" w:color="auto"/>
            </w:tcBorders>
            <w:shd w:val="clear" w:color="auto" w:fill="D9D9D9" w:themeFill="background1" w:themeFillShade="D9"/>
          </w:tcPr>
          <w:p w14:paraId="3C070A3E" w14:textId="77777777" w:rsidR="00ED7D5B" w:rsidRPr="00D514B5" w:rsidRDefault="178E614E" w:rsidP="178E614E">
            <w:pPr>
              <w:pStyle w:val="BodyText"/>
              <w:rPr>
                <w:i/>
                <w:iCs/>
              </w:rPr>
            </w:pPr>
            <w:r>
              <w:t>Riziká</w:t>
            </w:r>
          </w:p>
        </w:tc>
        <w:tc>
          <w:tcPr>
            <w:tcW w:w="4568" w:type="dxa"/>
            <w:tcBorders>
              <w:top w:val="single" w:sz="4" w:space="0" w:color="auto"/>
            </w:tcBorders>
            <w:shd w:val="clear" w:color="auto" w:fill="D9D9D9" w:themeFill="background1" w:themeFillShade="D9"/>
          </w:tcPr>
          <w:p w14:paraId="7520AF36" w14:textId="77777777" w:rsidR="00ED7D5B" w:rsidRPr="00D514B5" w:rsidRDefault="178E614E" w:rsidP="178E614E">
            <w:pPr>
              <w:pStyle w:val="BodyText"/>
              <w:rPr>
                <w:i/>
                <w:iCs/>
              </w:rPr>
            </w:pPr>
            <w:r>
              <w:t>Spresnenie identifikovaných rizík:</w:t>
            </w:r>
            <w:r w:rsidRPr="178E614E">
              <w:rPr>
                <w:i/>
                <w:iCs/>
              </w:rPr>
              <w:t xml:space="preserve"> R_S-3.1, R_S-3.2</w:t>
            </w:r>
          </w:p>
        </w:tc>
      </w:tr>
      <w:tr w:rsidR="00ED7D5B" w:rsidRPr="00D143BE" w14:paraId="1665FBDC" w14:textId="77777777" w:rsidTr="178E614E">
        <w:trPr>
          <w:trHeight w:val="519"/>
        </w:trPr>
        <w:tc>
          <w:tcPr>
            <w:tcW w:w="8645" w:type="dxa"/>
            <w:gridSpan w:val="2"/>
            <w:tcBorders>
              <w:top w:val="single" w:sz="4" w:space="0" w:color="auto"/>
            </w:tcBorders>
            <w:shd w:val="clear" w:color="auto" w:fill="auto"/>
          </w:tcPr>
          <w:p w14:paraId="37DA9CFA" w14:textId="77777777" w:rsidR="00ED7D5B" w:rsidRPr="00D514B5" w:rsidRDefault="178E614E" w:rsidP="00BB4560">
            <w:pPr>
              <w:pStyle w:val="Bullet1"/>
            </w:pPr>
            <w:r>
              <w:t>R_S-3.1: Zaužívané procesy a pracovné postupy je takmer nemožné meniť</w:t>
            </w:r>
          </w:p>
          <w:p w14:paraId="58C4F132" w14:textId="77777777" w:rsidR="00ED7D5B" w:rsidRPr="00D514B5" w:rsidRDefault="178E614E" w:rsidP="00BB4560">
            <w:pPr>
              <w:pStyle w:val="Bullet1"/>
            </w:pPr>
            <w:r>
              <w:t>R_S-3.2: Prílišná viazanosť na prácu s dokumentmi v papierovej forme</w:t>
            </w:r>
          </w:p>
        </w:tc>
      </w:tr>
      <w:tr w:rsidR="00ED7D5B" w:rsidRPr="00D143BE" w14:paraId="1AD20A77" w14:textId="77777777" w:rsidTr="178E614E">
        <w:tc>
          <w:tcPr>
            <w:tcW w:w="4077" w:type="dxa"/>
            <w:shd w:val="clear" w:color="auto" w:fill="D9D9D9" w:themeFill="background1" w:themeFillShade="D9"/>
          </w:tcPr>
          <w:p w14:paraId="617BE197" w14:textId="77777777" w:rsidR="00ED7D5B" w:rsidRPr="00D514B5" w:rsidRDefault="178E614E" w:rsidP="00143F39">
            <w:pPr>
              <w:pStyle w:val="BodyText"/>
            </w:pPr>
            <w:r>
              <w:t>Prílohy</w:t>
            </w:r>
          </w:p>
        </w:tc>
        <w:tc>
          <w:tcPr>
            <w:tcW w:w="4568" w:type="dxa"/>
            <w:shd w:val="clear" w:color="auto" w:fill="D9D9D9" w:themeFill="background1" w:themeFillShade="D9"/>
          </w:tcPr>
          <w:p w14:paraId="688A404F" w14:textId="77777777" w:rsidR="00ED7D5B" w:rsidRPr="00D514B5" w:rsidRDefault="178E614E" w:rsidP="00143F39">
            <w:pPr>
              <w:pStyle w:val="BodyText"/>
            </w:pPr>
            <w:r>
              <w:t>Diagramy, modely, obrázky v plnom rozlíšení</w:t>
            </w:r>
          </w:p>
        </w:tc>
      </w:tr>
      <w:tr w:rsidR="00ED7D5B" w:rsidRPr="00D143BE" w14:paraId="32901143" w14:textId="77777777" w:rsidTr="178E614E">
        <w:tc>
          <w:tcPr>
            <w:tcW w:w="4077" w:type="dxa"/>
            <w:shd w:val="clear" w:color="auto" w:fill="auto"/>
          </w:tcPr>
          <w:p w14:paraId="06E84310" w14:textId="77777777" w:rsidR="00ED7D5B" w:rsidRDefault="178E614E" w:rsidP="178E614E">
            <w:pPr>
              <w:pStyle w:val="Bullet1"/>
              <w:rPr>
                <w:i/>
                <w:iCs/>
              </w:rPr>
            </w:pPr>
            <w:r>
              <w:t>Tabuľka 5 Riziká</w:t>
            </w:r>
            <w:r w:rsidRPr="178E614E">
              <w:rPr>
                <w:i/>
                <w:iCs/>
              </w:rPr>
              <w:t xml:space="preserve"> </w:t>
            </w:r>
          </w:p>
          <w:p w14:paraId="17616966" w14:textId="77777777" w:rsidR="004B4B1D" w:rsidRPr="00942A4E" w:rsidRDefault="178E614E" w:rsidP="00BB4560">
            <w:pPr>
              <w:pStyle w:val="Bullet1"/>
            </w:pPr>
            <w:r>
              <w:t>Tabuľka 12 Biznis rozhrania</w:t>
            </w:r>
          </w:p>
          <w:p w14:paraId="0F152475" w14:textId="77777777" w:rsidR="004B4B1D" w:rsidRPr="00942A4E" w:rsidRDefault="178E614E" w:rsidP="00BB4560">
            <w:pPr>
              <w:pStyle w:val="Bullet1"/>
            </w:pPr>
            <w:r>
              <w:t>Tabuľka 13 Biznis procesy</w:t>
            </w:r>
          </w:p>
          <w:p w14:paraId="39244B09" w14:textId="77777777" w:rsidR="004B4B1D" w:rsidRPr="00942A4E" w:rsidRDefault="178E614E" w:rsidP="00BB4560">
            <w:pPr>
              <w:pStyle w:val="Bullet1"/>
            </w:pPr>
            <w:r>
              <w:t>Tabuľka 14 Biznis funkcie</w:t>
            </w:r>
          </w:p>
          <w:p w14:paraId="405F6A64" w14:textId="77777777" w:rsidR="004B4B1D" w:rsidRPr="00942A4E" w:rsidRDefault="178E614E" w:rsidP="00BB4560">
            <w:pPr>
              <w:pStyle w:val="Bullet1"/>
            </w:pPr>
            <w:r>
              <w:t>Tabuľka 15 Biznis služby</w:t>
            </w:r>
          </w:p>
          <w:p w14:paraId="27815B2B" w14:textId="77777777" w:rsidR="004B4B1D" w:rsidRPr="00942A4E" w:rsidRDefault="178E614E" w:rsidP="178E614E">
            <w:pPr>
              <w:pStyle w:val="Bullet1"/>
              <w:rPr>
                <w:i/>
                <w:iCs/>
              </w:rPr>
            </w:pPr>
            <w:r>
              <w:t>Tabuľka 16 Biznis informácie</w:t>
            </w:r>
          </w:p>
        </w:tc>
        <w:tc>
          <w:tcPr>
            <w:tcW w:w="4568" w:type="dxa"/>
            <w:shd w:val="clear" w:color="auto" w:fill="auto"/>
          </w:tcPr>
          <w:p w14:paraId="2893361F" w14:textId="77777777" w:rsidR="00ED7D5B" w:rsidRPr="00942A4E" w:rsidRDefault="178E614E" w:rsidP="00143F39">
            <w:pPr>
              <w:pStyle w:val="BodyText"/>
            </w:pPr>
            <w:r>
              <w:t>-</w:t>
            </w:r>
          </w:p>
        </w:tc>
      </w:tr>
    </w:tbl>
    <w:p w14:paraId="5BF3148D" w14:textId="77777777" w:rsidR="00ED7D5B" w:rsidRPr="00D143BE" w:rsidRDefault="00ED7D5B" w:rsidP="00143F39"/>
    <w:p w14:paraId="17683D91" w14:textId="77777777" w:rsidR="00ED7D5B" w:rsidRPr="00D143BE" w:rsidRDefault="178E614E" w:rsidP="00AE4CEB">
      <w:pPr>
        <w:pStyle w:val="Heading3"/>
      </w:pPr>
      <w:bookmarkStart w:id="70" w:name="_Toc490749878"/>
      <w:r>
        <w:t>Architektúra informačných systémov</w:t>
      </w:r>
      <w:bookmarkEnd w:id="70"/>
    </w:p>
    <w:p w14:paraId="150E9D13" w14:textId="77777777" w:rsidR="00ED7D5B" w:rsidRPr="00D143BE" w:rsidRDefault="00ED7D5B" w:rsidP="00143F39">
      <w:pPr>
        <w:pStyle w:val="Caption"/>
      </w:pPr>
      <w:bookmarkStart w:id="71" w:name="_Toc419446996"/>
      <w:bookmarkStart w:id="72" w:name="_Toc490239128"/>
      <w:r w:rsidRPr="00D143BE">
        <w:t xml:space="preserve">Tabuľka </w:t>
      </w:r>
      <w:r w:rsidR="00716BD5" w:rsidRPr="565AC3BE">
        <w:fldChar w:fldCharType="begin"/>
      </w:r>
      <w:r w:rsidRPr="00D143BE">
        <w:instrText xml:space="preserve"> SEQ Tabuľka \* ARABIC </w:instrText>
      </w:r>
      <w:r w:rsidR="00716BD5" w:rsidRPr="565AC3BE">
        <w:fldChar w:fldCharType="separate"/>
      </w:r>
      <w:r w:rsidR="003C7B0A">
        <w:rPr>
          <w:noProof/>
        </w:rPr>
        <w:t>8</w:t>
      </w:r>
      <w:r w:rsidR="00716BD5" w:rsidRPr="565AC3BE">
        <w:fldChar w:fldCharType="end"/>
      </w:r>
      <w:r w:rsidRPr="00D143BE">
        <w:rPr>
          <w:noProof/>
        </w:rPr>
        <w:t>:</w:t>
      </w:r>
      <w:r w:rsidRPr="00D143BE">
        <w:t xml:space="preserve"> Architektúra informačných systémov - aktuálny stav</w:t>
      </w:r>
      <w:bookmarkEnd w:id="71"/>
      <w:bookmarkEnd w:id="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4003"/>
        <w:gridCol w:w="4492"/>
      </w:tblGrid>
      <w:tr w:rsidR="00ED7D5B" w:rsidRPr="00D143BE" w14:paraId="34B4B2DC" w14:textId="77777777" w:rsidTr="178E614E">
        <w:trPr>
          <w:trHeight w:val="63"/>
        </w:trPr>
        <w:tc>
          <w:tcPr>
            <w:tcW w:w="8645" w:type="dxa"/>
            <w:gridSpan w:val="2"/>
            <w:shd w:val="clear" w:color="auto" w:fill="D9D9D9" w:themeFill="background1" w:themeFillShade="D9"/>
          </w:tcPr>
          <w:p w14:paraId="6CAC9A9F" w14:textId="77777777" w:rsidR="00ED7D5B" w:rsidRPr="00942A4E" w:rsidRDefault="178E614E" w:rsidP="00143F39">
            <w:pPr>
              <w:pStyle w:val="BodyText"/>
            </w:pPr>
            <w:r>
              <w:t xml:space="preserve">Súhrnný popis </w:t>
            </w:r>
          </w:p>
        </w:tc>
      </w:tr>
      <w:tr w:rsidR="00ED7D5B" w:rsidRPr="00D143BE" w14:paraId="6A32877A" w14:textId="77777777" w:rsidTr="178E614E">
        <w:trPr>
          <w:trHeight w:val="616"/>
        </w:trPr>
        <w:tc>
          <w:tcPr>
            <w:tcW w:w="8645" w:type="dxa"/>
            <w:gridSpan w:val="2"/>
            <w:tcBorders>
              <w:bottom w:val="dashed" w:sz="4" w:space="0" w:color="auto"/>
            </w:tcBorders>
            <w:shd w:val="clear" w:color="auto" w:fill="auto"/>
          </w:tcPr>
          <w:p w14:paraId="009B09F4" w14:textId="1D1EE38F" w:rsidR="00932FCF" w:rsidRPr="006A07A2" w:rsidRDefault="178E614E" w:rsidP="658BE383">
            <w:r w:rsidRPr="178E614E">
              <w:rPr>
                <w:rFonts w:eastAsia="Roboto Slab" w:cs="Roboto Slab"/>
              </w:rPr>
              <w:lastRenderedPageBreak/>
              <w:t>Postupné budovanie informačných agendových systémov jednotlivých orgánov štátnej moci začalo už pred dvoma desaťročiami. Sú zložené z rôznych komponentov v rôznom štádiu funkčnosti a rozvoja, ale vo všeobecnosti platí, že elektronické údaje sú uskladňované oddelene v agendových systémoch.</w:t>
            </w:r>
          </w:p>
          <w:p w14:paraId="618A1910" w14:textId="3194570F" w:rsidR="001056AE" w:rsidRPr="006A07A2" w:rsidRDefault="178E614E" w:rsidP="178E614E">
            <w:pPr>
              <w:rPr>
                <w:rFonts w:eastAsia="Roboto Slab"/>
              </w:rPr>
            </w:pPr>
            <w:r w:rsidRPr="178E614E">
              <w:rPr>
                <w:rFonts w:eastAsia="Roboto Slab" w:cs="Roboto Slab"/>
              </w:rPr>
              <w:t>Tento vývoj nepomáha dodržiavaniu princípu „jedenkrát a dosť“ a občan alebo podnikateľ je nútený vyhľadávať a sprístupňovať už platné elektronické údaje napríklad vytlačením úradne overenej kópie údajov, ktoré následne poskytuje iným OVM, ktoré nie sú schopné overiť platnosť a samotnú existenciu elektronických údajov vo svojom agendovom systéme automatizovane, nehovoriac o tom, že občan alebo podnikateľ nemá žiadnu vedomosť o tom, aké elektronické údaje sú o ňom v jednotlivých agendových systémoch uskladňované a tento OVM ich považuje za bezchybné.</w:t>
            </w:r>
          </w:p>
          <w:p w14:paraId="0C733EAC" w14:textId="627BA0DF" w:rsidR="4F5E2576" w:rsidRDefault="178E614E" w:rsidP="178E614E">
            <w:pPr>
              <w:rPr>
                <w:rFonts w:eastAsia="Roboto Slab" w:cs="Roboto Slab"/>
              </w:rPr>
            </w:pPr>
            <w:r w:rsidRPr="178E614E">
              <w:rPr>
                <w:rFonts w:eastAsia="Roboto Slab" w:cs="Roboto Slab"/>
              </w:rPr>
              <w:t>Na sprístupňovanie údajov do iného IS slúži dnes IS CSRÚ, ktorý umožňuje:</w:t>
            </w:r>
          </w:p>
          <w:p w14:paraId="4FF286FA" w14:textId="049C2826" w:rsidR="4F5E2576" w:rsidRDefault="178E614E" w:rsidP="4F5E2576">
            <w:pPr>
              <w:pStyle w:val="ListParagraph"/>
              <w:numPr>
                <w:ilvl w:val="0"/>
                <w:numId w:val="14"/>
              </w:numPr>
            </w:pPr>
            <w:r w:rsidRPr="178E614E">
              <w:rPr>
                <w:rFonts w:ascii="Roboto Slab" w:eastAsia="Roboto Slab" w:hAnsi="Roboto Slab" w:cs="Roboto Slab"/>
                <w:lang w:val="sk-SK"/>
              </w:rPr>
              <w:t>Zápis referenčných údajov/základných číselníkov/iných objektov evidencie na zdieľanie,</w:t>
            </w:r>
          </w:p>
          <w:p w14:paraId="4BB4AD42" w14:textId="08ACCE89" w:rsidR="4F5E2576" w:rsidRDefault="178E614E" w:rsidP="4F5E2576">
            <w:pPr>
              <w:pStyle w:val="ListParagraph"/>
              <w:numPr>
                <w:ilvl w:val="0"/>
                <w:numId w:val="14"/>
              </w:numPr>
            </w:pPr>
            <w:r w:rsidRPr="178E614E">
              <w:rPr>
                <w:rFonts w:ascii="Roboto Slab" w:eastAsia="Roboto Slab" w:hAnsi="Roboto Slab" w:cs="Roboto Slab"/>
                <w:lang w:val="sk-SK"/>
              </w:rPr>
              <w:t>Distribúciu referenčných údajov/základných číselníkov/iných objektov evidencie,</w:t>
            </w:r>
          </w:p>
          <w:p w14:paraId="1CA2A0CE" w14:textId="5007198E" w:rsidR="4F5E2576" w:rsidRDefault="178E614E" w:rsidP="4F5E2576">
            <w:pPr>
              <w:pStyle w:val="ListParagraph"/>
              <w:numPr>
                <w:ilvl w:val="0"/>
                <w:numId w:val="14"/>
              </w:numPr>
            </w:pPr>
            <w:r w:rsidRPr="178E614E">
              <w:rPr>
                <w:rFonts w:ascii="Roboto Slab" w:eastAsia="Roboto Slab" w:hAnsi="Roboto Slab" w:cs="Roboto Slab"/>
                <w:lang w:val="sk-SK"/>
              </w:rPr>
              <w:t>Čítanie referenčných údajov/základných číselníkov/iných objektov evidencie,</w:t>
            </w:r>
          </w:p>
          <w:p w14:paraId="22240D37" w14:textId="546E4A14" w:rsidR="4F5E2576" w:rsidRDefault="178E614E" w:rsidP="346A7CD9">
            <w:pPr>
              <w:pStyle w:val="ListParagraph"/>
              <w:numPr>
                <w:ilvl w:val="0"/>
                <w:numId w:val="14"/>
              </w:numPr>
            </w:pPr>
            <w:r w:rsidRPr="178E614E">
              <w:rPr>
                <w:rFonts w:ascii="Roboto Slab" w:eastAsia="Roboto Slab" w:hAnsi="Roboto Slab" w:cs="Roboto Slab"/>
                <w:lang w:val="sk-SK"/>
              </w:rPr>
              <w:t>Stotožnenie (referencovanie) údajov,</w:t>
            </w:r>
          </w:p>
          <w:p w14:paraId="7444E446" w14:textId="09A1B745" w:rsidR="4F5E2576" w:rsidRDefault="178E614E" w:rsidP="2B30322F">
            <w:pPr>
              <w:pStyle w:val="ListParagraph"/>
              <w:numPr>
                <w:ilvl w:val="0"/>
                <w:numId w:val="14"/>
              </w:numPr>
              <w:spacing w:after="0" w:line="259" w:lineRule="auto"/>
            </w:pPr>
            <w:r w:rsidRPr="178E614E">
              <w:rPr>
                <w:rFonts w:ascii="Roboto Slab" w:eastAsia="Roboto Slab" w:hAnsi="Roboto Slab" w:cs="Roboto Slab"/>
                <w:lang w:val="sk-SK"/>
              </w:rPr>
              <w:t>Administráciu platformy zdieľania údajov.</w:t>
            </w:r>
          </w:p>
          <w:p w14:paraId="55646430" w14:textId="2BA4538E" w:rsidR="00932FCF" w:rsidRPr="006A07A2" w:rsidRDefault="178E614E" w:rsidP="178E614E">
            <w:pPr>
              <w:rPr>
                <w:rFonts w:eastAsia="Roboto Slab" w:cs="Roboto Slab"/>
              </w:rPr>
            </w:pPr>
            <w:r w:rsidRPr="178E614E">
              <w:rPr>
                <w:rFonts w:eastAsia="Roboto Slab" w:cs="Roboto Slab"/>
              </w:rPr>
              <w:t>IS CSRÚ je aplikácia pre realizáciu dátovej integrácie, dátovej kvality a MDM vybudovaná na platforme Talend MDM Platform. Systém v súčasnej podobe umožňuje OVM spoľahlivo pristupovať k referenčným údajom, základným číselníkom a iným objektom evidencie iných OVM a zabezpečuje tak infraštruktúru pre realizáciu princípu „Jedenkrát a dosť“. Použitá platforma umožňuje ďalšie rozširovanie údajovej základne a poskytovateľov aj konzumentov údajov.</w:t>
            </w:r>
          </w:p>
          <w:p w14:paraId="470B3559" w14:textId="55E1515D" w:rsidR="00932FCF" w:rsidRPr="006A07A2" w:rsidRDefault="178E614E" w:rsidP="73A8E1E9">
            <w:r w:rsidRPr="178E614E">
              <w:rPr>
                <w:rFonts w:eastAsia="Roboto Slab" w:cs="Roboto Slab"/>
              </w:rPr>
              <w:t>S cieľom ochrániť existujúce investície a využiť potenciál existujúcej platformy bude IS CSRÚ naďalej prevádzkovaný na platforme Talend MDM Platform.</w:t>
            </w:r>
          </w:p>
          <w:p w14:paraId="1C77F794" w14:textId="45916915" w:rsidR="00932FCF" w:rsidRPr="006A07A2" w:rsidRDefault="178E614E" w:rsidP="178E614E">
            <w:pPr>
              <w:spacing w:line="259" w:lineRule="auto"/>
              <w:jc w:val="left"/>
              <w:rPr>
                <w:rFonts w:eastAsia="Roboto Slab" w:cs="Roboto Slab"/>
              </w:rPr>
            </w:pPr>
            <w:r w:rsidRPr="178E614E">
              <w:rPr>
                <w:rFonts w:eastAsia="Roboto Slab" w:cs="Roboto Slab"/>
              </w:rPr>
              <w:t>V rámci IS CSRÚ budú v rámci projektu Dátová integrácia (Konsolidácia nosnej údajovej základne pre sprístupnenie formou otvorených údajov) vykonané nevyhnutné úpravy pre zapojenie nových poskytovateľov a konzumentov údajov. Ďalej sa vykonajú potrebné zmeny na strane informačných systémov nových/rozšírených poskytovateľov a konzumentov.</w:t>
            </w:r>
          </w:p>
          <w:p w14:paraId="4282C910" w14:textId="2B58690D" w:rsidR="00932FCF" w:rsidRPr="006A07A2" w:rsidRDefault="178E614E" w:rsidP="73A8E1E9">
            <w:pPr>
              <w:jc w:val="left"/>
            </w:pPr>
            <w:r w:rsidRPr="178E614E">
              <w:rPr>
                <w:rFonts w:eastAsia="Roboto Slab" w:cs="Roboto Slab"/>
              </w:rPr>
              <w:t>V rámci objektov evidencie, ktoré sa doplnia do údajovej základne IS CSRÚ s vysokou prioritou, budú doplnené údaje z registra fyzických osôb, registra adries, údaje o platiteľoch sociálneho a zdravotného poistenia, údaje o štátnych dávkach, údaje o exekúciách subjektu a pohľadávkach voči štátnej správe, údaje z registra partnerov verejnej správy a registra úpadcov, údaje z matriky, údaje týkajúce sa vzdelávacieho procesu a postavenia subjektu v procese vzdelávania, údaje týkajúce sa priestorových informácií a údaje z katastra nehnuteľností a ďalšie.</w:t>
            </w:r>
          </w:p>
          <w:p w14:paraId="2F76589F" w14:textId="659C3C5C" w:rsidR="00932FCF" w:rsidRPr="006A07A2" w:rsidRDefault="00932FCF" w:rsidP="00143F39">
            <w:pPr>
              <w:pStyle w:val="BodyText"/>
            </w:pPr>
          </w:p>
        </w:tc>
      </w:tr>
      <w:tr w:rsidR="00BE63A4" w:rsidRPr="00D143BE" w14:paraId="02A2D61A" w14:textId="77777777" w:rsidTr="178E614E">
        <w:trPr>
          <w:trHeight w:val="222"/>
        </w:trPr>
        <w:tc>
          <w:tcPr>
            <w:tcW w:w="4077" w:type="dxa"/>
            <w:tcBorders>
              <w:top w:val="single" w:sz="4" w:space="0" w:color="auto"/>
            </w:tcBorders>
            <w:shd w:val="clear" w:color="auto" w:fill="D9D9D9" w:themeFill="background1" w:themeFillShade="D9"/>
          </w:tcPr>
          <w:p w14:paraId="2F844A9C" w14:textId="77777777" w:rsidR="00ED7D5B" w:rsidRPr="00942A4E" w:rsidRDefault="178E614E" w:rsidP="178E614E">
            <w:pPr>
              <w:pStyle w:val="BodyText"/>
              <w:rPr>
                <w:i/>
                <w:iCs/>
              </w:rPr>
            </w:pPr>
            <w:r>
              <w:t>Riziká</w:t>
            </w:r>
          </w:p>
        </w:tc>
        <w:tc>
          <w:tcPr>
            <w:tcW w:w="4568" w:type="dxa"/>
            <w:tcBorders>
              <w:top w:val="single" w:sz="4" w:space="0" w:color="auto"/>
            </w:tcBorders>
            <w:shd w:val="clear" w:color="auto" w:fill="D9D9D9" w:themeFill="background1" w:themeFillShade="D9"/>
          </w:tcPr>
          <w:p w14:paraId="012EFCBF" w14:textId="77777777" w:rsidR="00ED7D5B" w:rsidRPr="00942A4E" w:rsidRDefault="178E614E" w:rsidP="00143F39">
            <w:pPr>
              <w:pStyle w:val="BodyText"/>
            </w:pPr>
            <w:r>
              <w:t>Spresnenie identifikovaných rizík: R_S-4.1, R_S-4.2, R_S-4.3, R_S-4.4</w:t>
            </w:r>
          </w:p>
        </w:tc>
      </w:tr>
      <w:tr w:rsidR="00ED7D5B" w:rsidRPr="00D143BE" w14:paraId="2D77BB61" w14:textId="77777777" w:rsidTr="178E614E">
        <w:trPr>
          <w:trHeight w:val="519"/>
        </w:trPr>
        <w:tc>
          <w:tcPr>
            <w:tcW w:w="8645" w:type="dxa"/>
            <w:gridSpan w:val="2"/>
            <w:tcBorders>
              <w:top w:val="single" w:sz="4" w:space="0" w:color="auto"/>
            </w:tcBorders>
            <w:shd w:val="clear" w:color="auto" w:fill="auto"/>
          </w:tcPr>
          <w:p w14:paraId="3BFC4517" w14:textId="77777777" w:rsidR="00ED7D5B" w:rsidRPr="00D514B5" w:rsidRDefault="178E614E" w:rsidP="00BB4560">
            <w:pPr>
              <w:pStyle w:val="Bullet1"/>
            </w:pPr>
            <w:r>
              <w:t xml:space="preserve">R_S-4.1: Systémy sú zastarané a ich ďalší rozvoj nemožný </w:t>
            </w:r>
          </w:p>
          <w:p w14:paraId="57F357AF" w14:textId="77777777" w:rsidR="00ED7D5B" w:rsidRPr="00D514B5" w:rsidRDefault="178E614E" w:rsidP="00BB4560">
            <w:pPr>
              <w:pStyle w:val="Bullet1"/>
            </w:pPr>
            <w:r>
              <w:t>R_S-4.2: Distribuované riešenie a jeho rozvoj je neoptimalizované</w:t>
            </w:r>
          </w:p>
        </w:tc>
      </w:tr>
      <w:tr w:rsidR="00CF1065" w:rsidRPr="00D143BE" w14:paraId="2DB6A6C0" w14:textId="77777777" w:rsidTr="178E614E">
        <w:tc>
          <w:tcPr>
            <w:tcW w:w="4077" w:type="dxa"/>
            <w:shd w:val="clear" w:color="auto" w:fill="D9D9D9" w:themeFill="background1" w:themeFillShade="D9"/>
          </w:tcPr>
          <w:p w14:paraId="655C33CE" w14:textId="77777777" w:rsidR="00ED7D5B" w:rsidRPr="00942A4E" w:rsidRDefault="178E614E" w:rsidP="00143F39">
            <w:pPr>
              <w:pStyle w:val="BodyText"/>
            </w:pPr>
            <w:r>
              <w:t>Prílohy</w:t>
            </w:r>
          </w:p>
        </w:tc>
        <w:tc>
          <w:tcPr>
            <w:tcW w:w="4568" w:type="dxa"/>
            <w:shd w:val="clear" w:color="auto" w:fill="D9D9D9" w:themeFill="background1" w:themeFillShade="D9"/>
          </w:tcPr>
          <w:p w14:paraId="1D3C4F30" w14:textId="77777777" w:rsidR="00ED7D5B" w:rsidRPr="00942A4E" w:rsidRDefault="178E614E" w:rsidP="00143F39">
            <w:pPr>
              <w:pStyle w:val="BodyText"/>
            </w:pPr>
            <w:r>
              <w:t>Diagramy, modely, obrázky v plnom rozlíšení</w:t>
            </w:r>
          </w:p>
        </w:tc>
      </w:tr>
      <w:tr w:rsidR="00CF1065" w:rsidRPr="00D143BE" w14:paraId="1C510B52" w14:textId="77777777" w:rsidTr="178E614E">
        <w:tc>
          <w:tcPr>
            <w:tcW w:w="4077" w:type="dxa"/>
            <w:shd w:val="clear" w:color="auto" w:fill="auto"/>
          </w:tcPr>
          <w:p w14:paraId="5327E413" w14:textId="77777777" w:rsidR="00ED7D5B" w:rsidRPr="00942A4E" w:rsidRDefault="178E614E" w:rsidP="00BB4560">
            <w:pPr>
              <w:pStyle w:val="Bullet1"/>
            </w:pPr>
            <w:r>
              <w:lastRenderedPageBreak/>
              <w:t>Tabuľka 5 Riziká</w:t>
            </w:r>
          </w:p>
        </w:tc>
        <w:tc>
          <w:tcPr>
            <w:tcW w:w="4568" w:type="dxa"/>
            <w:shd w:val="clear" w:color="auto" w:fill="auto"/>
          </w:tcPr>
          <w:p w14:paraId="3C657BF4" w14:textId="77777777" w:rsidR="00ED7D5B" w:rsidRPr="00942A4E" w:rsidRDefault="178E614E" w:rsidP="00143F39">
            <w:pPr>
              <w:pStyle w:val="BodyText"/>
            </w:pPr>
            <w:r>
              <w:t>-</w:t>
            </w:r>
          </w:p>
        </w:tc>
      </w:tr>
    </w:tbl>
    <w:p w14:paraId="6C2C0DCC" w14:textId="77777777" w:rsidR="00ED7D5B" w:rsidRPr="00D143BE" w:rsidRDefault="00ED7D5B" w:rsidP="00143F39">
      <w:pPr>
        <w:pStyle w:val="BodyText"/>
      </w:pPr>
    </w:p>
    <w:p w14:paraId="711A301C" w14:textId="77777777" w:rsidR="00ED7D5B" w:rsidRPr="00DC0D2F" w:rsidRDefault="178E614E" w:rsidP="00AE4CEB">
      <w:pPr>
        <w:pStyle w:val="Heading3"/>
      </w:pPr>
      <w:bookmarkStart w:id="73" w:name="_Toc490749879"/>
      <w:r>
        <w:t>Technologická architektúra</w:t>
      </w:r>
      <w:bookmarkEnd w:id="73"/>
    </w:p>
    <w:p w14:paraId="14B49CAF" w14:textId="77777777" w:rsidR="00ED7D5B" w:rsidRPr="00D143BE" w:rsidRDefault="00ED7D5B" w:rsidP="00143F39">
      <w:pPr>
        <w:pStyle w:val="Caption"/>
      </w:pPr>
      <w:bookmarkStart w:id="74" w:name="_Toc419446997"/>
      <w:bookmarkStart w:id="75" w:name="_Toc490239129"/>
      <w:r w:rsidRPr="00D143BE">
        <w:t xml:space="preserve">Tabuľka </w:t>
      </w:r>
      <w:r w:rsidR="00716BD5" w:rsidRPr="565AC3BE">
        <w:fldChar w:fldCharType="begin"/>
      </w:r>
      <w:r w:rsidRPr="00D143BE">
        <w:instrText xml:space="preserve"> SEQ Tabuľka \* ARABIC </w:instrText>
      </w:r>
      <w:r w:rsidR="00716BD5" w:rsidRPr="565AC3BE">
        <w:fldChar w:fldCharType="separate"/>
      </w:r>
      <w:r w:rsidR="003C7B0A">
        <w:rPr>
          <w:noProof/>
        </w:rPr>
        <w:t>9</w:t>
      </w:r>
      <w:r w:rsidR="00716BD5" w:rsidRPr="565AC3BE">
        <w:fldChar w:fldCharType="end"/>
      </w:r>
      <w:r w:rsidRPr="00D143BE">
        <w:rPr>
          <w:noProof/>
        </w:rPr>
        <w:t>:</w:t>
      </w:r>
      <w:r w:rsidRPr="00D143BE">
        <w:t xml:space="preserve"> Technologická architektúra - aktuálny stav</w:t>
      </w:r>
      <w:bookmarkEnd w:id="74"/>
      <w:bookmarkEnd w:id="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4045"/>
        <w:gridCol w:w="4450"/>
      </w:tblGrid>
      <w:tr w:rsidR="00ED7D5B" w:rsidRPr="00D143BE" w14:paraId="3C445A6E" w14:textId="77777777" w:rsidTr="178E614E">
        <w:trPr>
          <w:trHeight w:val="63"/>
        </w:trPr>
        <w:tc>
          <w:tcPr>
            <w:tcW w:w="8645" w:type="dxa"/>
            <w:gridSpan w:val="2"/>
            <w:shd w:val="clear" w:color="auto" w:fill="D9D9D9" w:themeFill="background1" w:themeFillShade="D9"/>
          </w:tcPr>
          <w:p w14:paraId="6FEB9873" w14:textId="77777777" w:rsidR="00ED7D5B" w:rsidRPr="00942A4E" w:rsidRDefault="178E614E" w:rsidP="00143F39">
            <w:pPr>
              <w:pStyle w:val="BodyText"/>
            </w:pPr>
            <w:r>
              <w:t xml:space="preserve">Súhrnný popis </w:t>
            </w:r>
          </w:p>
        </w:tc>
      </w:tr>
      <w:tr w:rsidR="00ED7D5B" w:rsidRPr="00D143BE" w14:paraId="0EE63595" w14:textId="77777777" w:rsidTr="178E614E">
        <w:trPr>
          <w:trHeight w:val="900"/>
        </w:trPr>
        <w:tc>
          <w:tcPr>
            <w:tcW w:w="8645" w:type="dxa"/>
            <w:gridSpan w:val="2"/>
            <w:tcBorders>
              <w:bottom w:val="dashed" w:sz="4" w:space="0" w:color="auto"/>
            </w:tcBorders>
            <w:shd w:val="clear" w:color="auto" w:fill="auto"/>
          </w:tcPr>
          <w:p w14:paraId="47A0C7BE" w14:textId="0B646083" w:rsidR="00204AD6" w:rsidRPr="00727ABB" w:rsidRDefault="178E614E" w:rsidP="00143F39">
            <w:r w:rsidRPr="178E614E">
              <w:rPr>
                <w:rFonts w:eastAsia="Roboto Slab" w:cs="Roboto Slab"/>
              </w:rPr>
              <w:t>Riešenie IS MOU bude postavené a nasadené vo Vládnom cloude. V súčasnosti podobné riešenie neexistuje.</w:t>
            </w:r>
          </w:p>
          <w:p w14:paraId="369AAF81" w14:textId="3FF350AB" w:rsidR="00204AD6" w:rsidRPr="00727ABB" w:rsidRDefault="178E614E" w:rsidP="00143F39">
            <w:r w:rsidRPr="178E614E">
              <w:rPr>
                <w:rFonts w:eastAsia="Roboto Slab" w:cs="Roboto Slab"/>
              </w:rPr>
              <w:t>Základom pre toto riešenie bude riešenie IS CSRÚ. IS CSRÚ bude dodávať pre riešenie IS MOU všetky elektronické údaje.</w:t>
            </w:r>
          </w:p>
          <w:p w14:paraId="7CFF1F6E" w14:textId="4255500D" w:rsidR="00204AD6" w:rsidRPr="00727ABB" w:rsidRDefault="178E614E" w:rsidP="00143F39">
            <w:r w:rsidRPr="178E614E">
              <w:rPr>
                <w:rFonts w:eastAsia="Roboto Slab" w:cs="Roboto Slab"/>
              </w:rPr>
              <w:t>Riešenie IS CSRÚ je v aktuálnom stave nasadené vo Vládnom cloude a využíva dostupné IaaS infraštruktúrne služby Vládneho cloudu a služby platformy Talend MDM Platform. Aktuálne parametre využívaných služieb sú dostatočné pre pokrytie súčasných prevádzkových potrieb IS CSRÚ. Vzhľadom na rozšírenie počtu objektov evidencie a integrovaných poskytovateľov a konzumentov bude potrebné primerane navýšiť parametre využívaných služieb Vládneho cloudu.</w:t>
            </w:r>
          </w:p>
          <w:p w14:paraId="20792398" w14:textId="3E610789" w:rsidR="00204AD6" w:rsidRPr="00727ABB" w:rsidRDefault="178E614E" w:rsidP="00143F39">
            <w:r w:rsidRPr="178E614E">
              <w:rPr>
                <w:rFonts w:eastAsia="Roboto Slab" w:cs="Roboto Slab"/>
              </w:rPr>
              <w:t>Počet integračných väzieb pre poskytovanie údajov sa zvýši z 28 na 252 (9 násobné navýšenie). Počet väzieb pre konzumovanie údajov sa zvýši z 34 na 547 väzieb (16 násobné navýšenie). S týmto navýšením je spojené navýšenie počtu volaní integračných rozhraní aj množstva uložených údajov. Z toho dôvodu je pre navrhované riešenie potrebné minimálne počítať s navýšením parametrov pre virtuálne serveri v produkčnom prostredí z Large na xLarge a s navýšením veľkosti diskového priestoru pre dátové úložiská v produkčnom prostredí z 3x80 GB na 3x160 GB.</w:t>
            </w:r>
          </w:p>
          <w:p w14:paraId="1ED9AE2F" w14:textId="78283E7B" w:rsidR="00204AD6" w:rsidRPr="00727ABB" w:rsidRDefault="178E614E" w:rsidP="00143F39">
            <w:r w:rsidRPr="178E614E">
              <w:rPr>
                <w:rFonts w:eastAsia="Roboto Slab" w:cs="Roboto Slab"/>
              </w:rPr>
              <w:t>Prostredie               x86 virtuálny server (LINUX – RHEL 6.8)          x86 virtuálny server (Windows)            Diskový priestor</w:t>
            </w:r>
          </w:p>
          <w:p w14:paraId="4BCC9ED1" w14:textId="71C681D1" w:rsidR="00204AD6" w:rsidRPr="00727ABB" w:rsidRDefault="178E614E" w:rsidP="00143F39">
            <w:r w:rsidRPr="178E614E">
              <w:rPr>
                <w:rFonts w:eastAsia="Roboto Slab" w:cs="Roboto Slab"/>
              </w:rPr>
              <w:t xml:space="preserve">                Medium  Large       xLarge     Medium  Large       xLarge     TIER1     TIER2     TIER3</w:t>
            </w:r>
          </w:p>
          <w:p w14:paraId="52724952" w14:textId="4C307A58" w:rsidR="00204AD6" w:rsidRPr="00727ABB" w:rsidRDefault="178E614E" w:rsidP="00143F39">
            <w:r w:rsidRPr="178E614E">
              <w:rPr>
                <w:rFonts w:eastAsia="Roboto Slab" w:cs="Roboto Slab"/>
              </w:rPr>
              <w:t>DEVEL   8              10            0              0              0              0              240 GB                  1200 GB</w:t>
            </w:r>
          </w:p>
          <w:p w14:paraId="7A1C8BC6" w14:textId="6FEE5EF8" w:rsidR="00204AD6" w:rsidRPr="00727ABB" w:rsidRDefault="178E614E" w:rsidP="00143F39">
            <w:r w:rsidRPr="178E614E">
              <w:rPr>
                <w:rFonts w:eastAsia="Roboto Slab" w:cs="Roboto Slab"/>
              </w:rPr>
              <w:t>TEST      8              10            0              1              0              0              240 GB                  1200 GB</w:t>
            </w:r>
          </w:p>
          <w:p w14:paraId="7A2E8EE0" w14:textId="56BB2577" w:rsidR="00204AD6" w:rsidRPr="00727ABB" w:rsidRDefault="178E614E" w:rsidP="00143F39">
            <w:r w:rsidRPr="178E614E">
              <w:rPr>
                <w:rFonts w:eastAsia="Roboto Slab" w:cs="Roboto Slab"/>
              </w:rPr>
              <w:t>PROD     7              0              12            2              0              0              480 GB                  5200 GB</w:t>
            </w:r>
          </w:p>
          <w:p w14:paraId="5CFC54BC" w14:textId="5FA95FA7" w:rsidR="00204AD6" w:rsidRPr="00727ABB" w:rsidRDefault="178E614E" w:rsidP="00143F39">
            <w:r w:rsidRPr="178E614E">
              <w:rPr>
                <w:rFonts w:eastAsia="Roboto Slab" w:cs="Roboto Slab"/>
              </w:rPr>
              <w:t>Väčšina integračných partnerov má dostupné integračné rozhrania IS CSRÚ prostredníctvom už pripojených sietí INTERNET, GOVNET a KTI po nastavení príslušných firewallových pravidiel. V prípade špecifických potrieb integračného partnera môže byť potrebné pripojiť ďalšie siete.</w:t>
            </w:r>
          </w:p>
          <w:p w14:paraId="06244F37" w14:textId="7633A121" w:rsidR="00204AD6" w:rsidRPr="00727ABB" w:rsidRDefault="178E614E" w:rsidP="007B3AC4">
            <w:r w:rsidRPr="178E614E">
              <w:rPr>
                <w:rFonts w:ascii="Georgia" w:eastAsia="Georgia" w:hAnsi="Georgia" w:cs="Georgia"/>
              </w:rPr>
              <w:t>Obrázok 7</w:t>
            </w:r>
            <w:r w:rsidRPr="007B3AC4">
              <w:rPr>
                <w:rFonts w:ascii="Georgia" w:eastAsia="Georgia" w:hAnsi="Georgia" w:cs="Georgia"/>
              </w:rPr>
              <w:t>: Aktuálny stav technologickej architektúry</w:t>
            </w:r>
          </w:p>
          <w:p w14:paraId="18123E21" w14:textId="41B521B3" w:rsidR="00204AD6" w:rsidRPr="00727ABB" w:rsidRDefault="00204AD6" w:rsidP="565AC3BE">
            <w:r>
              <w:rPr>
                <w:noProof/>
                <w:lang w:eastAsia="sk-SK"/>
              </w:rPr>
              <w:lastRenderedPageBreak/>
              <w:drawing>
                <wp:inline distT="0" distB="0" distL="0" distR="0" wp14:anchorId="1C8772AD" wp14:editId="5985D5D3">
                  <wp:extent cx="4457700" cy="3971925"/>
                  <wp:effectExtent l="0" t="0" r="0" b="0"/>
                  <wp:docPr id="102963288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1">
                            <a:extLst>
                              <a:ext uri="{28A0092B-C50C-407E-A947-70E740481C1C}">
                                <a14:useLocalDpi xmlns:a14="http://schemas.microsoft.com/office/drawing/2010/main" val="0"/>
                              </a:ext>
                            </a:extLst>
                          </a:blip>
                          <a:stretch>
                            <a:fillRect/>
                          </a:stretch>
                        </pic:blipFill>
                        <pic:spPr>
                          <a:xfrm>
                            <a:off x="0" y="0"/>
                            <a:ext cx="4457700" cy="3971925"/>
                          </a:xfrm>
                          <a:prstGeom prst="rect">
                            <a:avLst/>
                          </a:prstGeom>
                        </pic:spPr>
                      </pic:pic>
                    </a:graphicData>
                  </a:graphic>
                </wp:inline>
              </w:drawing>
            </w:r>
          </w:p>
        </w:tc>
      </w:tr>
      <w:tr w:rsidR="00ED7D5B" w:rsidRPr="00D143BE" w14:paraId="16F4584D" w14:textId="77777777" w:rsidTr="178E614E">
        <w:trPr>
          <w:trHeight w:val="222"/>
        </w:trPr>
        <w:tc>
          <w:tcPr>
            <w:tcW w:w="4077" w:type="dxa"/>
            <w:tcBorders>
              <w:top w:val="single" w:sz="4" w:space="0" w:color="auto"/>
            </w:tcBorders>
            <w:shd w:val="clear" w:color="auto" w:fill="D9D9D9" w:themeFill="background1" w:themeFillShade="D9"/>
          </w:tcPr>
          <w:p w14:paraId="30A25472" w14:textId="77777777" w:rsidR="00ED7D5B" w:rsidRPr="00942A4E" w:rsidRDefault="178E614E" w:rsidP="178E614E">
            <w:pPr>
              <w:pStyle w:val="BodyText"/>
              <w:rPr>
                <w:i/>
                <w:iCs/>
              </w:rPr>
            </w:pPr>
            <w:r>
              <w:lastRenderedPageBreak/>
              <w:t>Riziká</w:t>
            </w:r>
          </w:p>
        </w:tc>
        <w:tc>
          <w:tcPr>
            <w:tcW w:w="4568" w:type="dxa"/>
            <w:tcBorders>
              <w:top w:val="single" w:sz="4" w:space="0" w:color="auto"/>
            </w:tcBorders>
            <w:shd w:val="clear" w:color="auto" w:fill="D9D9D9" w:themeFill="background1" w:themeFillShade="D9"/>
          </w:tcPr>
          <w:p w14:paraId="5E8E5F8C" w14:textId="77777777" w:rsidR="00ED7D5B" w:rsidRPr="00942A4E" w:rsidRDefault="178E614E" w:rsidP="178E614E">
            <w:pPr>
              <w:pStyle w:val="BodyText"/>
              <w:rPr>
                <w:i/>
                <w:iCs/>
              </w:rPr>
            </w:pPr>
            <w:r>
              <w:t>Spresnenie identifikovaných rizík:</w:t>
            </w:r>
            <w:r w:rsidRPr="178E614E">
              <w:rPr>
                <w:i/>
                <w:iCs/>
              </w:rPr>
              <w:t xml:space="preserve"> R_S-5.1, R_S-5.2, R_S-5.3.</w:t>
            </w:r>
          </w:p>
        </w:tc>
      </w:tr>
      <w:tr w:rsidR="00ED7D5B" w:rsidRPr="00FB6A00" w14:paraId="79FFA7C9" w14:textId="77777777" w:rsidTr="178E614E">
        <w:trPr>
          <w:trHeight w:val="519"/>
        </w:trPr>
        <w:tc>
          <w:tcPr>
            <w:tcW w:w="8645" w:type="dxa"/>
            <w:gridSpan w:val="2"/>
            <w:tcBorders>
              <w:top w:val="single" w:sz="4" w:space="0" w:color="auto"/>
            </w:tcBorders>
            <w:shd w:val="clear" w:color="auto" w:fill="auto"/>
          </w:tcPr>
          <w:p w14:paraId="36EC3EAA" w14:textId="77777777" w:rsidR="00ED7D5B" w:rsidRPr="00D514B5" w:rsidRDefault="178E614E" w:rsidP="00BB4560">
            <w:pPr>
              <w:pStyle w:val="Bullet1"/>
            </w:pPr>
            <w:r>
              <w:t>R_S-5.1: Nie je možné skvalitniť a zefektívniť správu technologickej architektúry.</w:t>
            </w:r>
          </w:p>
          <w:p w14:paraId="202CDE8B" w14:textId="77777777" w:rsidR="00ED7D5B" w:rsidRPr="00D514B5" w:rsidRDefault="178E614E" w:rsidP="00BB4560">
            <w:pPr>
              <w:pStyle w:val="Bullet1"/>
            </w:pPr>
            <w:bookmarkStart w:id="76" w:name="_Toc358282702"/>
            <w:r>
              <w:t xml:space="preserve">R_S-5.2: Veľká časť súčasnej infraštruktúry je za hranicou životnosti. </w:t>
            </w:r>
            <w:bookmarkEnd w:id="76"/>
          </w:p>
          <w:p w14:paraId="74624BB7" w14:textId="77777777" w:rsidR="00ED7D5B" w:rsidRPr="00D514B5" w:rsidRDefault="178E614E" w:rsidP="00BB4560">
            <w:pPr>
              <w:pStyle w:val="Bullet1"/>
            </w:pPr>
            <w:r>
              <w:t>R_S-5.3: Decentralizovaná správa nie je na rovnakej kvalitatívnej úrovni</w:t>
            </w:r>
          </w:p>
        </w:tc>
      </w:tr>
      <w:tr w:rsidR="00ED7D5B" w:rsidRPr="00FB6A00" w14:paraId="6E524D3C" w14:textId="77777777" w:rsidTr="178E614E">
        <w:tc>
          <w:tcPr>
            <w:tcW w:w="4077" w:type="dxa"/>
            <w:shd w:val="clear" w:color="auto" w:fill="D9D9D9" w:themeFill="background1" w:themeFillShade="D9"/>
          </w:tcPr>
          <w:p w14:paraId="5FD4B10B" w14:textId="77777777" w:rsidR="00ED7D5B" w:rsidRPr="00D514B5" w:rsidRDefault="178E614E" w:rsidP="00143F39">
            <w:pPr>
              <w:pStyle w:val="BodyText"/>
            </w:pPr>
            <w:r>
              <w:t>Prílohy</w:t>
            </w:r>
          </w:p>
        </w:tc>
        <w:tc>
          <w:tcPr>
            <w:tcW w:w="4568" w:type="dxa"/>
            <w:shd w:val="clear" w:color="auto" w:fill="D9D9D9" w:themeFill="background1" w:themeFillShade="D9"/>
          </w:tcPr>
          <w:p w14:paraId="7D98E9E7" w14:textId="77777777" w:rsidR="00ED7D5B" w:rsidRPr="00942A4E" w:rsidRDefault="178E614E" w:rsidP="00143F39">
            <w:pPr>
              <w:pStyle w:val="BodyText"/>
            </w:pPr>
            <w:r>
              <w:t>Diagramy, modely, obrázky v plnom rozlíšení</w:t>
            </w:r>
          </w:p>
        </w:tc>
      </w:tr>
      <w:tr w:rsidR="00ED7D5B" w:rsidRPr="00D143BE" w14:paraId="2293C23C" w14:textId="77777777" w:rsidTr="178E614E">
        <w:tc>
          <w:tcPr>
            <w:tcW w:w="4077" w:type="dxa"/>
            <w:shd w:val="clear" w:color="auto" w:fill="auto"/>
          </w:tcPr>
          <w:p w14:paraId="6669DC9F" w14:textId="77777777" w:rsidR="00ED7D5B" w:rsidRPr="00942A4E" w:rsidRDefault="178E614E" w:rsidP="00BB4560">
            <w:pPr>
              <w:pStyle w:val="Bullet1"/>
            </w:pPr>
            <w:r>
              <w:t xml:space="preserve">Tabuľka 5 Riziká </w:t>
            </w:r>
          </w:p>
        </w:tc>
        <w:tc>
          <w:tcPr>
            <w:tcW w:w="4568" w:type="dxa"/>
            <w:shd w:val="clear" w:color="auto" w:fill="auto"/>
          </w:tcPr>
          <w:p w14:paraId="0641BA46" w14:textId="77777777" w:rsidR="00ED7D5B" w:rsidRPr="00942A4E" w:rsidRDefault="178E614E" w:rsidP="00143F39">
            <w:pPr>
              <w:pStyle w:val="BodyText"/>
            </w:pPr>
            <w:r>
              <w:t>-</w:t>
            </w:r>
          </w:p>
        </w:tc>
      </w:tr>
    </w:tbl>
    <w:p w14:paraId="198F311F" w14:textId="77777777" w:rsidR="00ED7D5B" w:rsidRPr="00D143BE" w:rsidRDefault="00ED7D5B" w:rsidP="00143F39"/>
    <w:p w14:paraId="255C2404" w14:textId="77777777" w:rsidR="00ED7D5B" w:rsidRPr="00DC0D2F" w:rsidRDefault="178E614E" w:rsidP="00AE4CEB">
      <w:pPr>
        <w:pStyle w:val="Heading3"/>
      </w:pPr>
      <w:bookmarkStart w:id="77" w:name="_Toc490749880"/>
      <w:r>
        <w:t>Bezpečnostná architektúra</w:t>
      </w:r>
      <w:bookmarkEnd w:id="77"/>
    </w:p>
    <w:p w14:paraId="5ADE784E" w14:textId="77777777" w:rsidR="00ED7D5B" w:rsidRPr="00FB6A00" w:rsidRDefault="00ED7D5B" w:rsidP="00143F39">
      <w:pPr>
        <w:pStyle w:val="Caption"/>
      </w:pPr>
      <w:bookmarkStart w:id="78" w:name="_Toc419446998"/>
      <w:bookmarkStart w:id="79" w:name="_Toc490239130"/>
      <w:r w:rsidRPr="00FB6A00">
        <w:t xml:space="preserve">Tabuľka </w:t>
      </w:r>
      <w:r w:rsidR="00716BD5" w:rsidRPr="565AC3BE">
        <w:fldChar w:fldCharType="begin"/>
      </w:r>
      <w:r w:rsidRPr="00FB6A00">
        <w:instrText xml:space="preserve"> SEQ Tabuľka \* ARABIC </w:instrText>
      </w:r>
      <w:r w:rsidR="00716BD5" w:rsidRPr="565AC3BE">
        <w:fldChar w:fldCharType="separate"/>
      </w:r>
      <w:r w:rsidR="003C7B0A">
        <w:rPr>
          <w:noProof/>
        </w:rPr>
        <w:t>10</w:t>
      </w:r>
      <w:r w:rsidR="00716BD5" w:rsidRPr="565AC3BE">
        <w:fldChar w:fldCharType="end"/>
      </w:r>
      <w:r w:rsidRPr="00FB6A00">
        <w:rPr>
          <w:noProof/>
        </w:rPr>
        <w:t>:</w:t>
      </w:r>
      <w:r w:rsidRPr="00FB6A00">
        <w:t xml:space="preserve"> Bezpečnostná architektúra - aktuálny stav</w:t>
      </w:r>
      <w:bookmarkEnd w:id="78"/>
      <w:bookmarkEnd w:id="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4003"/>
        <w:gridCol w:w="4492"/>
      </w:tblGrid>
      <w:tr w:rsidR="00ED7D5B" w:rsidRPr="00FB6A00" w14:paraId="39616BA1" w14:textId="77777777" w:rsidTr="178E614E">
        <w:trPr>
          <w:trHeight w:val="63"/>
        </w:trPr>
        <w:tc>
          <w:tcPr>
            <w:tcW w:w="8645" w:type="dxa"/>
            <w:gridSpan w:val="2"/>
            <w:shd w:val="clear" w:color="auto" w:fill="D9D9D9" w:themeFill="background1" w:themeFillShade="D9"/>
          </w:tcPr>
          <w:p w14:paraId="23BA33C9" w14:textId="77777777" w:rsidR="00ED7D5B" w:rsidRPr="00942A4E" w:rsidRDefault="178E614E" w:rsidP="00143F39">
            <w:pPr>
              <w:pStyle w:val="BodyText"/>
            </w:pPr>
            <w:r>
              <w:t xml:space="preserve">Súhrnný popis </w:t>
            </w:r>
          </w:p>
        </w:tc>
      </w:tr>
      <w:tr w:rsidR="00ED7D5B" w:rsidRPr="00D143BE" w14:paraId="12900480" w14:textId="77777777" w:rsidTr="178E614E">
        <w:trPr>
          <w:trHeight w:val="1521"/>
        </w:trPr>
        <w:tc>
          <w:tcPr>
            <w:tcW w:w="8645" w:type="dxa"/>
            <w:gridSpan w:val="2"/>
            <w:tcBorders>
              <w:bottom w:val="dashed" w:sz="4" w:space="0" w:color="auto"/>
            </w:tcBorders>
            <w:shd w:val="clear" w:color="auto" w:fill="auto"/>
          </w:tcPr>
          <w:p w14:paraId="7B04BD77" w14:textId="5581FE45" w:rsidR="00932FCF" w:rsidRPr="00942A4E" w:rsidRDefault="178E614E" w:rsidP="178E614E">
            <w:pPr>
              <w:spacing w:line="259" w:lineRule="auto"/>
              <w:jc w:val="left"/>
              <w:rPr>
                <w:rFonts w:eastAsia="Roboto Slab" w:cs="Roboto Slab"/>
              </w:rPr>
            </w:pPr>
            <w:r w:rsidRPr="178E614E">
              <w:rPr>
                <w:rFonts w:eastAsia="Roboto Slab" w:cs="Roboto Slab"/>
              </w:rPr>
              <w:lastRenderedPageBreak/>
              <w:t>Základnými východiskami pre riešenie bezpečnosti IS sú v súčasnosti platné   právne predpisy najmä zákon č. 305/2013 o elektronickej podobe výkonu pôsobnosti orgánov verejnej moci a o zmene a doplnení niektorých zákonov, č. 122/2013 o ochrane osobných údajov, zákon č. 275/2006 o informačných systémoch VS a s ním súvisiaci výnos Ministerstva   financií Slovenskej republiky o štandardoch pre informačné systémy verejnej   správy vydaný v zbierke zákonov č. 55/2014 a ďalej ISO/IES 27000 vrátane ISO 27001 a doplňujúce štandardy ISO 27002, 27003, 27004 a 27005, Common   Criteria a OWASP Guides a dodatočných požiadaviek ako prevádzkovateľa systému tak aj integračných partnerov.</w:t>
            </w:r>
          </w:p>
          <w:p w14:paraId="2D837BC4" w14:textId="7359FC3B" w:rsidR="00932FCF" w:rsidRPr="00942A4E" w:rsidRDefault="178E614E" w:rsidP="3EB37423">
            <w:pPr>
              <w:spacing w:line="259" w:lineRule="auto"/>
              <w:jc w:val="left"/>
            </w:pPr>
            <w:r w:rsidRPr="178E614E">
              <w:rPr>
                <w:rFonts w:eastAsia="Roboto Slab" w:cs="Roboto Slab"/>
              </w:rPr>
              <w:t>Bezpečnostná architektúra vychádza zo spracovaného bezpečnostného projektu a spĺňa požiadavky kladené prevádzkovateľom vládneho cloudu z dôvodu zabezpečovania infraštruktúrnych služieb.</w:t>
            </w:r>
          </w:p>
          <w:p w14:paraId="3D67790A" w14:textId="1097987C" w:rsidR="00932FCF" w:rsidRPr="00942A4E" w:rsidRDefault="178E614E" w:rsidP="178E614E">
            <w:pPr>
              <w:spacing w:line="259" w:lineRule="auto"/>
              <w:jc w:val="left"/>
              <w:rPr>
                <w:rFonts w:eastAsia="Roboto Slab" w:cs="Roboto Slab"/>
              </w:rPr>
            </w:pPr>
            <w:r w:rsidRPr="178E614E">
              <w:rPr>
                <w:rFonts w:eastAsia="Roboto Slab" w:cs="Roboto Slab"/>
              </w:rPr>
              <w:t>Bezpečnostný projekt je vytvorený pre IS CSRÚ.</w:t>
            </w:r>
          </w:p>
          <w:p w14:paraId="0F5DF62E" w14:textId="7B810633" w:rsidR="00932FCF" w:rsidRPr="00942A4E" w:rsidRDefault="178E614E" w:rsidP="178E614E">
            <w:pPr>
              <w:spacing w:line="259" w:lineRule="auto"/>
              <w:jc w:val="left"/>
              <w:rPr>
                <w:rFonts w:eastAsia="Roboto Slab" w:cs="Roboto Slab"/>
              </w:rPr>
            </w:pPr>
            <w:r w:rsidRPr="178E614E">
              <w:rPr>
                <w:rFonts w:eastAsia="Roboto Slab" w:cs="Roboto Slab"/>
              </w:rPr>
              <w:t>V bezpečnostnom projekte sa spracovali technické opatrenia, organizačné opatrenia a personálne opatrenia, ktoré boli naplnené, sú priebežne monitorované a vyhodnocované.</w:t>
            </w:r>
          </w:p>
          <w:p w14:paraId="63963A37" w14:textId="4D49EAC1" w:rsidR="00932FCF" w:rsidRPr="00942A4E" w:rsidRDefault="178E614E" w:rsidP="178E614E">
            <w:pPr>
              <w:spacing w:line="259" w:lineRule="auto"/>
              <w:jc w:val="left"/>
              <w:rPr>
                <w:rFonts w:eastAsia="Roboto Slab" w:cs="Roboto Slab"/>
              </w:rPr>
            </w:pPr>
            <w:r w:rsidRPr="178E614E">
              <w:rPr>
                <w:rFonts w:eastAsia="Roboto Slab" w:cs="Roboto Slab"/>
              </w:rPr>
              <w:t>Bola vykonaná analýza rizík a vyhodnotenie dostatočnosti pokrytia bezpečnostných opatrení.</w:t>
            </w:r>
          </w:p>
          <w:p w14:paraId="33F78642" w14:textId="4D49EAC1" w:rsidR="00932FCF" w:rsidRPr="00942A4E" w:rsidRDefault="178E614E" w:rsidP="5B5FCA07">
            <w:pPr>
              <w:spacing w:line="259" w:lineRule="auto"/>
              <w:jc w:val="left"/>
            </w:pPr>
            <w:r w:rsidRPr="178E614E">
              <w:rPr>
                <w:rFonts w:eastAsia="Roboto Slab" w:cs="Roboto Slab"/>
              </w:rPr>
              <w:t>Bezpečnostný zámer musí byť revidovaný tak, aby zohľadnil vždy aktuálne bezpečnostné ciele a požiadavky kladené na IS CSRÚ.</w:t>
            </w:r>
          </w:p>
          <w:p w14:paraId="3371AF67" w14:textId="4D49EAC1" w:rsidR="00932FCF" w:rsidRPr="00942A4E" w:rsidRDefault="178E614E" w:rsidP="5B5FCA07">
            <w:pPr>
              <w:spacing w:line="259" w:lineRule="auto"/>
              <w:jc w:val="left"/>
            </w:pPr>
            <w:r w:rsidRPr="178E614E">
              <w:rPr>
                <w:rFonts w:eastAsia="Roboto Slab" w:cs="Roboto Slab"/>
              </w:rPr>
              <w:t>Posúdenie potreby revízie musí byť vykonané najmä pri:</w:t>
            </w:r>
          </w:p>
          <w:p w14:paraId="6516E1F2" w14:textId="4D49EAC1" w:rsidR="00932FCF" w:rsidRPr="00942A4E" w:rsidRDefault="178E614E" w:rsidP="5B5FCA07">
            <w:pPr>
              <w:spacing w:line="259" w:lineRule="auto"/>
              <w:jc w:val="left"/>
            </w:pPr>
            <w:r w:rsidRPr="178E614E">
              <w:rPr>
                <w:rFonts w:eastAsia="Roboto Slab" w:cs="Roboto Slab"/>
              </w:rPr>
              <w:t>• závažnej zmene infraštruktúry IS CSRÚ,</w:t>
            </w:r>
          </w:p>
          <w:p w14:paraId="4C8C388D" w14:textId="4D49EAC1" w:rsidR="00932FCF" w:rsidRPr="00942A4E" w:rsidRDefault="178E614E" w:rsidP="5B5FCA07">
            <w:pPr>
              <w:spacing w:line="259" w:lineRule="auto"/>
              <w:jc w:val="left"/>
            </w:pPr>
            <w:r w:rsidRPr="178E614E">
              <w:rPr>
                <w:rFonts w:eastAsia="Roboto Slab" w:cs="Roboto Slab"/>
              </w:rPr>
              <w:t>• rozšírení služieb poskytovaných IS CSRÚ,</w:t>
            </w:r>
          </w:p>
          <w:p w14:paraId="6B0860E0" w14:textId="4D49EAC1" w:rsidR="00932FCF" w:rsidRPr="00942A4E" w:rsidRDefault="178E614E" w:rsidP="5B5FCA07">
            <w:pPr>
              <w:spacing w:line="259" w:lineRule="auto"/>
              <w:jc w:val="left"/>
            </w:pPr>
            <w:r w:rsidRPr="178E614E">
              <w:rPr>
                <w:rFonts w:eastAsia="Roboto Slab" w:cs="Roboto Slab"/>
              </w:rPr>
              <w:t>• zmene účelu spracúvania osobných údajov alebo typoch spracúvaných osobných údajov v IS CSRÚ,</w:t>
            </w:r>
          </w:p>
          <w:p w14:paraId="6E013C81" w14:textId="4D49EAC1" w:rsidR="00932FCF" w:rsidRPr="00942A4E" w:rsidRDefault="178E614E" w:rsidP="5B5FCA07">
            <w:pPr>
              <w:spacing w:line="259" w:lineRule="auto"/>
              <w:jc w:val="left"/>
            </w:pPr>
            <w:r w:rsidRPr="178E614E">
              <w:rPr>
                <w:rFonts w:eastAsia="Roboto Slab" w:cs="Roboto Slab"/>
              </w:rPr>
              <w:t>• závažnej zmene spôsobu spracúvania údajov alebo zmene rozsahu údajov spracúvaných v IS CSRÚ,</w:t>
            </w:r>
          </w:p>
          <w:p w14:paraId="74ABDDF4" w14:textId="4D49EAC1" w:rsidR="00932FCF" w:rsidRPr="00942A4E" w:rsidRDefault="178E614E" w:rsidP="5B5FCA07">
            <w:pPr>
              <w:spacing w:line="259" w:lineRule="auto"/>
              <w:jc w:val="left"/>
            </w:pPr>
            <w:r w:rsidRPr="178E614E">
              <w:rPr>
                <w:rFonts w:eastAsia="Roboto Slab" w:cs="Roboto Slab"/>
              </w:rPr>
              <w:t>• zmene resp. rozšírení bezpečnostných opatrení v rámci IS CSRÚ,</w:t>
            </w:r>
          </w:p>
          <w:p w14:paraId="1A6C52C2" w14:textId="6729E6E6" w:rsidR="00932FCF" w:rsidRPr="00942A4E" w:rsidRDefault="178E614E" w:rsidP="5B5FCA07">
            <w:pPr>
              <w:spacing w:line="259" w:lineRule="auto"/>
              <w:jc w:val="left"/>
            </w:pPr>
            <w:r w:rsidRPr="178E614E">
              <w:rPr>
                <w:rFonts w:eastAsia="Roboto Slab" w:cs="Roboto Slab"/>
              </w:rPr>
              <w:t>• závažnej zmene okolia IS CSRÚ definovaného v bezpečnostnom zámere,</w:t>
            </w:r>
          </w:p>
          <w:p w14:paraId="55640818" w14:textId="5C425767" w:rsidR="00932FCF" w:rsidRPr="00942A4E" w:rsidRDefault="178E614E" w:rsidP="5B5FCA07">
            <w:pPr>
              <w:spacing w:line="259" w:lineRule="auto"/>
              <w:jc w:val="left"/>
            </w:pPr>
            <w:r w:rsidRPr="178E614E">
              <w:rPr>
                <w:rFonts w:eastAsia="Roboto Slab" w:cs="Roboto Slab"/>
              </w:rPr>
              <w:t>• zmeny v relevantnej legislatíve, štandardoch a vnútorných predpisoch, z ktorých bezpečnostný zámer vychádza.</w:t>
            </w:r>
          </w:p>
          <w:p w14:paraId="5205349D" w14:textId="321B529F" w:rsidR="00932FCF" w:rsidRPr="00942A4E" w:rsidRDefault="178E614E" w:rsidP="41F453CA">
            <w:pPr>
              <w:spacing w:line="259" w:lineRule="auto"/>
              <w:jc w:val="left"/>
            </w:pPr>
            <w:r w:rsidRPr="178E614E">
              <w:rPr>
                <w:rFonts w:eastAsia="Roboto Slab" w:cs="Roboto Slab"/>
              </w:rPr>
              <w:t>Prevádzkovateľovi systému IS CSRÚ bolo odporúčané formálne vykonať posúdenie potreby revízie tohto bezpečnostného zámeru (z hľadiska kritérií uvedených vyššie) aj v určitom pravidelnom časovom intervale, ktorý vzhľadom na charakter systému je stanovený nie dlhší ako 1 rok. V rovnakej periodicite odporúčame vykonať aj audit bezpečnosti IS CSRÚ, ktorého súčasťou bude aj overenie spoľahlivosti poskytovania jeho služieb.</w:t>
            </w:r>
          </w:p>
          <w:p w14:paraId="2CADC93F" w14:textId="1F03225C" w:rsidR="00932FCF" w:rsidRPr="00942A4E" w:rsidRDefault="178E614E" w:rsidP="41F453CA">
            <w:pPr>
              <w:spacing w:line="259" w:lineRule="auto"/>
              <w:jc w:val="left"/>
            </w:pPr>
            <w:r w:rsidRPr="178E614E">
              <w:rPr>
                <w:rFonts w:eastAsia="Roboto Slab" w:cs="Roboto Slab"/>
              </w:rPr>
              <w:t>Prehodnotenie aktuálnosti bezpečnostného zámeru je vzhľadom na povahu projektu budovania IS CSRÚ a spôsobu spracúvania jeho bezpečnostného projektu bolo navrhnuté vykonať aj v nasledujúcich situáciách:</w:t>
            </w:r>
          </w:p>
          <w:p w14:paraId="4E21D321" w14:textId="192380C2" w:rsidR="00932FCF" w:rsidRPr="00942A4E" w:rsidRDefault="178E614E" w:rsidP="41F453CA">
            <w:pPr>
              <w:spacing w:line="259" w:lineRule="auto"/>
              <w:jc w:val="left"/>
            </w:pPr>
            <w:r w:rsidRPr="178E614E">
              <w:rPr>
                <w:rFonts w:eastAsia="Roboto Slab" w:cs="Roboto Slab"/>
              </w:rPr>
              <w:t>• schválenie legislatívnych úprav, ktoré upravia zavedenie a používanie IS CSRÚ – najmä vzhľadom na stanovené podrobnosti spracúvania osobných údajov a pravidlá prevádzkovania IS,</w:t>
            </w:r>
          </w:p>
          <w:p w14:paraId="24AC45B1" w14:textId="77AF6B2E" w:rsidR="00932FCF" w:rsidRPr="00942A4E" w:rsidRDefault="178E614E" w:rsidP="41F453CA">
            <w:pPr>
              <w:spacing w:line="259" w:lineRule="auto"/>
              <w:jc w:val="left"/>
            </w:pPr>
            <w:r w:rsidRPr="178E614E">
              <w:rPr>
                <w:rFonts w:eastAsia="Roboto Slab" w:cs="Roboto Slab"/>
              </w:rPr>
              <w:lastRenderedPageBreak/>
              <w:t>• po nasadení IS CSRÚ do rutinnej prevádzky – v tomto prípade ide o overenie správnosti skutočností predpokladaných v tomto bezpečnostnom zámere a ich súlad s realitou.</w:t>
            </w:r>
          </w:p>
          <w:p w14:paraId="2DC25051" w14:textId="6E25CF37" w:rsidR="00932FCF" w:rsidRPr="00942A4E" w:rsidRDefault="00932FCF" w:rsidP="5B5FCA07">
            <w:pPr>
              <w:spacing w:line="259" w:lineRule="auto"/>
              <w:jc w:val="left"/>
              <w:rPr>
                <w:rFonts w:eastAsia="Roboto Slab" w:cs="Roboto Slab"/>
              </w:rPr>
            </w:pPr>
          </w:p>
        </w:tc>
      </w:tr>
      <w:tr w:rsidR="00ED7D5B" w:rsidRPr="00D143BE" w14:paraId="5A85F634" w14:textId="77777777" w:rsidTr="178E614E">
        <w:trPr>
          <w:trHeight w:val="222"/>
        </w:trPr>
        <w:tc>
          <w:tcPr>
            <w:tcW w:w="4077" w:type="dxa"/>
            <w:tcBorders>
              <w:top w:val="single" w:sz="4" w:space="0" w:color="auto"/>
            </w:tcBorders>
            <w:shd w:val="clear" w:color="auto" w:fill="D9D9D9" w:themeFill="background1" w:themeFillShade="D9"/>
          </w:tcPr>
          <w:p w14:paraId="3A096A82" w14:textId="77777777" w:rsidR="00ED7D5B" w:rsidRPr="00942A4E" w:rsidRDefault="178E614E" w:rsidP="178E614E">
            <w:pPr>
              <w:pStyle w:val="BodyText"/>
              <w:rPr>
                <w:i/>
                <w:iCs/>
              </w:rPr>
            </w:pPr>
            <w:r>
              <w:lastRenderedPageBreak/>
              <w:t>Riziká</w:t>
            </w:r>
          </w:p>
        </w:tc>
        <w:tc>
          <w:tcPr>
            <w:tcW w:w="4568" w:type="dxa"/>
            <w:tcBorders>
              <w:top w:val="single" w:sz="4" w:space="0" w:color="auto"/>
            </w:tcBorders>
            <w:shd w:val="clear" w:color="auto" w:fill="D9D9D9" w:themeFill="background1" w:themeFillShade="D9"/>
          </w:tcPr>
          <w:p w14:paraId="1647C60F" w14:textId="77777777" w:rsidR="00ED7D5B" w:rsidRPr="00942A4E" w:rsidRDefault="178E614E" w:rsidP="178E614E">
            <w:pPr>
              <w:pStyle w:val="BodyText"/>
              <w:rPr>
                <w:i/>
                <w:iCs/>
              </w:rPr>
            </w:pPr>
            <w:r>
              <w:t>Spresnenie identifikovaných rizík:</w:t>
            </w:r>
            <w:r w:rsidRPr="178E614E">
              <w:rPr>
                <w:i/>
                <w:iCs/>
              </w:rPr>
              <w:t xml:space="preserve"> R_S-6.1, R_S-6.2</w:t>
            </w:r>
          </w:p>
        </w:tc>
      </w:tr>
      <w:tr w:rsidR="00ED7D5B" w:rsidRPr="00D143BE" w14:paraId="5A83C1D0" w14:textId="77777777" w:rsidTr="178E614E">
        <w:trPr>
          <w:trHeight w:val="519"/>
        </w:trPr>
        <w:tc>
          <w:tcPr>
            <w:tcW w:w="8645" w:type="dxa"/>
            <w:gridSpan w:val="2"/>
            <w:tcBorders>
              <w:top w:val="single" w:sz="4" w:space="0" w:color="auto"/>
            </w:tcBorders>
            <w:shd w:val="clear" w:color="auto" w:fill="auto"/>
          </w:tcPr>
          <w:p w14:paraId="6043110A" w14:textId="77777777" w:rsidR="00ED7D5B" w:rsidRPr="00D514B5" w:rsidRDefault="178E614E" w:rsidP="178E614E">
            <w:pPr>
              <w:pStyle w:val="Bullet1"/>
              <w:rPr>
                <w:i/>
                <w:iCs/>
              </w:rPr>
            </w:pPr>
            <w:r>
              <w:t>R_S-6.1: Niektoré informačné systémy sú nedostatočne zabezpečené.</w:t>
            </w:r>
          </w:p>
          <w:p w14:paraId="07F198E8" w14:textId="77777777" w:rsidR="008B18A4" w:rsidRPr="00D514B5" w:rsidRDefault="178E614E" w:rsidP="178E614E">
            <w:pPr>
              <w:pStyle w:val="Bullet1"/>
              <w:rPr>
                <w:i/>
                <w:iCs/>
              </w:rPr>
            </w:pPr>
            <w:r>
              <w:t>R_S-6.2: Bezpečnosť nie je vo všetkých lokalitách na rovnakej úrovni.</w:t>
            </w:r>
          </w:p>
        </w:tc>
      </w:tr>
      <w:tr w:rsidR="00ED7D5B" w:rsidRPr="00D143BE" w14:paraId="0BCCBB42" w14:textId="77777777" w:rsidTr="178E614E">
        <w:tc>
          <w:tcPr>
            <w:tcW w:w="4077" w:type="dxa"/>
            <w:shd w:val="clear" w:color="auto" w:fill="D9D9D9" w:themeFill="background1" w:themeFillShade="D9"/>
          </w:tcPr>
          <w:p w14:paraId="0BAF37FC" w14:textId="77777777" w:rsidR="00ED7D5B" w:rsidRPr="00D514B5" w:rsidRDefault="178E614E" w:rsidP="00143F39">
            <w:pPr>
              <w:pStyle w:val="BodyText"/>
            </w:pPr>
            <w:r>
              <w:t>Prílohy</w:t>
            </w:r>
          </w:p>
        </w:tc>
        <w:tc>
          <w:tcPr>
            <w:tcW w:w="4568" w:type="dxa"/>
            <w:shd w:val="clear" w:color="auto" w:fill="D9D9D9" w:themeFill="background1" w:themeFillShade="D9"/>
          </w:tcPr>
          <w:p w14:paraId="5C0375D8" w14:textId="77777777" w:rsidR="00ED7D5B" w:rsidRPr="00942A4E" w:rsidRDefault="178E614E" w:rsidP="00143F39">
            <w:pPr>
              <w:pStyle w:val="BodyText"/>
            </w:pPr>
            <w:r>
              <w:t>Diagramy, modely, obrázky v plnom rozlíšení</w:t>
            </w:r>
          </w:p>
        </w:tc>
      </w:tr>
      <w:tr w:rsidR="00ED7D5B" w:rsidRPr="00D143BE" w14:paraId="47CFB76A" w14:textId="77777777" w:rsidTr="178E614E">
        <w:tc>
          <w:tcPr>
            <w:tcW w:w="4077" w:type="dxa"/>
            <w:shd w:val="clear" w:color="auto" w:fill="auto"/>
          </w:tcPr>
          <w:p w14:paraId="48389A02" w14:textId="77777777" w:rsidR="00ED7D5B" w:rsidRPr="00942A4E" w:rsidRDefault="178E614E" w:rsidP="178E614E">
            <w:pPr>
              <w:pStyle w:val="Bullet1"/>
              <w:rPr>
                <w:i/>
                <w:iCs/>
              </w:rPr>
            </w:pPr>
            <w:r>
              <w:t>Tabuľka 5 Riziká</w:t>
            </w:r>
            <w:r w:rsidRPr="178E614E">
              <w:rPr>
                <w:i/>
                <w:iCs/>
              </w:rPr>
              <w:t xml:space="preserve"> </w:t>
            </w:r>
          </w:p>
        </w:tc>
        <w:tc>
          <w:tcPr>
            <w:tcW w:w="4568" w:type="dxa"/>
            <w:shd w:val="clear" w:color="auto" w:fill="auto"/>
          </w:tcPr>
          <w:p w14:paraId="3E79200F" w14:textId="77777777" w:rsidR="00ED7D5B" w:rsidRPr="00942A4E" w:rsidRDefault="178E614E" w:rsidP="00143F39">
            <w:pPr>
              <w:pStyle w:val="BodyText"/>
            </w:pPr>
            <w:r>
              <w:t>-</w:t>
            </w:r>
          </w:p>
        </w:tc>
      </w:tr>
    </w:tbl>
    <w:p w14:paraId="06BC40CB" w14:textId="77777777" w:rsidR="008B18A4" w:rsidRDefault="008B18A4" w:rsidP="00143F39">
      <w:bookmarkStart w:id="80" w:name="_Toc406438691"/>
      <w:bookmarkStart w:id="81" w:name="_Toc406438692"/>
      <w:bookmarkEnd w:id="80"/>
    </w:p>
    <w:p w14:paraId="7F0E52B5" w14:textId="77777777" w:rsidR="00ED7D5B" w:rsidRPr="00DC0D2F" w:rsidRDefault="178E614E" w:rsidP="00AF558C">
      <w:pPr>
        <w:pStyle w:val="Heading2"/>
      </w:pPr>
      <w:bookmarkStart w:id="82" w:name="_Toc490749881"/>
      <w:r>
        <w:t>Prevádzka</w:t>
      </w:r>
      <w:bookmarkEnd w:id="81"/>
      <w:bookmarkEnd w:id="82"/>
    </w:p>
    <w:p w14:paraId="6387D4F9" w14:textId="77777777" w:rsidR="00ED7D5B" w:rsidRPr="008B18A4" w:rsidRDefault="00ED7D5B" w:rsidP="00143F39">
      <w:pPr>
        <w:pStyle w:val="Caption"/>
      </w:pPr>
      <w:bookmarkStart w:id="83" w:name="_Toc419446999"/>
      <w:bookmarkStart w:id="84" w:name="_Toc490239131"/>
      <w:r w:rsidRPr="008B18A4">
        <w:t xml:space="preserve">Tabuľka </w:t>
      </w:r>
      <w:r w:rsidR="00716BD5" w:rsidRPr="565AC3BE">
        <w:fldChar w:fldCharType="begin"/>
      </w:r>
      <w:r w:rsidRPr="008B18A4">
        <w:instrText xml:space="preserve"> SEQ Tabuľka \* ARABIC </w:instrText>
      </w:r>
      <w:r w:rsidR="00716BD5" w:rsidRPr="565AC3BE">
        <w:fldChar w:fldCharType="separate"/>
      </w:r>
      <w:r w:rsidR="003C7B0A">
        <w:rPr>
          <w:noProof/>
        </w:rPr>
        <w:t>11</w:t>
      </w:r>
      <w:r w:rsidR="00716BD5" w:rsidRPr="565AC3BE">
        <w:fldChar w:fldCharType="end"/>
      </w:r>
      <w:r w:rsidRPr="008B18A4">
        <w:rPr>
          <w:noProof/>
        </w:rPr>
        <w:t>:</w:t>
      </w:r>
      <w:r w:rsidRPr="008B18A4">
        <w:t xml:space="preserve"> Prevádzka - aktuálny stav</w:t>
      </w:r>
      <w:bookmarkEnd w:id="83"/>
      <w:bookmarkEnd w:id="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4003"/>
        <w:gridCol w:w="4492"/>
      </w:tblGrid>
      <w:tr w:rsidR="00ED7D5B" w:rsidRPr="008B18A4" w14:paraId="0D0F2DBA" w14:textId="77777777" w:rsidTr="178E614E">
        <w:trPr>
          <w:trHeight w:val="63"/>
        </w:trPr>
        <w:tc>
          <w:tcPr>
            <w:tcW w:w="8645" w:type="dxa"/>
            <w:gridSpan w:val="2"/>
            <w:shd w:val="clear" w:color="auto" w:fill="D9D9D9" w:themeFill="background1" w:themeFillShade="D9"/>
          </w:tcPr>
          <w:p w14:paraId="6D0251F6" w14:textId="77777777" w:rsidR="00ED7D5B" w:rsidRPr="00942A4E" w:rsidRDefault="178E614E" w:rsidP="00143F39">
            <w:pPr>
              <w:pStyle w:val="BodyText"/>
            </w:pPr>
            <w:r>
              <w:t xml:space="preserve">Súhrnný popis </w:t>
            </w:r>
          </w:p>
        </w:tc>
      </w:tr>
      <w:tr w:rsidR="00ED7D5B" w:rsidRPr="00D143BE" w14:paraId="0E76E751" w14:textId="77777777" w:rsidTr="178E614E">
        <w:trPr>
          <w:trHeight w:val="333"/>
        </w:trPr>
        <w:tc>
          <w:tcPr>
            <w:tcW w:w="8645" w:type="dxa"/>
            <w:gridSpan w:val="2"/>
            <w:tcBorders>
              <w:bottom w:val="dashed" w:sz="4" w:space="0" w:color="auto"/>
            </w:tcBorders>
            <w:shd w:val="clear" w:color="auto" w:fill="auto"/>
          </w:tcPr>
          <w:p w14:paraId="73E64656" w14:textId="13903C0F" w:rsidR="00E535E1" w:rsidRPr="00942A4E" w:rsidRDefault="178E614E" w:rsidP="21FB7630">
            <w:r>
              <w:t>Vzhľadom na súčasné zabezpečenie infraštruktúry vo Vládnom cloude, je predpoklad rozšírenia Zmluvy o zabezpečení služieb medzi ÚPVII a prevádzkovateľom Vládneho cloudu, ktorý zabezpečí prenájom priestorov, energií, HW a SW prostredí a súvisiacich služieb.</w:t>
            </w:r>
          </w:p>
          <w:p w14:paraId="1FB1CADE" w14:textId="08674B79" w:rsidR="00E535E1" w:rsidRPr="00942A4E" w:rsidRDefault="178E614E" w:rsidP="21FB7630">
            <w:r>
              <w:t>Prevádzkovateľ riadi procesy prevádzky vychádzajúc s ISO/IEC 20000 a metodiky ITIL.</w:t>
            </w:r>
          </w:p>
          <w:p w14:paraId="1F04D1BD" w14:textId="156EE136" w:rsidR="00E535E1" w:rsidRPr="00942A4E" w:rsidRDefault="178E614E" w:rsidP="21FB7630">
            <w:r>
              <w:t>Prevádzka zabezpečuje najmä:</w:t>
            </w:r>
          </w:p>
          <w:p w14:paraId="328D924C" w14:textId="03A91F06" w:rsidR="00E535E1" w:rsidRPr="00942A4E" w:rsidRDefault="178E614E" w:rsidP="178E614E">
            <w:pPr>
              <w:pStyle w:val="ListParagraph"/>
              <w:numPr>
                <w:ilvl w:val="0"/>
                <w:numId w:val="30"/>
              </w:numPr>
              <w:spacing w:line="259" w:lineRule="auto"/>
              <w:rPr>
                <w:lang w:val="sk-SK"/>
              </w:rPr>
            </w:pPr>
            <w:r w:rsidRPr="178E614E">
              <w:rPr>
                <w:lang w:val="sk-SK"/>
              </w:rPr>
              <w:t>Riadenie úrovne IT služieb,</w:t>
            </w:r>
          </w:p>
          <w:p w14:paraId="1F91A036" w14:textId="2B6C372C" w:rsidR="00E535E1" w:rsidRPr="00942A4E" w:rsidRDefault="178E614E" w:rsidP="178E614E">
            <w:pPr>
              <w:pStyle w:val="ListParagraph"/>
              <w:numPr>
                <w:ilvl w:val="0"/>
                <w:numId w:val="30"/>
              </w:numPr>
              <w:spacing w:line="259" w:lineRule="auto"/>
              <w:rPr>
                <w:lang w:val="sk-SK"/>
              </w:rPr>
            </w:pPr>
            <w:r w:rsidRPr="178E614E">
              <w:rPr>
                <w:lang w:val="sk-SK"/>
              </w:rPr>
              <w:t xml:space="preserve">Riadenie kapacity, </w:t>
            </w:r>
          </w:p>
          <w:p w14:paraId="5FBDB6A7" w14:textId="77B5B8F6" w:rsidR="00E535E1" w:rsidRPr="00942A4E" w:rsidRDefault="178E614E" w:rsidP="178E614E">
            <w:pPr>
              <w:pStyle w:val="ListParagraph"/>
              <w:numPr>
                <w:ilvl w:val="0"/>
                <w:numId w:val="30"/>
              </w:numPr>
              <w:spacing w:line="259" w:lineRule="auto"/>
              <w:rPr>
                <w:lang w:val="sk-SK"/>
              </w:rPr>
            </w:pPr>
            <w:r w:rsidRPr="178E614E">
              <w:rPr>
                <w:lang w:val="sk-SK"/>
              </w:rPr>
              <w:t>Riadenie kontinuity služieb,</w:t>
            </w:r>
          </w:p>
          <w:p w14:paraId="5201050A" w14:textId="77BB4CF8" w:rsidR="00E535E1" w:rsidRPr="00942A4E" w:rsidRDefault="178E614E" w:rsidP="178E614E">
            <w:pPr>
              <w:pStyle w:val="ListParagraph"/>
              <w:numPr>
                <w:ilvl w:val="0"/>
                <w:numId w:val="30"/>
              </w:numPr>
              <w:spacing w:line="259" w:lineRule="auto"/>
              <w:rPr>
                <w:lang w:val="sk-SK"/>
              </w:rPr>
            </w:pPr>
            <w:r w:rsidRPr="178E614E">
              <w:rPr>
                <w:lang w:val="sk-SK"/>
              </w:rPr>
              <w:t>Riadenie dostupnosti IT služieb,</w:t>
            </w:r>
          </w:p>
          <w:p w14:paraId="24B25C5A" w14:textId="010C8F1F" w:rsidR="00E535E1" w:rsidRPr="00942A4E" w:rsidRDefault="178E614E" w:rsidP="178E614E">
            <w:pPr>
              <w:pStyle w:val="ListParagraph"/>
              <w:numPr>
                <w:ilvl w:val="0"/>
                <w:numId w:val="30"/>
              </w:numPr>
              <w:spacing w:line="259" w:lineRule="auto"/>
              <w:rPr>
                <w:lang w:val="sk-SK"/>
              </w:rPr>
            </w:pPr>
            <w:r w:rsidRPr="178E614E">
              <w:rPr>
                <w:lang w:val="sk-SK"/>
              </w:rPr>
              <w:t>Podpora IT služieb (service desk),</w:t>
            </w:r>
          </w:p>
          <w:p w14:paraId="0215CC96" w14:textId="319670C7" w:rsidR="00E535E1" w:rsidRPr="00942A4E" w:rsidRDefault="178E614E" w:rsidP="178E614E">
            <w:pPr>
              <w:pStyle w:val="ListParagraph"/>
              <w:numPr>
                <w:ilvl w:val="0"/>
                <w:numId w:val="30"/>
              </w:numPr>
              <w:spacing w:line="259" w:lineRule="auto"/>
              <w:rPr>
                <w:lang w:val="sk-SK"/>
              </w:rPr>
            </w:pPr>
            <w:r w:rsidRPr="178E614E">
              <w:rPr>
                <w:lang w:val="sk-SK"/>
              </w:rPr>
              <w:t>Správa incidentov,</w:t>
            </w:r>
          </w:p>
          <w:p w14:paraId="4F720FCA" w14:textId="7308E28C" w:rsidR="00E535E1" w:rsidRPr="00942A4E" w:rsidRDefault="178E614E" w:rsidP="178E614E">
            <w:pPr>
              <w:pStyle w:val="ListParagraph"/>
              <w:numPr>
                <w:ilvl w:val="0"/>
                <w:numId w:val="30"/>
              </w:numPr>
              <w:spacing w:line="259" w:lineRule="auto"/>
              <w:rPr>
                <w:lang w:val="sk-SK"/>
              </w:rPr>
            </w:pPr>
            <w:r w:rsidRPr="178E614E">
              <w:rPr>
                <w:lang w:val="sk-SK"/>
              </w:rPr>
              <w:t>Správa problémov,</w:t>
            </w:r>
          </w:p>
          <w:p w14:paraId="62212147" w14:textId="6995D285" w:rsidR="00E535E1" w:rsidRPr="00942A4E" w:rsidRDefault="178E614E" w:rsidP="178E614E">
            <w:pPr>
              <w:pStyle w:val="ListParagraph"/>
              <w:numPr>
                <w:ilvl w:val="0"/>
                <w:numId w:val="30"/>
              </w:numPr>
              <w:spacing w:line="259" w:lineRule="auto"/>
              <w:rPr>
                <w:lang w:val="sk-SK"/>
              </w:rPr>
            </w:pPr>
            <w:r w:rsidRPr="178E614E">
              <w:rPr>
                <w:lang w:val="sk-SK"/>
              </w:rPr>
              <w:t xml:space="preserve">Riadenie zmien, </w:t>
            </w:r>
          </w:p>
          <w:p w14:paraId="03DF3C43" w14:textId="494FB621" w:rsidR="00E535E1" w:rsidRPr="00942A4E" w:rsidRDefault="178E614E" w:rsidP="178E614E">
            <w:pPr>
              <w:pStyle w:val="ListParagraph"/>
              <w:numPr>
                <w:ilvl w:val="0"/>
                <w:numId w:val="30"/>
              </w:numPr>
              <w:spacing w:line="259" w:lineRule="auto"/>
              <w:rPr>
                <w:lang w:val="sk-SK"/>
              </w:rPr>
            </w:pPr>
            <w:r w:rsidRPr="178E614E">
              <w:rPr>
                <w:lang w:val="sk-SK"/>
              </w:rPr>
              <w:t>Správa konfigurácií,</w:t>
            </w:r>
          </w:p>
          <w:p w14:paraId="326482C9" w14:textId="01589230" w:rsidR="00E535E1" w:rsidRPr="00942A4E" w:rsidRDefault="178E614E" w:rsidP="178E614E">
            <w:pPr>
              <w:pStyle w:val="ListParagraph"/>
              <w:numPr>
                <w:ilvl w:val="0"/>
                <w:numId w:val="30"/>
              </w:numPr>
              <w:spacing w:line="259" w:lineRule="auto"/>
              <w:rPr>
                <w:lang w:val="sk-SK"/>
              </w:rPr>
            </w:pPr>
            <w:r w:rsidRPr="178E614E">
              <w:rPr>
                <w:lang w:val="sk-SK"/>
              </w:rPr>
              <w:t>Riadenie vydaní,</w:t>
            </w:r>
          </w:p>
          <w:p w14:paraId="4E15B335" w14:textId="1D6A6984" w:rsidR="00E535E1" w:rsidRPr="00942A4E" w:rsidRDefault="178E614E" w:rsidP="178E614E">
            <w:pPr>
              <w:pStyle w:val="ListParagraph"/>
              <w:numPr>
                <w:ilvl w:val="0"/>
                <w:numId w:val="30"/>
              </w:numPr>
              <w:spacing w:line="259" w:lineRule="auto"/>
              <w:rPr>
                <w:lang w:val="sk-SK"/>
              </w:rPr>
            </w:pPr>
            <w:r w:rsidRPr="178E614E">
              <w:rPr>
                <w:lang w:val="sk-SK"/>
              </w:rPr>
              <w:t>Správa infraštruktúry (spravovateľom Vládneho cloudu).</w:t>
            </w:r>
          </w:p>
          <w:p w14:paraId="7E963F0D" w14:textId="1A9D3C43" w:rsidR="00E535E1" w:rsidRPr="00942A4E" w:rsidRDefault="178E614E" w:rsidP="10A6E916">
            <w:pPr>
              <w:pStyle w:val="ListParagraph"/>
              <w:numPr>
                <w:ilvl w:val="0"/>
                <w:numId w:val="30"/>
              </w:numPr>
              <w:spacing w:line="259" w:lineRule="auto"/>
            </w:pPr>
            <w:r w:rsidRPr="178E614E">
              <w:rPr>
                <w:lang w:val="sk-SK"/>
              </w:rPr>
              <w:t>Predpokladaná je 3 úrovňová podpora prevádzky L1-L3, pričom úroveň L1 je Helpdesk, úroveň L2 je podpora prevádzkovateľa a úroveň L3 je dodávateľská podpora v zmysle uzavretej SLA.</w:t>
            </w:r>
          </w:p>
          <w:p w14:paraId="510CF243" w14:textId="7CE76A92" w:rsidR="00E535E1" w:rsidRPr="00942A4E" w:rsidRDefault="178E614E" w:rsidP="10A6E916">
            <w:pPr>
              <w:spacing w:line="259" w:lineRule="auto"/>
            </w:pPr>
            <w:r>
              <w:lastRenderedPageBreak/>
              <w:t>Prevádzkovaný systém je využívaný bežným užívateľom (občan, štátny zamestnanec), čiže je vysoký predpoklad, že je systém využívaný nielen počas pracovných dní, ale taktiež v dňoch pracovného pokoja, ako aj počas víkendov, a z tohto titulu musí byť garantovaná dostupnosť 24x7.</w:t>
            </w:r>
          </w:p>
          <w:p w14:paraId="18B90EBB" w14:textId="6AD48248" w:rsidR="00E535E1" w:rsidRPr="00942A4E" w:rsidRDefault="00E535E1" w:rsidP="21FB7630">
            <w:pPr>
              <w:spacing w:line="259" w:lineRule="auto"/>
            </w:pPr>
          </w:p>
        </w:tc>
      </w:tr>
      <w:tr w:rsidR="00ED7D5B" w:rsidRPr="00D143BE" w14:paraId="6C2C4155" w14:textId="77777777" w:rsidTr="178E614E">
        <w:trPr>
          <w:trHeight w:val="222"/>
        </w:trPr>
        <w:tc>
          <w:tcPr>
            <w:tcW w:w="4077" w:type="dxa"/>
            <w:tcBorders>
              <w:top w:val="single" w:sz="4" w:space="0" w:color="auto"/>
            </w:tcBorders>
            <w:shd w:val="clear" w:color="auto" w:fill="D9D9D9" w:themeFill="background1" w:themeFillShade="D9"/>
          </w:tcPr>
          <w:p w14:paraId="0294B791" w14:textId="77777777" w:rsidR="00ED7D5B" w:rsidRPr="00942A4E" w:rsidRDefault="178E614E" w:rsidP="178E614E">
            <w:pPr>
              <w:pStyle w:val="BodyText"/>
              <w:rPr>
                <w:i/>
                <w:iCs/>
              </w:rPr>
            </w:pPr>
            <w:r>
              <w:lastRenderedPageBreak/>
              <w:t>Riziká</w:t>
            </w:r>
          </w:p>
        </w:tc>
        <w:tc>
          <w:tcPr>
            <w:tcW w:w="4568" w:type="dxa"/>
            <w:tcBorders>
              <w:top w:val="single" w:sz="4" w:space="0" w:color="auto"/>
            </w:tcBorders>
            <w:shd w:val="clear" w:color="auto" w:fill="D9D9D9" w:themeFill="background1" w:themeFillShade="D9"/>
          </w:tcPr>
          <w:p w14:paraId="1E52DE70" w14:textId="77777777" w:rsidR="00ED7D5B" w:rsidRPr="00942A4E" w:rsidRDefault="178E614E" w:rsidP="178E614E">
            <w:pPr>
              <w:pStyle w:val="BodyText"/>
              <w:rPr>
                <w:i/>
                <w:iCs/>
              </w:rPr>
            </w:pPr>
            <w:r>
              <w:t>Spresnenie identifikovaných rizík:</w:t>
            </w:r>
            <w:r w:rsidRPr="178E614E">
              <w:rPr>
                <w:i/>
                <w:iCs/>
              </w:rPr>
              <w:t xml:space="preserve"> R_S-7.1, R_S-7.2.</w:t>
            </w:r>
          </w:p>
        </w:tc>
      </w:tr>
      <w:tr w:rsidR="00ED7D5B" w:rsidRPr="00D143BE" w14:paraId="28CEE727" w14:textId="77777777" w:rsidTr="178E614E">
        <w:trPr>
          <w:trHeight w:val="519"/>
        </w:trPr>
        <w:tc>
          <w:tcPr>
            <w:tcW w:w="8645" w:type="dxa"/>
            <w:gridSpan w:val="2"/>
            <w:tcBorders>
              <w:top w:val="single" w:sz="4" w:space="0" w:color="auto"/>
            </w:tcBorders>
            <w:shd w:val="clear" w:color="auto" w:fill="auto"/>
          </w:tcPr>
          <w:p w14:paraId="78D35821" w14:textId="77777777" w:rsidR="00ED7D5B" w:rsidRPr="00D514B5" w:rsidRDefault="178E614E" w:rsidP="178E614E">
            <w:pPr>
              <w:pStyle w:val="Bullet1"/>
              <w:rPr>
                <w:i/>
                <w:iCs/>
              </w:rPr>
            </w:pPr>
            <w:r>
              <w:t>R_S-7.1: Nebude možné zabezpečiť efektívne a včasné zavádzanie a udržiavanie zmien (Pri zachovaní súčasného stavu)</w:t>
            </w:r>
          </w:p>
          <w:p w14:paraId="5EE8ECBD" w14:textId="77777777" w:rsidR="00ED7D5B" w:rsidRPr="00D514B5" w:rsidRDefault="178E614E" w:rsidP="178E614E">
            <w:pPr>
              <w:pStyle w:val="Bullet1"/>
              <w:rPr>
                <w:i/>
                <w:iCs/>
              </w:rPr>
            </w:pPr>
            <w:r>
              <w:t>R_S-7.2: Množstvo starých systémov nie podporovaných a dlhodobo udržateľných</w:t>
            </w:r>
          </w:p>
        </w:tc>
      </w:tr>
      <w:tr w:rsidR="00ED7D5B" w:rsidRPr="00D143BE" w14:paraId="2DFE2274" w14:textId="77777777" w:rsidTr="178E614E">
        <w:tc>
          <w:tcPr>
            <w:tcW w:w="4077" w:type="dxa"/>
            <w:shd w:val="clear" w:color="auto" w:fill="D9D9D9" w:themeFill="background1" w:themeFillShade="D9"/>
          </w:tcPr>
          <w:p w14:paraId="24868A80" w14:textId="77777777" w:rsidR="00ED7D5B" w:rsidRPr="00D514B5" w:rsidRDefault="178E614E" w:rsidP="00143F39">
            <w:pPr>
              <w:pStyle w:val="BodyText"/>
            </w:pPr>
            <w:r>
              <w:t>Prílohy</w:t>
            </w:r>
          </w:p>
        </w:tc>
        <w:tc>
          <w:tcPr>
            <w:tcW w:w="4568" w:type="dxa"/>
            <w:shd w:val="clear" w:color="auto" w:fill="D9D9D9" w:themeFill="background1" w:themeFillShade="D9"/>
          </w:tcPr>
          <w:p w14:paraId="587C2757" w14:textId="77777777" w:rsidR="00ED7D5B" w:rsidRPr="00942A4E" w:rsidRDefault="178E614E" w:rsidP="00143F39">
            <w:pPr>
              <w:pStyle w:val="BodyText"/>
            </w:pPr>
            <w:r>
              <w:t>Diagramy, modely, obrázky v plnom rozlíšení</w:t>
            </w:r>
          </w:p>
        </w:tc>
      </w:tr>
      <w:tr w:rsidR="00ED7D5B" w:rsidRPr="00D143BE" w14:paraId="67FA39F7" w14:textId="77777777" w:rsidTr="178E614E">
        <w:tc>
          <w:tcPr>
            <w:tcW w:w="4077" w:type="dxa"/>
            <w:shd w:val="clear" w:color="auto" w:fill="auto"/>
          </w:tcPr>
          <w:p w14:paraId="097C7A8F" w14:textId="77777777" w:rsidR="00ED7D5B" w:rsidRPr="00942A4E" w:rsidRDefault="178E614E" w:rsidP="178E614E">
            <w:pPr>
              <w:pStyle w:val="Bullet1"/>
              <w:rPr>
                <w:i/>
                <w:iCs/>
              </w:rPr>
            </w:pPr>
            <w:r>
              <w:t>Tabuľka 5 Riziká</w:t>
            </w:r>
          </w:p>
        </w:tc>
        <w:tc>
          <w:tcPr>
            <w:tcW w:w="4568" w:type="dxa"/>
            <w:shd w:val="clear" w:color="auto" w:fill="auto"/>
          </w:tcPr>
          <w:p w14:paraId="07767F31" w14:textId="77777777" w:rsidR="00ED7D5B" w:rsidRPr="00942A4E" w:rsidRDefault="178E614E" w:rsidP="00143F39">
            <w:pPr>
              <w:pStyle w:val="BodyText"/>
            </w:pPr>
            <w:r>
              <w:t>-</w:t>
            </w:r>
          </w:p>
        </w:tc>
      </w:tr>
    </w:tbl>
    <w:p w14:paraId="058E974B" w14:textId="77777777" w:rsidR="001F6C97" w:rsidRPr="00362A9B" w:rsidRDefault="001F6C97" w:rsidP="00143F39"/>
    <w:p w14:paraId="4A4ED490" w14:textId="77777777" w:rsidR="00480B65" w:rsidRPr="00B30ED4" w:rsidRDefault="178E614E" w:rsidP="00AF558C">
      <w:pPr>
        <w:pStyle w:val="Heading1"/>
      </w:pPr>
      <w:bookmarkStart w:id="85" w:name="_Toc490749882"/>
      <w:r>
        <w:lastRenderedPageBreak/>
        <w:t>Alternatívne riešenia</w:t>
      </w:r>
      <w:bookmarkEnd w:id="85"/>
    </w:p>
    <w:p w14:paraId="4A95E53A" w14:textId="77777777" w:rsidR="006D3F67" w:rsidRPr="006B7E2A" w:rsidRDefault="178E614E" w:rsidP="00AF558C">
      <w:pPr>
        <w:pStyle w:val="Heading2"/>
      </w:pPr>
      <w:bookmarkStart w:id="86" w:name="_Toc490749883"/>
      <w:r w:rsidRPr="178E614E">
        <w:rPr>
          <w:highlight w:val="yellow"/>
        </w:rPr>
        <w:t>Multikriteriálna analýza</w:t>
      </w:r>
      <w:bookmarkEnd w:id="86"/>
    </w:p>
    <w:p w14:paraId="19C7D38A" w14:textId="5D924C5B" w:rsidR="00C73DD5" w:rsidRPr="00A13776" w:rsidRDefault="565AC3BE" w:rsidP="178E614E">
      <w:pPr>
        <w:rPr>
          <w:color w:val="4472C4" w:themeColor="accent1"/>
        </w:rPr>
      </w:pPr>
      <w:r w:rsidRPr="00A13776">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Varianty riešenia</w:t>
      </w:r>
    </w:p>
    <w:p w14:paraId="2A272619" w14:textId="4E4DCD3F" w:rsidR="005237BA" w:rsidRDefault="178E614E" w:rsidP="00143F39">
      <w:r>
        <w:t>Výber riešenia pre službu Moje dáta znamená zodpovedať na základné otázky spojené s architektúrou a možnosťami služby:</w:t>
      </w:r>
    </w:p>
    <w:p w14:paraId="593C61FB" w14:textId="22F22D0B" w:rsidR="00507BDF" w:rsidRDefault="178E614E" w:rsidP="178E614E">
      <w:pPr>
        <w:pStyle w:val="Bullet1"/>
        <w:rPr>
          <w:lang w:val="en-US"/>
        </w:rPr>
      </w:pPr>
      <w:r w:rsidRPr="178E614E">
        <w:rPr>
          <w:lang w:val="en-US"/>
        </w:rPr>
        <w:t>Úložisko, kde budú osobné údaje ukladané:</w:t>
      </w:r>
    </w:p>
    <w:p w14:paraId="1292FCCD" w14:textId="1688444C" w:rsidR="00EC172E" w:rsidRDefault="178E614E" w:rsidP="00971470">
      <w:pPr>
        <w:pStyle w:val="Bullet2"/>
      </w:pPr>
      <w:r>
        <w:t>Distribuované úložiská (súčasný stav): tak ako teraz, údaje budú k dispozícii v databázach agendových informačných systémov.</w:t>
      </w:r>
    </w:p>
    <w:p w14:paraId="04B0D32E" w14:textId="5ADFFBF0" w:rsidR="00971470" w:rsidRDefault="178E614E" w:rsidP="00971470">
      <w:pPr>
        <w:pStyle w:val="Bullet2"/>
      </w:pPr>
      <w:r>
        <w:t>Centrálne úložisko pre službu Moje data bude nastavené dočasne pre potreby služby.</w:t>
      </w:r>
    </w:p>
    <w:p w14:paraId="1727835C" w14:textId="34512480" w:rsidR="001D46F1" w:rsidRDefault="178E614E" w:rsidP="00971470">
      <w:pPr>
        <w:pStyle w:val="Bullet2"/>
      </w:pPr>
      <w:r>
        <w:t>Centrálne úložisko pre službu Moje data bude nastavené ako východiskové úložisko a každý subjekt v ňom bude mať pod kontrolou svoje údaje.</w:t>
      </w:r>
    </w:p>
    <w:p w14:paraId="4C288EF9" w14:textId="6609B483" w:rsidR="00CC4FAC" w:rsidRPr="00971470" w:rsidRDefault="178E614E" w:rsidP="00971470">
      <w:pPr>
        <w:pStyle w:val="Bullet2"/>
      </w:pPr>
      <w:r>
        <w:t>Každý subjekt bude mať vlastné úložisko, v ktorom bude spravovať svoje údaje (a riadiť prístup k nim).</w:t>
      </w:r>
    </w:p>
    <w:p w14:paraId="653D5BC2" w14:textId="4612D9E8" w:rsidR="009405B7" w:rsidRDefault="178E614E" w:rsidP="00B83942">
      <w:pPr>
        <w:pStyle w:val="Bullet1"/>
      </w:pPr>
      <w:r>
        <w:t>Riešenie integrácie údajov:</w:t>
      </w:r>
    </w:p>
    <w:p w14:paraId="74F19437" w14:textId="528571B7" w:rsidR="00B83942" w:rsidRDefault="178E614E" w:rsidP="00B83942">
      <w:pPr>
        <w:pStyle w:val="Bullet2"/>
      </w:pPr>
      <w:r>
        <w:t>Zadefinuje sa API pre moje data, ktoré implementujú všetky agendové informačné systémy (dostupné ako Open API).</w:t>
      </w:r>
    </w:p>
    <w:p w14:paraId="607F9F9C" w14:textId="46A87C2F" w:rsidR="00B83942" w:rsidRDefault="178E614E" w:rsidP="00B83942">
      <w:pPr>
        <w:pStyle w:val="Bullet2"/>
      </w:pPr>
      <w:r>
        <w:t>Na dátovú integráciu sa využíjú nástroje platformy integrácie údajov.</w:t>
      </w:r>
    </w:p>
    <w:p w14:paraId="65F9A51A" w14:textId="486767EC" w:rsidR="00CA1F1B" w:rsidRDefault="178E614E" w:rsidP="00B83942">
      <w:pPr>
        <w:pStyle w:val="Bullet2"/>
      </w:pPr>
      <w:r>
        <w:t>Na dátovú integráciu sa využijú nástroje platformy integrácie údajov, pričom sa vytvorí Open API pre prístup k službám.</w:t>
      </w:r>
    </w:p>
    <w:p w14:paraId="420BF1CC" w14:textId="047B7C3D" w:rsidR="00715DC8" w:rsidRPr="00B83942" w:rsidRDefault="178E614E" w:rsidP="000E5101">
      <w:pPr>
        <w:pStyle w:val="Bullet1"/>
      </w:pPr>
      <w:r>
        <w:t>Spôsob prístupu k Manažmentu osobných údajov:</w:t>
      </w:r>
    </w:p>
    <w:p w14:paraId="49738FBC" w14:textId="5FDE8D4E" w:rsidR="00531CDA" w:rsidRDefault="178E614E" w:rsidP="00531CDA">
      <w:pPr>
        <w:pStyle w:val="Bullet2"/>
      </w:pPr>
      <w:r>
        <w:t>Vytvorí sa len zobrazovacia aplikácia (takzvané portfolio klienta).</w:t>
      </w:r>
    </w:p>
    <w:p w14:paraId="715DFF21" w14:textId="69D852C0" w:rsidR="00531CDA" w:rsidRDefault="178E614E" w:rsidP="00531CDA">
      <w:pPr>
        <w:pStyle w:val="Bullet2"/>
      </w:pPr>
      <w:r>
        <w:t>Vybuduje sa komplexné riešenie pre Manažment osobných údajov.</w:t>
      </w:r>
    </w:p>
    <w:p w14:paraId="3E117B0B" w14:textId="6923AA4D" w:rsidR="00531CDA" w:rsidRDefault="178E614E" w:rsidP="00531CDA">
      <w:pPr>
        <w:pStyle w:val="Bullet2"/>
      </w:pPr>
      <w:r>
        <w:t>Na manažment osobných údajov sa budú využívať aplikácie tretích strán.</w:t>
      </w:r>
    </w:p>
    <w:p w14:paraId="20CD3803" w14:textId="0286B3FC" w:rsidR="005705A0" w:rsidRDefault="005705A0" w:rsidP="005705A0">
      <w:pPr>
        <w:pStyle w:val="Caption"/>
      </w:pPr>
      <w:r>
        <w:t xml:space="preserve">Obrázok </w:t>
      </w:r>
      <w:r w:rsidR="00E07637" w:rsidRPr="565AC3BE">
        <w:fldChar w:fldCharType="begin"/>
      </w:r>
      <w:r w:rsidR="00E07637">
        <w:instrText xml:space="preserve"> SEQ Obrázok \* ARABIC </w:instrText>
      </w:r>
      <w:r w:rsidR="00E07637" w:rsidRPr="565AC3BE">
        <w:fldChar w:fldCharType="separate"/>
      </w:r>
      <w:r w:rsidR="00EE30CF">
        <w:rPr>
          <w:noProof/>
        </w:rPr>
        <w:t>8</w:t>
      </w:r>
      <w:r w:rsidR="00E07637" w:rsidRPr="565AC3BE">
        <w:fldChar w:fldCharType="end"/>
      </w:r>
      <w:r>
        <w:t>: Varianty pre riešenie služby Moje dáta</w:t>
      </w:r>
    </w:p>
    <w:p w14:paraId="5B3A3F7A" w14:textId="504F0CDE" w:rsidR="00185FC7" w:rsidRPr="005237BA" w:rsidRDefault="00185FC7" w:rsidP="00143F39">
      <w:pPr>
        <w:rPr>
          <w:lang w:val="en-US"/>
        </w:rPr>
      </w:pPr>
      <w:r w:rsidRPr="00185FC7">
        <w:rPr>
          <w:noProof/>
          <w:lang w:eastAsia="sk-SK"/>
        </w:rPr>
        <w:drawing>
          <wp:inline distT="0" distB="0" distL="0" distR="0" wp14:anchorId="4E49ECAA" wp14:editId="15C8FD80">
            <wp:extent cx="5400675" cy="2546793"/>
            <wp:effectExtent l="0" t="0" r="0" b="635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0675" cy="2546793"/>
                    </a:xfrm>
                    <a:prstGeom prst="rect">
                      <a:avLst/>
                    </a:prstGeom>
                    <a:noFill/>
                    <a:ln>
                      <a:noFill/>
                    </a:ln>
                  </pic:spPr>
                </pic:pic>
              </a:graphicData>
            </a:graphic>
          </wp:inline>
        </w:drawing>
      </w:r>
    </w:p>
    <w:p w14:paraId="599DA1C2" w14:textId="4C8632F8" w:rsidR="005705A0" w:rsidRDefault="178E614E" w:rsidP="00143F39">
      <w:r>
        <w:lastRenderedPageBreak/>
        <w:t>Berú</w:t>
      </w:r>
    </w:p>
    <w:p w14:paraId="79F57707" w14:textId="092FD2FE" w:rsidR="005705A0" w:rsidRPr="00A13776" w:rsidRDefault="565AC3BE" w:rsidP="178E614E">
      <w:pPr>
        <w:rPr>
          <w:color w:val="4472C4" w:themeColor="accent1"/>
        </w:rPr>
      </w:pPr>
      <w:r w:rsidRPr="00A13776">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Stanovenie alternatív</w:t>
      </w:r>
    </w:p>
    <w:p w14:paraId="4D9B1F1B" w14:textId="265BAFEE" w:rsidR="00F25D40" w:rsidRDefault="178E614E" w:rsidP="00143F39">
      <w:r>
        <w:t>Na základe jednotlivých možností boli navrhnuté zmysluplné alternatívy, ktorých uskutočnoteľnosť je možné posúdiť.</w:t>
      </w:r>
    </w:p>
    <w:p w14:paraId="60FFFEDE" w14:textId="6C04199E" w:rsidR="00EE30CF" w:rsidRDefault="00EE30CF" w:rsidP="00EE30CF">
      <w:pPr>
        <w:pStyle w:val="Caption"/>
      </w:pPr>
      <w:r>
        <w:t xml:space="preserve">Obrázok </w:t>
      </w:r>
      <w:r w:rsidR="00E07637" w:rsidRPr="565AC3BE">
        <w:fldChar w:fldCharType="begin"/>
      </w:r>
      <w:r w:rsidR="00E07637">
        <w:instrText xml:space="preserve"> SEQ Obrázok \* ARABIC </w:instrText>
      </w:r>
      <w:r w:rsidR="00E07637" w:rsidRPr="565AC3BE">
        <w:fldChar w:fldCharType="separate"/>
      </w:r>
      <w:r>
        <w:rPr>
          <w:noProof/>
        </w:rPr>
        <w:t>9</w:t>
      </w:r>
      <w:r w:rsidR="00E07637" w:rsidRPr="565AC3BE">
        <w:fldChar w:fldCharType="end"/>
      </w:r>
      <w:r>
        <w:t>: Stanovené alternatívy</w:t>
      </w:r>
    </w:p>
    <w:p w14:paraId="0C7004C3" w14:textId="3F2F89BC" w:rsidR="005705A0" w:rsidRDefault="00AA6E87" w:rsidP="00143F39">
      <w:commentRangeStart w:id="87"/>
      <w:r w:rsidRPr="00AA6E87">
        <w:rPr>
          <w:noProof/>
          <w:lang w:eastAsia="sk-SK"/>
        </w:rPr>
        <w:drawing>
          <wp:inline distT="0" distB="0" distL="0" distR="0" wp14:anchorId="316CC7AB" wp14:editId="50A940A5">
            <wp:extent cx="5400675" cy="3016821"/>
            <wp:effectExtent l="0" t="0" r="0" b="0"/>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00675" cy="3016821"/>
                    </a:xfrm>
                    <a:prstGeom prst="rect">
                      <a:avLst/>
                    </a:prstGeom>
                    <a:noFill/>
                    <a:ln>
                      <a:noFill/>
                    </a:ln>
                  </pic:spPr>
                </pic:pic>
              </a:graphicData>
            </a:graphic>
          </wp:inline>
        </w:drawing>
      </w:r>
      <w:commentRangeEnd w:id="87"/>
      <w:r w:rsidR="00A13776">
        <w:rPr>
          <w:rStyle w:val="CommentReference"/>
          <w:rFonts w:ascii="Times New Roman" w:hAnsi="Times New Roman"/>
          <w:lang w:val="en-US"/>
        </w:rPr>
        <w:commentReference w:id="87"/>
      </w:r>
    </w:p>
    <w:p w14:paraId="38635546" w14:textId="7755F063" w:rsidR="006D3F67" w:rsidRDefault="178E614E" w:rsidP="00143F39">
      <w:r>
        <w:t>Multikriteriálna analýza bola vykonaná v týchto piatich základných uvažovaných alternatívach:</w:t>
      </w:r>
    </w:p>
    <w:p w14:paraId="65A59828" w14:textId="6F64FED1" w:rsidR="00551E51" w:rsidRDefault="178E614E" w:rsidP="00551E51">
      <w:pPr>
        <w:pStyle w:val="Bullet1"/>
      </w:pPr>
      <w:r>
        <w:t>A0 - Bez služby Moje dáta: implementácia GDPR bude ponechaná na jednotlivé inštitúcie bez centrálnej koordinácie a pravidieľ (pokračovanie v súčasnom stave).</w:t>
      </w:r>
    </w:p>
    <w:p w14:paraId="6F646B86" w14:textId="14D5131D" w:rsidR="00551E51" w:rsidRDefault="178E614E" w:rsidP="00551E51">
      <w:pPr>
        <w:pStyle w:val="Bullet1"/>
      </w:pPr>
      <w:r>
        <w:t xml:space="preserve">A1 - Rozvoj distribuovaných agendových systémov a Open API: alternatíva počíta </w:t>
      </w:r>
      <w:r w:rsidRPr="178E614E">
        <w:rPr>
          <w:lang w:val="en-US"/>
        </w:rPr>
        <w:t>s vytvorením povinnosti pre jednotlivé ISVS deklarovať osobné údaje subjektom, o ktorých sú evidované. Túto povinnosť bude možné dosianúť prostredníctvom otvoreného API a cez webové rozhranie. Znamená to, že na interpretáciu osobných údajov bude možné použiť aplikácie tretích strán.</w:t>
      </w:r>
    </w:p>
    <w:p w14:paraId="7A7DE318" w14:textId="080C2FAE" w:rsidR="00551E51" w:rsidRDefault="178E614E" w:rsidP="00551E51">
      <w:pPr>
        <w:pStyle w:val="Bullet1"/>
      </w:pPr>
      <w:r>
        <w:t xml:space="preserve">A2 - Rozvoj distribuovaných agendových systémov a vybudovanie centrálnej zobrazovacej aplikácie (takzvaná minimálna varianta): počíta sa len so zobrazením údajov, ktoré sa nachádzajú v jednotlivých informačných systémoch verejnej správy, pričom pre prístup k údajom sa použije </w:t>
      </w:r>
    </w:p>
    <w:p w14:paraId="4A7E13D1" w14:textId="03038472" w:rsidR="00551E51" w:rsidRDefault="178E614E" w:rsidP="00551E51">
      <w:pPr>
        <w:pStyle w:val="Bullet1"/>
      </w:pPr>
      <w:r>
        <w:t>A3 – Centrálny Manažment osobných údajov:  služba Moje dáta a ochrana osobných údajov budú zabezpečené komplexným riešením s vybudovaným DWH pre ukladanie osobných údajov ako nadstavba nad platformou integrácie údajov.</w:t>
      </w:r>
    </w:p>
    <w:p w14:paraId="61CB1BC1" w14:textId="677BB883" w:rsidR="00551E51" w:rsidRDefault="178E614E" w:rsidP="00551E51">
      <w:pPr>
        <w:pStyle w:val="Bullet1"/>
      </w:pPr>
      <w:r>
        <w:t>A4 -  Otvorená služba Moje dáta: riešenie kombinuje alternatívu 1 a alternatívu 4. Znamená podpora otvoreného API (ktoré však vznikne nad platformou integrácie údajov) a súťaž rôznych riešení pre PIMS. Pre zabezpečenie úplnosti však vznikne aj štátne riešenie so stanovenou štandartnou kvalitou služby.</w:t>
      </w:r>
    </w:p>
    <w:p w14:paraId="273F61C8" w14:textId="53F26364" w:rsidR="002E7259" w:rsidRPr="00BC465B" w:rsidRDefault="178E614E" w:rsidP="178E614E">
      <w:pPr>
        <w:pStyle w:val="Bullet2"/>
        <w:numPr>
          <w:ilvl w:val="1"/>
          <w:numId w:val="0"/>
        </w:numPr>
        <w:rPr>
          <w:vertAlign w:val="superscript"/>
        </w:rPr>
      </w:pPr>
      <w:r>
        <w:t>Dôležitými faktormi, na základe ktorých sa rozhoduje medzi alternatívami sú: možnosti občanov a podnikateľov mať pod kontrolou svoje údaje, uskutočniteľonosť riešenia a jeho udržateľnosť ako i príspevok k podpore inovatívnej dátovej ekonomiky.</w:t>
      </w:r>
    </w:p>
    <w:p w14:paraId="1F85283D" w14:textId="77777777" w:rsidR="0028165C" w:rsidRPr="00D16242" w:rsidRDefault="178E614E" w:rsidP="00971470">
      <w:pPr>
        <w:pStyle w:val="Bullet2"/>
        <w:numPr>
          <w:ilvl w:val="1"/>
          <w:numId w:val="0"/>
        </w:numPr>
      </w:pPr>
      <w:r>
        <w:lastRenderedPageBreak/>
        <w:t>V prvom kroku sme vyhodnotili jednotlivé alternatívy podľa splnenia princípov NKIVS.</w:t>
      </w:r>
    </w:p>
    <w:p w14:paraId="1A4E7122" w14:textId="77777777" w:rsidR="0028165C" w:rsidRPr="00362A9B" w:rsidRDefault="0028165C" w:rsidP="00143F39">
      <w:pPr>
        <w:pStyle w:val="Caption"/>
      </w:pPr>
      <w:bookmarkStart w:id="88" w:name="_Toc490239132"/>
      <w:r w:rsidRPr="00362A9B">
        <w:t xml:space="preserve">Tabuľka </w:t>
      </w:r>
      <w:fldSimple w:instr=" SEQ Tabuľka \* ARABIC ">
        <w:r w:rsidR="003C7B0A" w:rsidRPr="565AC3BE">
          <w:t>12</w:t>
        </w:r>
      </w:fldSimple>
      <w:r w:rsidRPr="00362A9B">
        <w:rPr>
          <w:noProof/>
        </w:rPr>
        <w:t>:</w:t>
      </w:r>
      <w:r>
        <w:t xml:space="preserve"> Hodnotenie alternatív podľa plnenia princípov NKIVS</w:t>
      </w:r>
      <w:bookmarkEnd w:id="88"/>
    </w:p>
    <w:tbl>
      <w:tblPr>
        <w:tblW w:w="5000" w:type="pct"/>
        <w:tblCellMar>
          <w:left w:w="70" w:type="dxa"/>
          <w:right w:w="70" w:type="dxa"/>
        </w:tblCellMar>
        <w:tblLook w:val="04A0" w:firstRow="1" w:lastRow="0" w:firstColumn="1" w:lastColumn="0" w:noHBand="0" w:noVBand="1"/>
      </w:tblPr>
      <w:tblGrid>
        <w:gridCol w:w="1182"/>
        <w:gridCol w:w="688"/>
        <w:gridCol w:w="2160"/>
        <w:gridCol w:w="804"/>
        <w:gridCol w:w="438"/>
        <w:gridCol w:w="438"/>
        <w:gridCol w:w="438"/>
        <w:gridCol w:w="438"/>
        <w:gridCol w:w="524"/>
        <w:gridCol w:w="502"/>
        <w:gridCol w:w="873"/>
      </w:tblGrid>
      <w:tr w:rsidR="007737C1" w:rsidRPr="007737C1" w14:paraId="5F084281" w14:textId="77777777" w:rsidTr="178E614E">
        <w:trPr>
          <w:trHeight w:val="300"/>
        </w:trPr>
        <w:tc>
          <w:tcPr>
            <w:tcW w:w="282" w:type="pct"/>
            <w:tcBorders>
              <w:top w:val="single" w:sz="8" w:space="0" w:color="auto"/>
              <w:left w:val="single" w:sz="8" w:space="0" w:color="auto"/>
              <w:bottom w:val="nil"/>
              <w:right w:val="single" w:sz="8" w:space="0" w:color="auto"/>
            </w:tcBorders>
            <w:shd w:val="clear" w:color="auto" w:fill="5B9BD5" w:themeFill="accent5"/>
            <w:noWrap/>
            <w:vAlign w:val="bottom"/>
            <w:hideMark/>
          </w:tcPr>
          <w:p w14:paraId="0BE26788"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75" w:type="pct"/>
            <w:tcBorders>
              <w:top w:val="single" w:sz="8" w:space="0" w:color="auto"/>
              <w:left w:val="nil"/>
              <w:bottom w:val="single" w:sz="4" w:space="0" w:color="9BC2E6"/>
              <w:right w:val="nil"/>
            </w:tcBorders>
            <w:shd w:val="clear" w:color="auto" w:fill="5B9BD5" w:themeFill="accent5"/>
            <w:noWrap/>
            <w:vAlign w:val="bottom"/>
            <w:hideMark/>
          </w:tcPr>
          <w:p w14:paraId="07AA8DF9" w14:textId="77777777" w:rsidR="007737C1" w:rsidRPr="007737C1" w:rsidRDefault="178E614E" w:rsidP="178E614E">
            <w:pPr>
              <w:spacing w:after="0"/>
              <w:jc w:val="left"/>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 </w:t>
            </w:r>
          </w:p>
        </w:tc>
        <w:tc>
          <w:tcPr>
            <w:tcW w:w="1250" w:type="pct"/>
            <w:tcBorders>
              <w:top w:val="single" w:sz="8" w:space="0" w:color="auto"/>
              <w:left w:val="nil"/>
              <w:bottom w:val="single" w:sz="4" w:space="0" w:color="9BC2E6"/>
              <w:right w:val="nil"/>
            </w:tcBorders>
            <w:shd w:val="clear" w:color="auto" w:fill="5B9BD5" w:themeFill="accent5"/>
            <w:noWrap/>
            <w:vAlign w:val="bottom"/>
            <w:hideMark/>
          </w:tcPr>
          <w:p w14:paraId="35153A76" w14:textId="77777777" w:rsidR="007737C1" w:rsidRPr="007737C1" w:rsidRDefault="178E614E" w:rsidP="178E614E">
            <w:pPr>
              <w:spacing w:after="0"/>
              <w:jc w:val="left"/>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 </w:t>
            </w:r>
          </w:p>
        </w:tc>
        <w:tc>
          <w:tcPr>
            <w:tcW w:w="2115" w:type="pct"/>
            <w:tcBorders>
              <w:top w:val="single" w:sz="8" w:space="0" w:color="auto"/>
              <w:left w:val="nil"/>
              <w:bottom w:val="single" w:sz="4" w:space="0" w:color="9BC2E6"/>
              <w:right w:val="nil"/>
            </w:tcBorders>
            <w:shd w:val="clear" w:color="auto" w:fill="5B9BD5" w:themeFill="accent5"/>
            <w:noWrap/>
            <w:vAlign w:val="bottom"/>
            <w:hideMark/>
          </w:tcPr>
          <w:p w14:paraId="0A7092C4" w14:textId="77777777" w:rsidR="007737C1" w:rsidRPr="007737C1" w:rsidRDefault="178E614E" w:rsidP="178E614E">
            <w:pPr>
              <w:spacing w:after="0"/>
              <w:jc w:val="left"/>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 </w:t>
            </w:r>
          </w:p>
        </w:tc>
        <w:tc>
          <w:tcPr>
            <w:tcW w:w="661" w:type="pct"/>
            <w:gridSpan w:val="5"/>
            <w:tcBorders>
              <w:top w:val="single" w:sz="8" w:space="0" w:color="auto"/>
              <w:left w:val="nil"/>
              <w:bottom w:val="single" w:sz="4" w:space="0" w:color="9BC2E6"/>
              <w:right w:val="nil"/>
            </w:tcBorders>
            <w:shd w:val="clear" w:color="auto" w:fill="5B9BD5" w:themeFill="accent5"/>
            <w:vAlign w:val="bottom"/>
            <w:hideMark/>
          </w:tcPr>
          <w:p w14:paraId="1BBB3123" w14:textId="77777777" w:rsidR="007737C1" w:rsidRPr="007737C1" w:rsidRDefault="178E614E" w:rsidP="178E614E">
            <w:pPr>
              <w:spacing w:after="0"/>
              <w:jc w:val="center"/>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Alternatíva</w:t>
            </w:r>
          </w:p>
        </w:tc>
        <w:tc>
          <w:tcPr>
            <w:tcW w:w="153" w:type="pct"/>
            <w:tcBorders>
              <w:top w:val="single" w:sz="8" w:space="0" w:color="auto"/>
              <w:left w:val="nil"/>
              <w:bottom w:val="single" w:sz="4" w:space="0" w:color="9BC2E6"/>
              <w:right w:val="nil"/>
            </w:tcBorders>
            <w:shd w:val="clear" w:color="auto" w:fill="5B9BD5" w:themeFill="accent5"/>
            <w:noWrap/>
            <w:vAlign w:val="bottom"/>
            <w:hideMark/>
          </w:tcPr>
          <w:p w14:paraId="7758CD93" w14:textId="77777777" w:rsidR="007737C1" w:rsidRPr="007737C1" w:rsidRDefault="178E614E" w:rsidP="178E614E">
            <w:pPr>
              <w:spacing w:after="0"/>
              <w:jc w:val="center"/>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 </w:t>
            </w:r>
          </w:p>
        </w:tc>
        <w:tc>
          <w:tcPr>
            <w:tcW w:w="364" w:type="pct"/>
            <w:tcBorders>
              <w:top w:val="single" w:sz="8" w:space="0" w:color="auto"/>
              <w:left w:val="nil"/>
              <w:bottom w:val="single" w:sz="4" w:space="0" w:color="9BC2E6"/>
              <w:right w:val="single" w:sz="8" w:space="0" w:color="auto"/>
            </w:tcBorders>
            <w:shd w:val="clear" w:color="auto" w:fill="5B9BD5" w:themeFill="accent5"/>
            <w:noWrap/>
            <w:vAlign w:val="bottom"/>
            <w:hideMark/>
          </w:tcPr>
          <w:p w14:paraId="24D373A5" w14:textId="77777777" w:rsidR="007737C1" w:rsidRPr="007737C1" w:rsidRDefault="178E614E" w:rsidP="178E614E">
            <w:pPr>
              <w:spacing w:after="0"/>
              <w:jc w:val="center"/>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 </w:t>
            </w:r>
          </w:p>
        </w:tc>
      </w:tr>
      <w:tr w:rsidR="007737C1" w:rsidRPr="007737C1" w14:paraId="2EF12D06" w14:textId="77777777" w:rsidTr="178E614E">
        <w:trPr>
          <w:trHeight w:val="300"/>
        </w:trPr>
        <w:tc>
          <w:tcPr>
            <w:tcW w:w="282" w:type="pct"/>
            <w:tcBorders>
              <w:top w:val="nil"/>
              <w:left w:val="single" w:sz="8" w:space="0" w:color="auto"/>
              <w:bottom w:val="nil"/>
              <w:right w:val="single" w:sz="8" w:space="0" w:color="auto"/>
            </w:tcBorders>
            <w:shd w:val="clear" w:color="auto" w:fill="5B9BD5" w:themeFill="accent5"/>
            <w:noWrap/>
            <w:vAlign w:val="bottom"/>
            <w:hideMark/>
          </w:tcPr>
          <w:p w14:paraId="5AEC263A"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75" w:type="pct"/>
            <w:tcBorders>
              <w:top w:val="single" w:sz="4" w:space="0" w:color="9BC2E6"/>
              <w:left w:val="single" w:sz="4" w:space="0" w:color="9BC2E6"/>
              <w:bottom w:val="single" w:sz="4" w:space="0" w:color="9BC2E6"/>
              <w:right w:val="nil"/>
            </w:tcBorders>
            <w:shd w:val="clear" w:color="auto" w:fill="5B9BD5" w:themeFill="accent5"/>
            <w:noWrap/>
            <w:vAlign w:val="bottom"/>
            <w:hideMark/>
          </w:tcPr>
          <w:p w14:paraId="30837755" w14:textId="77777777" w:rsidR="007737C1" w:rsidRPr="007737C1" w:rsidRDefault="178E614E" w:rsidP="178E614E">
            <w:pPr>
              <w:spacing w:after="0"/>
              <w:jc w:val="left"/>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Poradie</w:t>
            </w:r>
          </w:p>
        </w:tc>
        <w:tc>
          <w:tcPr>
            <w:tcW w:w="1250" w:type="pct"/>
            <w:tcBorders>
              <w:top w:val="single" w:sz="4" w:space="0" w:color="9BC2E6"/>
              <w:left w:val="nil"/>
              <w:bottom w:val="single" w:sz="4" w:space="0" w:color="9BC2E6"/>
              <w:right w:val="nil"/>
            </w:tcBorders>
            <w:shd w:val="clear" w:color="auto" w:fill="5B9BD5" w:themeFill="accent5"/>
            <w:noWrap/>
            <w:vAlign w:val="bottom"/>
            <w:hideMark/>
          </w:tcPr>
          <w:p w14:paraId="3E85BFCF" w14:textId="77777777" w:rsidR="007737C1" w:rsidRPr="007737C1" w:rsidRDefault="178E614E" w:rsidP="178E614E">
            <w:pPr>
              <w:spacing w:after="0"/>
              <w:jc w:val="left"/>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Ciele</w:t>
            </w:r>
          </w:p>
        </w:tc>
        <w:tc>
          <w:tcPr>
            <w:tcW w:w="2115" w:type="pct"/>
            <w:tcBorders>
              <w:top w:val="single" w:sz="4" w:space="0" w:color="9BC2E6"/>
              <w:left w:val="nil"/>
              <w:bottom w:val="single" w:sz="4" w:space="0" w:color="9BC2E6"/>
              <w:right w:val="nil"/>
            </w:tcBorders>
            <w:shd w:val="clear" w:color="auto" w:fill="5B9BD5" w:themeFill="accent5"/>
            <w:noWrap/>
            <w:vAlign w:val="bottom"/>
            <w:hideMark/>
          </w:tcPr>
          <w:p w14:paraId="2C1C506D" w14:textId="77777777" w:rsidR="007737C1" w:rsidRPr="007737C1" w:rsidRDefault="178E614E" w:rsidP="178E614E">
            <w:pPr>
              <w:spacing w:after="0"/>
              <w:jc w:val="center"/>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kritérium</w:t>
            </w:r>
          </w:p>
        </w:tc>
        <w:tc>
          <w:tcPr>
            <w:tcW w:w="125" w:type="pct"/>
            <w:tcBorders>
              <w:top w:val="single" w:sz="4" w:space="0" w:color="9BC2E6"/>
              <w:left w:val="nil"/>
              <w:bottom w:val="single" w:sz="4" w:space="0" w:color="9BC2E6"/>
              <w:right w:val="nil"/>
            </w:tcBorders>
            <w:shd w:val="clear" w:color="auto" w:fill="5B9BD5" w:themeFill="accent5"/>
            <w:noWrap/>
            <w:vAlign w:val="bottom"/>
            <w:hideMark/>
          </w:tcPr>
          <w:p w14:paraId="55463279" w14:textId="77777777" w:rsidR="007737C1" w:rsidRPr="007737C1" w:rsidRDefault="178E614E" w:rsidP="178E614E">
            <w:pPr>
              <w:spacing w:after="0"/>
              <w:jc w:val="center"/>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A0</w:t>
            </w:r>
          </w:p>
        </w:tc>
        <w:tc>
          <w:tcPr>
            <w:tcW w:w="125" w:type="pct"/>
            <w:tcBorders>
              <w:top w:val="single" w:sz="4" w:space="0" w:color="9BC2E6"/>
              <w:left w:val="nil"/>
              <w:bottom w:val="single" w:sz="4" w:space="0" w:color="9BC2E6"/>
              <w:right w:val="nil"/>
            </w:tcBorders>
            <w:shd w:val="clear" w:color="auto" w:fill="5B9BD5" w:themeFill="accent5"/>
            <w:noWrap/>
            <w:vAlign w:val="bottom"/>
            <w:hideMark/>
          </w:tcPr>
          <w:p w14:paraId="010B33BD" w14:textId="77777777" w:rsidR="007737C1" w:rsidRPr="007737C1" w:rsidRDefault="178E614E" w:rsidP="178E614E">
            <w:pPr>
              <w:spacing w:after="0"/>
              <w:jc w:val="center"/>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A1</w:t>
            </w:r>
          </w:p>
        </w:tc>
        <w:tc>
          <w:tcPr>
            <w:tcW w:w="125" w:type="pct"/>
            <w:tcBorders>
              <w:top w:val="single" w:sz="4" w:space="0" w:color="9BC2E6"/>
              <w:left w:val="nil"/>
              <w:bottom w:val="single" w:sz="4" w:space="0" w:color="9BC2E6"/>
              <w:right w:val="nil"/>
            </w:tcBorders>
            <w:shd w:val="clear" w:color="auto" w:fill="5B9BD5" w:themeFill="accent5"/>
            <w:noWrap/>
            <w:vAlign w:val="bottom"/>
            <w:hideMark/>
          </w:tcPr>
          <w:p w14:paraId="25CC7CBB" w14:textId="77777777" w:rsidR="007737C1" w:rsidRPr="007737C1" w:rsidRDefault="178E614E" w:rsidP="178E614E">
            <w:pPr>
              <w:spacing w:after="0"/>
              <w:jc w:val="center"/>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A2</w:t>
            </w:r>
          </w:p>
        </w:tc>
        <w:tc>
          <w:tcPr>
            <w:tcW w:w="125" w:type="pct"/>
            <w:tcBorders>
              <w:top w:val="single" w:sz="4" w:space="0" w:color="9BC2E6"/>
              <w:left w:val="nil"/>
              <w:bottom w:val="single" w:sz="4" w:space="0" w:color="9BC2E6"/>
              <w:right w:val="nil"/>
            </w:tcBorders>
            <w:shd w:val="clear" w:color="auto" w:fill="5B9BD5" w:themeFill="accent5"/>
            <w:noWrap/>
            <w:vAlign w:val="bottom"/>
            <w:hideMark/>
          </w:tcPr>
          <w:p w14:paraId="30D9C5B6" w14:textId="77777777" w:rsidR="007737C1" w:rsidRPr="007737C1" w:rsidRDefault="178E614E" w:rsidP="178E614E">
            <w:pPr>
              <w:spacing w:after="0"/>
              <w:jc w:val="center"/>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A3</w:t>
            </w:r>
          </w:p>
        </w:tc>
        <w:tc>
          <w:tcPr>
            <w:tcW w:w="161" w:type="pct"/>
            <w:tcBorders>
              <w:top w:val="single" w:sz="4" w:space="0" w:color="9BC2E6"/>
              <w:left w:val="nil"/>
              <w:bottom w:val="single" w:sz="4" w:space="0" w:color="9BC2E6"/>
              <w:right w:val="nil"/>
            </w:tcBorders>
            <w:shd w:val="clear" w:color="auto" w:fill="5B9BD5" w:themeFill="accent5"/>
            <w:noWrap/>
            <w:vAlign w:val="bottom"/>
            <w:hideMark/>
          </w:tcPr>
          <w:p w14:paraId="2D82A9CD" w14:textId="77777777" w:rsidR="007737C1" w:rsidRPr="007737C1" w:rsidRDefault="178E614E" w:rsidP="178E614E">
            <w:pPr>
              <w:spacing w:after="0"/>
              <w:jc w:val="center"/>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A4</w:t>
            </w:r>
          </w:p>
        </w:tc>
        <w:tc>
          <w:tcPr>
            <w:tcW w:w="153" w:type="pct"/>
            <w:tcBorders>
              <w:top w:val="single" w:sz="4" w:space="0" w:color="9BC2E6"/>
              <w:left w:val="nil"/>
              <w:bottom w:val="single" w:sz="4" w:space="0" w:color="9BC2E6"/>
              <w:right w:val="nil"/>
            </w:tcBorders>
            <w:shd w:val="clear" w:color="auto" w:fill="5B9BD5" w:themeFill="accent5"/>
            <w:noWrap/>
            <w:vAlign w:val="bottom"/>
            <w:hideMark/>
          </w:tcPr>
          <w:p w14:paraId="08B8F508" w14:textId="77777777" w:rsidR="007737C1" w:rsidRPr="007737C1" w:rsidRDefault="178E614E" w:rsidP="178E614E">
            <w:pPr>
              <w:spacing w:after="0"/>
              <w:jc w:val="center"/>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Váha</w:t>
            </w:r>
          </w:p>
        </w:tc>
        <w:tc>
          <w:tcPr>
            <w:tcW w:w="364" w:type="pct"/>
            <w:tcBorders>
              <w:top w:val="single" w:sz="4" w:space="0" w:color="9BC2E6"/>
              <w:left w:val="nil"/>
              <w:bottom w:val="single" w:sz="4" w:space="0" w:color="9BC2E6"/>
              <w:right w:val="single" w:sz="8" w:space="0" w:color="auto"/>
            </w:tcBorders>
            <w:shd w:val="clear" w:color="auto" w:fill="5B9BD5" w:themeFill="accent5"/>
            <w:noWrap/>
            <w:vAlign w:val="center"/>
            <w:hideMark/>
          </w:tcPr>
          <w:p w14:paraId="3A9CDDAE" w14:textId="77777777" w:rsidR="007737C1" w:rsidRPr="007737C1" w:rsidRDefault="178E614E" w:rsidP="178E614E">
            <w:pPr>
              <w:spacing w:after="0"/>
              <w:jc w:val="left"/>
              <w:rPr>
                <w:rFonts w:ascii="Calibri" w:hAnsi="Calibri"/>
                <w:b/>
                <w:bCs/>
                <w:color w:val="FFFFFF" w:themeColor="background1"/>
                <w:sz w:val="22"/>
                <w:szCs w:val="22"/>
                <w:lang w:eastAsia="sk-SK"/>
              </w:rPr>
            </w:pPr>
            <w:r w:rsidRPr="178E614E">
              <w:rPr>
                <w:rFonts w:ascii="Calibri" w:hAnsi="Calibri"/>
                <w:b/>
                <w:bCs/>
                <w:color w:val="FFFFFF" w:themeColor="background1"/>
                <w:sz w:val="22"/>
                <w:szCs w:val="22"/>
                <w:lang w:eastAsia="sk-SK"/>
              </w:rPr>
              <w:t>poznámka</w:t>
            </w:r>
          </w:p>
        </w:tc>
      </w:tr>
      <w:tr w:rsidR="007737C1" w:rsidRPr="007737C1" w14:paraId="45F03E26" w14:textId="77777777" w:rsidTr="178E614E">
        <w:trPr>
          <w:trHeight w:val="315"/>
        </w:trPr>
        <w:tc>
          <w:tcPr>
            <w:tcW w:w="282" w:type="pct"/>
            <w:tcBorders>
              <w:top w:val="nil"/>
              <w:left w:val="single" w:sz="8" w:space="0" w:color="auto"/>
              <w:bottom w:val="nil"/>
              <w:right w:val="single" w:sz="8" w:space="0" w:color="auto"/>
            </w:tcBorders>
            <w:shd w:val="clear" w:color="auto" w:fill="DDEBF7"/>
            <w:noWrap/>
            <w:vAlign w:val="bottom"/>
            <w:hideMark/>
          </w:tcPr>
          <w:p w14:paraId="75590203" w14:textId="77777777" w:rsidR="007737C1" w:rsidRPr="007737C1"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Princípy NKIVS</w:t>
            </w:r>
          </w:p>
        </w:tc>
        <w:tc>
          <w:tcPr>
            <w:tcW w:w="175" w:type="pct"/>
            <w:tcBorders>
              <w:top w:val="single" w:sz="4" w:space="0" w:color="9BC2E6"/>
              <w:left w:val="single" w:sz="4" w:space="0" w:color="9BC2E6"/>
              <w:bottom w:val="single" w:sz="4" w:space="0" w:color="9BC2E6"/>
              <w:right w:val="nil"/>
            </w:tcBorders>
            <w:shd w:val="clear" w:color="auto" w:fill="DDEBF7"/>
            <w:noWrap/>
            <w:vAlign w:val="bottom"/>
            <w:hideMark/>
          </w:tcPr>
          <w:p w14:paraId="72AF2E30" w14:textId="77777777" w:rsidR="007737C1" w:rsidRPr="007737C1" w:rsidRDefault="007737C1" w:rsidP="007737C1">
            <w:pPr>
              <w:spacing w:after="0"/>
              <w:jc w:val="left"/>
              <w:rPr>
                <w:rFonts w:ascii="Calibri" w:hAnsi="Calibri"/>
                <w:b/>
                <w:bCs/>
                <w:color w:val="000000"/>
                <w:sz w:val="22"/>
                <w:szCs w:val="22"/>
                <w:lang w:eastAsia="sk-SK"/>
              </w:rPr>
            </w:pPr>
          </w:p>
        </w:tc>
        <w:tc>
          <w:tcPr>
            <w:tcW w:w="1250" w:type="pct"/>
            <w:tcBorders>
              <w:top w:val="single" w:sz="4" w:space="0" w:color="9BC2E6"/>
              <w:left w:val="nil"/>
              <w:bottom w:val="single" w:sz="4" w:space="0" w:color="9BC2E6"/>
              <w:right w:val="nil"/>
            </w:tcBorders>
            <w:shd w:val="clear" w:color="auto" w:fill="DDEBF7"/>
            <w:noWrap/>
            <w:vAlign w:val="bottom"/>
            <w:hideMark/>
          </w:tcPr>
          <w:p w14:paraId="458BE671" w14:textId="77777777" w:rsidR="007737C1" w:rsidRPr="007737C1" w:rsidRDefault="007737C1" w:rsidP="007737C1">
            <w:pPr>
              <w:spacing w:after="0"/>
              <w:jc w:val="left"/>
              <w:rPr>
                <w:rFonts w:ascii="Times New Roman" w:hAnsi="Times New Roman"/>
                <w:sz w:val="20"/>
                <w:szCs w:val="20"/>
                <w:lang w:eastAsia="sk-SK"/>
              </w:rPr>
            </w:pPr>
          </w:p>
        </w:tc>
        <w:tc>
          <w:tcPr>
            <w:tcW w:w="2115" w:type="pct"/>
            <w:tcBorders>
              <w:top w:val="single" w:sz="4" w:space="0" w:color="9BC2E6"/>
              <w:left w:val="nil"/>
              <w:bottom w:val="single" w:sz="4" w:space="0" w:color="9BC2E6"/>
              <w:right w:val="nil"/>
            </w:tcBorders>
            <w:shd w:val="clear" w:color="auto" w:fill="DDEBF7"/>
            <w:noWrap/>
            <w:vAlign w:val="bottom"/>
            <w:hideMark/>
          </w:tcPr>
          <w:p w14:paraId="23145265" w14:textId="77777777" w:rsidR="007737C1" w:rsidRPr="007737C1" w:rsidRDefault="007737C1" w:rsidP="007737C1">
            <w:pPr>
              <w:spacing w:after="0"/>
              <w:jc w:val="left"/>
              <w:rPr>
                <w:rFonts w:ascii="Times New Roman" w:hAnsi="Times New Roman"/>
                <w:sz w:val="20"/>
                <w:szCs w:val="20"/>
                <w:lang w:eastAsia="sk-SK"/>
              </w:rPr>
            </w:pPr>
          </w:p>
        </w:tc>
        <w:tc>
          <w:tcPr>
            <w:tcW w:w="125" w:type="pct"/>
            <w:tcBorders>
              <w:top w:val="single" w:sz="4" w:space="0" w:color="9BC2E6"/>
              <w:left w:val="nil"/>
              <w:bottom w:val="single" w:sz="4" w:space="0" w:color="9BC2E6"/>
              <w:right w:val="nil"/>
            </w:tcBorders>
            <w:shd w:val="clear" w:color="auto" w:fill="DDEBF7"/>
            <w:noWrap/>
            <w:vAlign w:val="bottom"/>
            <w:hideMark/>
          </w:tcPr>
          <w:p w14:paraId="5DA9C242" w14:textId="77777777" w:rsidR="007737C1" w:rsidRPr="007737C1" w:rsidRDefault="178E614E" w:rsidP="178E614E">
            <w:pPr>
              <w:spacing w:after="0"/>
              <w:jc w:val="center"/>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39%</w:t>
            </w:r>
          </w:p>
        </w:tc>
        <w:tc>
          <w:tcPr>
            <w:tcW w:w="125" w:type="pct"/>
            <w:tcBorders>
              <w:top w:val="single" w:sz="4" w:space="0" w:color="9BC2E6"/>
              <w:left w:val="nil"/>
              <w:bottom w:val="single" w:sz="4" w:space="0" w:color="9BC2E6"/>
              <w:right w:val="nil"/>
            </w:tcBorders>
            <w:shd w:val="clear" w:color="auto" w:fill="DDEBF7"/>
            <w:noWrap/>
            <w:vAlign w:val="bottom"/>
            <w:hideMark/>
          </w:tcPr>
          <w:p w14:paraId="548E4873" w14:textId="77777777" w:rsidR="007737C1" w:rsidRPr="007737C1" w:rsidRDefault="178E614E" w:rsidP="178E614E">
            <w:pPr>
              <w:spacing w:after="0"/>
              <w:jc w:val="center"/>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48%</w:t>
            </w:r>
          </w:p>
        </w:tc>
        <w:tc>
          <w:tcPr>
            <w:tcW w:w="125" w:type="pct"/>
            <w:tcBorders>
              <w:top w:val="single" w:sz="4" w:space="0" w:color="9BC2E6"/>
              <w:left w:val="nil"/>
              <w:bottom w:val="single" w:sz="4" w:space="0" w:color="9BC2E6"/>
              <w:right w:val="nil"/>
            </w:tcBorders>
            <w:shd w:val="clear" w:color="auto" w:fill="DDEBF7"/>
            <w:noWrap/>
            <w:vAlign w:val="bottom"/>
            <w:hideMark/>
          </w:tcPr>
          <w:p w14:paraId="717E41E2" w14:textId="77777777" w:rsidR="007737C1" w:rsidRPr="007737C1" w:rsidRDefault="178E614E" w:rsidP="178E614E">
            <w:pPr>
              <w:spacing w:after="0"/>
              <w:jc w:val="center"/>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68%</w:t>
            </w:r>
          </w:p>
        </w:tc>
        <w:tc>
          <w:tcPr>
            <w:tcW w:w="125" w:type="pct"/>
            <w:tcBorders>
              <w:top w:val="single" w:sz="4" w:space="0" w:color="9BC2E6"/>
              <w:left w:val="nil"/>
              <w:bottom w:val="single" w:sz="4" w:space="0" w:color="9BC2E6"/>
              <w:right w:val="nil"/>
            </w:tcBorders>
            <w:shd w:val="clear" w:color="auto" w:fill="DDEBF7"/>
            <w:noWrap/>
            <w:vAlign w:val="bottom"/>
            <w:hideMark/>
          </w:tcPr>
          <w:p w14:paraId="13B280B4" w14:textId="77777777" w:rsidR="007737C1" w:rsidRPr="007737C1" w:rsidRDefault="178E614E" w:rsidP="178E614E">
            <w:pPr>
              <w:spacing w:after="0"/>
              <w:jc w:val="center"/>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95%</w:t>
            </w:r>
          </w:p>
        </w:tc>
        <w:tc>
          <w:tcPr>
            <w:tcW w:w="161" w:type="pct"/>
            <w:tcBorders>
              <w:top w:val="single" w:sz="4" w:space="0" w:color="9BC2E6"/>
              <w:left w:val="nil"/>
              <w:bottom w:val="single" w:sz="4" w:space="0" w:color="9BC2E6"/>
              <w:right w:val="nil"/>
            </w:tcBorders>
            <w:shd w:val="clear" w:color="auto" w:fill="DDEBF7"/>
            <w:noWrap/>
            <w:vAlign w:val="bottom"/>
            <w:hideMark/>
          </w:tcPr>
          <w:p w14:paraId="420027C5" w14:textId="77777777" w:rsidR="007737C1" w:rsidRPr="007737C1" w:rsidRDefault="178E614E" w:rsidP="178E614E">
            <w:pPr>
              <w:spacing w:after="0"/>
              <w:jc w:val="center"/>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100%</w:t>
            </w:r>
          </w:p>
        </w:tc>
        <w:tc>
          <w:tcPr>
            <w:tcW w:w="153" w:type="pct"/>
            <w:tcBorders>
              <w:top w:val="single" w:sz="4" w:space="0" w:color="9BC2E6"/>
              <w:left w:val="nil"/>
              <w:bottom w:val="single" w:sz="4" w:space="0" w:color="9BC2E6"/>
              <w:right w:val="nil"/>
            </w:tcBorders>
            <w:shd w:val="clear" w:color="auto" w:fill="DDEBF7"/>
            <w:noWrap/>
            <w:vAlign w:val="bottom"/>
            <w:hideMark/>
          </w:tcPr>
          <w:p w14:paraId="1B029B1E" w14:textId="77777777" w:rsidR="007737C1" w:rsidRPr="007737C1"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KO</w:t>
            </w:r>
          </w:p>
        </w:tc>
        <w:tc>
          <w:tcPr>
            <w:tcW w:w="364" w:type="pct"/>
            <w:tcBorders>
              <w:top w:val="single" w:sz="4" w:space="0" w:color="9BC2E6"/>
              <w:left w:val="nil"/>
              <w:bottom w:val="single" w:sz="4" w:space="0" w:color="9BC2E6"/>
              <w:right w:val="single" w:sz="8" w:space="0" w:color="auto"/>
            </w:tcBorders>
            <w:shd w:val="clear" w:color="auto" w:fill="DDEBF7"/>
            <w:noWrap/>
            <w:vAlign w:val="center"/>
            <w:hideMark/>
          </w:tcPr>
          <w:p w14:paraId="4E058C9D"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Nad 50%</w:t>
            </w:r>
          </w:p>
        </w:tc>
      </w:tr>
      <w:tr w:rsidR="007737C1" w:rsidRPr="007737C1" w14:paraId="690CB221" w14:textId="77777777" w:rsidTr="178E614E">
        <w:trPr>
          <w:trHeight w:val="300"/>
        </w:trPr>
        <w:tc>
          <w:tcPr>
            <w:tcW w:w="282" w:type="pct"/>
            <w:vMerge w:val="restart"/>
            <w:tcBorders>
              <w:top w:val="single" w:sz="8" w:space="0" w:color="auto"/>
              <w:left w:val="single" w:sz="8" w:space="0" w:color="auto"/>
              <w:bottom w:val="nil"/>
              <w:right w:val="single" w:sz="8" w:space="0" w:color="auto"/>
            </w:tcBorders>
            <w:shd w:val="clear" w:color="auto" w:fill="auto"/>
            <w:textDirection w:val="btLr"/>
            <w:vAlign w:val="center"/>
            <w:hideMark/>
          </w:tcPr>
          <w:p w14:paraId="2C8D0CDA"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Biznis princípy</w:t>
            </w:r>
          </w:p>
        </w:tc>
        <w:tc>
          <w:tcPr>
            <w:tcW w:w="175" w:type="pct"/>
            <w:tcBorders>
              <w:top w:val="single" w:sz="8" w:space="0" w:color="auto"/>
              <w:left w:val="single" w:sz="8" w:space="0" w:color="auto"/>
              <w:bottom w:val="single" w:sz="4" w:space="0" w:color="9BC2E6"/>
              <w:right w:val="nil"/>
            </w:tcBorders>
            <w:shd w:val="clear" w:color="auto" w:fill="auto"/>
            <w:noWrap/>
            <w:vAlign w:val="bottom"/>
            <w:hideMark/>
          </w:tcPr>
          <w:p w14:paraId="3A32C0E4"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B.1</w:t>
            </w:r>
          </w:p>
        </w:tc>
        <w:tc>
          <w:tcPr>
            <w:tcW w:w="1250" w:type="pct"/>
            <w:tcBorders>
              <w:top w:val="single" w:sz="8" w:space="0" w:color="auto"/>
              <w:left w:val="nil"/>
              <w:bottom w:val="single" w:sz="4" w:space="0" w:color="9BC2E6"/>
              <w:right w:val="nil"/>
            </w:tcBorders>
            <w:shd w:val="clear" w:color="auto" w:fill="auto"/>
            <w:noWrap/>
            <w:vAlign w:val="bottom"/>
            <w:hideMark/>
          </w:tcPr>
          <w:p w14:paraId="481EBF6C"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Jeden krát a dosť</w:t>
            </w:r>
          </w:p>
        </w:tc>
        <w:tc>
          <w:tcPr>
            <w:tcW w:w="2115" w:type="pct"/>
            <w:tcBorders>
              <w:top w:val="single" w:sz="8" w:space="0" w:color="auto"/>
              <w:left w:val="nil"/>
              <w:bottom w:val="single" w:sz="4" w:space="0" w:color="9BC2E6"/>
              <w:right w:val="nil"/>
            </w:tcBorders>
            <w:shd w:val="clear" w:color="auto" w:fill="auto"/>
            <w:noWrap/>
            <w:vAlign w:val="bottom"/>
            <w:hideMark/>
          </w:tcPr>
          <w:p w14:paraId="5EA26ED8"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25" w:type="pct"/>
            <w:tcBorders>
              <w:top w:val="single" w:sz="8" w:space="0" w:color="auto"/>
              <w:left w:val="nil"/>
              <w:bottom w:val="single" w:sz="4" w:space="0" w:color="9BC2E6"/>
              <w:right w:val="nil"/>
            </w:tcBorders>
            <w:shd w:val="clear" w:color="auto" w:fill="auto"/>
            <w:noWrap/>
            <w:vAlign w:val="bottom"/>
            <w:hideMark/>
          </w:tcPr>
          <w:p w14:paraId="188341CB"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1</w:t>
            </w:r>
          </w:p>
        </w:tc>
        <w:tc>
          <w:tcPr>
            <w:tcW w:w="125" w:type="pct"/>
            <w:tcBorders>
              <w:top w:val="single" w:sz="8" w:space="0" w:color="auto"/>
              <w:left w:val="nil"/>
              <w:bottom w:val="single" w:sz="4" w:space="0" w:color="9BC2E6"/>
              <w:right w:val="nil"/>
            </w:tcBorders>
            <w:shd w:val="clear" w:color="auto" w:fill="auto"/>
            <w:noWrap/>
            <w:vAlign w:val="bottom"/>
            <w:hideMark/>
          </w:tcPr>
          <w:p w14:paraId="7E7FBCBE"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1</w:t>
            </w:r>
          </w:p>
        </w:tc>
        <w:tc>
          <w:tcPr>
            <w:tcW w:w="125" w:type="pct"/>
            <w:tcBorders>
              <w:top w:val="single" w:sz="8" w:space="0" w:color="auto"/>
              <w:left w:val="nil"/>
              <w:bottom w:val="single" w:sz="4" w:space="0" w:color="9BC2E6"/>
              <w:right w:val="nil"/>
            </w:tcBorders>
            <w:shd w:val="clear" w:color="auto" w:fill="auto"/>
            <w:noWrap/>
            <w:vAlign w:val="bottom"/>
            <w:hideMark/>
          </w:tcPr>
          <w:p w14:paraId="0578C77A"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4</w:t>
            </w:r>
          </w:p>
        </w:tc>
        <w:tc>
          <w:tcPr>
            <w:tcW w:w="125" w:type="pct"/>
            <w:tcBorders>
              <w:top w:val="single" w:sz="8" w:space="0" w:color="auto"/>
              <w:left w:val="nil"/>
              <w:bottom w:val="single" w:sz="4" w:space="0" w:color="9BC2E6"/>
              <w:right w:val="nil"/>
            </w:tcBorders>
            <w:shd w:val="clear" w:color="auto" w:fill="auto"/>
            <w:noWrap/>
            <w:vAlign w:val="bottom"/>
            <w:hideMark/>
          </w:tcPr>
          <w:p w14:paraId="05894FF1"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61" w:type="pct"/>
            <w:tcBorders>
              <w:top w:val="single" w:sz="8" w:space="0" w:color="auto"/>
              <w:left w:val="nil"/>
              <w:bottom w:val="single" w:sz="4" w:space="0" w:color="9BC2E6"/>
              <w:right w:val="nil"/>
            </w:tcBorders>
            <w:shd w:val="clear" w:color="auto" w:fill="auto"/>
            <w:noWrap/>
            <w:vAlign w:val="bottom"/>
            <w:hideMark/>
          </w:tcPr>
          <w:p w14:paraId="7FCC8200"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8" w:space="0" w:color="auto"/>
              <w:left w:val="nil"/>
              <w:bottom w:val="single" w:sz="4" w:space="0" w:color="9BC2E6"/>
              <w:right w:val="nil"/>
            </w:tcBorders>
            <w:shd w:val="clear" w:color="auto" w:fill="auto"/>
            <w:noWrap/>
            <w:vAlign w:val="bottom"/>
            <w:hideMark/>
          </w:tcPr>
          <w:p w14:paraId="63A435B4"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4" w:type="pct"/>
            <w:tcBorders>
              <w:top w:val="single" w:sz="8" w:space="0" w:color="auto"/>
              <w:left w:val="nil"/>
              <w:bottom w:val="single" w:sz="4" w:space="0" w:color="9BC2E6"/>
              <w:right w:val="single" w:sz="8" w:space="0" w:color="auto"/>
            </w:tcBorders>
            <w:shd w:val="clear" w:color="auto" w:fill="auto"/>
            <w:noWrap/>
            <w:vAlign w:val="center"/>
            <w:hideMark/>
          </w:tcPr>
          <w:p w14:paraId="2DAD3666"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4B09DC39" w14:textId="77777777" w:rsidTr="178E614E">
        <w:trPr>
          <w:trHeight w:val="300"/>
        </w:trPr>
        <w:tc>
          <w:tcPr>
            <w:tcW w:w="282" w:type="pct"/>
            <w:vMerge/>
            <w:tcBorders>
              <w:top w:val="single" w:sz="8" w:space="0" w:color="auto"/>
              <w:left w:val="single" w:sz="8" w:space="0" w:color="auto"/>
              <w:bottom w:val="nil"/>
              <w:right w:val="single" w:sz="8" w:space="0" w:color="auto"/>
            </w:tcBorders>
            <w:vAlign w:val="center"/>
            <w:hideMark/>
          </w:tcPr>
          <w:p w14:paraId="271A9C58" w14:textId="77777777" w:rsidR="007737C1" w:rsidRPr="007737C1" w:rsidRDefault="007737C1" w:rsidP="007737C1">
            <w:pPr>
              <w:spacing w:after="0"/>
              <w:jc w:val="left"/>
              <w:rPr>
                <w:rFonts w:ascii="Calibri" w:hAnsi="Calibri"/>
                <w:color w:val="000000"/>
                <w:sz w:val="22"/>
                <w:szCs w:val="22"/>
                <w:lang w:eastAsia="sk-SK"/>
              </w:rPr>
            </w:pPr>
          </w:p>
        </w:tc>
        <w:tc>
          <w:tcPr>
            <w:tcW w:w="175" w:type="pct"/>
            <w:tcBorders>
              <w:top w:val="single" w:sz="4" w:space="0" w:color="9BC2E6"/>
              <w:left w:val="single" w:sz="8" w:space="0" w:color="auto"/>
              <w:bottom w:val="single" w:sz="4" w:space="0" w:color="9BC2E6"/>
              <w:right w:val="nil"/>
            </w:tcBorders>
            <w:shd w:val="clear" w:color="auto" w:fill="DDEBF7"/>
            <w:noWrap/>
            <w:vAlign w:val="bottom"/>
            <w:hideMark/>
          </w:tcPr>
          <w:p w14:paraId="42EC9537"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B.2</w:t>
            </w:r>
          </w:p>
        </w:tc>
        <w:tc>
          <w:tcPr>
            <w:tcW w:w="1250" w:type="pct"/>
            <w:tcBorders>
              <w:top w:val="single" w:sz="4" w:space="0" w:color="9BC2E6"/>
              <w:left w:val="nil"/>
              <w:bottom w:val="single" w:sz="4" w:space="0" w:color="9BC2E6"/>
              <w:right w:val="nil"/>
            </w:tcBorders>
            <w:shd w:val="clear" w:color="auto" w:fill="DDEBF7"/>
            <w:noWrap/>
            <w:vAlign w:val="bottom"/>
            <w:hideMark/>
          </w:tcPr>
          <w:p w14:paraId="09253022"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prístupnosť</w:t>
            </w:r>
          </w:p>
        </w:tc>
        <w:tc>
          <w:tcPr>
            <w:tcW w:w="2115" w:type="pct"/>
            <w:tcBorders>
              <w:top w:val="single" w:sz="4" w:space="0" w:color="9BC2E6"/>
              <w:left w:val="nil"/>
              <w:bottom w:val="single" w:sz="4" w:space="0" w:color="9BC2E6"/>
              <w:right w:val="nil"/>
            </w:tcBorders>
            <w:shd w:val="clear" w:color="auto" w:fill="DDEBF7"/>
            <w:noWrap/>
            <w:vAlign w:val="bottom"/>
            <w:hideMark/>
          </w:tcPr>
          <w:p w14:paraId="72B430F6" w14:textId="77777777" w:rsidR="007737C1" w:rsidRPr="007737C1" w:rsidRDefault="007737C1" w:rsidP="007737C1">
            <w:pPr>
              <w:spacing w:after="0"/>
              <w:jc w:val="left"/>
              <w:rPr>
                <w:rFonts w:ascii="Calibri" w:hAnsi="Calibri"/>
                <w:color w:val="000000"/>
                <w:sz w:val="22"/>
                <w:szCs w:val="22"/>
                <w:lang w:eastAsia="sk-SK"/>
              </w:rPr>
            </w:pPr>
          </w:p>
        </w:tc>
        <w:tc>
          <w:tcPr>
            <w:tcW w:w="125" w:type="pct"/>
            <w:tcBorders>
              <w:top w:val="single" w:sz="4" w:space="0" w:color="9BC2E6"/>
              <w:left w:val="nil"/>
              <w:bottom w:val="single" w:sz="4" w:space="0" w:color="9BC2E6"/>
              <w:right w:val="nil"/>
            </w:tcBorders>
            <w:shd w:val="clear" w:color="auto" w:fill="DDEBF7"/>
            <w:noWrap/>
            <w:vAlign w:val="bottom"/>
            <w:hideMark/>
          </w:tcPr>
          <w:p w14:paraId="05C73872"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2</w:t>
            </w:r>
          </w:p>
        </w:tc>
        <w:tc>
          <w:tcPr>
            <w:tcW w:w="125" w:type="pct"/>
            <w:tcBorders>
              <w:top w:val="single" w:sz="4" w:space="0" w:color="9BC2E6"/>
              <w:left w:val="nil"/>
              <w:bottom w:val="single" w:sz="4" w:space="0" w:color="9BC2E6"/>
              <w:right w:val="nil"/>
            </w:tcBorders>
            <w:shd w:val="clear" w:color="auto" w:fill="DDEBF7"/>
            <w:noWrap/>
            <w:vAlign w:val="bottom"/>
            <w:hideMark/>
          </w:tcPr>
          <w:p w14:paraId="46CD1041"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3</w:t>
            </w:r>
          </w:p>
        </w:tc>
        <w:tc>
          <w:tcPr>
            <w:tcW w:w="125" w:type="pct"/>
            <w:tcBorders>
              <w:top w:val="single" w:sz="4" w:space="0" w:color="9BC2E6"/>
              <w:left w:val="nil"/>
              <w:bottom w:val="single" w:sz="4" w:space="0" w:color="9BC2E6"/>
              <w:right w:val="nil"/>
            </w:tcBorders>
            <w:shd w:val="clear" w:color="auto" w:fill="DDEBF7"/>
            <w:noWrap/>
            <w:vAlign w:val="bottom"/>
            <w:hideMark/>
          </w:tcPr>
          <w:p w14:paraId="43F57936"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25" w:type="pct"/>
            <w:tcBorders>
              <w:top w:val="single" w:sz="4" w:space="0" w:color="9BC2E6"/>
              <w:left w:val="nil"/>
              <w:bottom w:val="single" w:sz="4" w:space="0" w:color="9BC2E6"/>
              <w:right w:val="nil"/>
            </w:tcBorders>
            <w:shd w:val="clear" w:color="auto" w:fill="DDEBF7"/>
            <w:noWrap/>
            <w:vAlign w:val="bottom"/>
            <w:hideMark/>
          </w:tcPr>
          <w:p w14:paraId="3B37E02A"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61" w:type="pct"/>
            <w:tcBorders>
              <w:top w:val="single" w:sz="4" w:space="0" w:color="9BC2E6"/>
              <w:left w:val="nil"/>
              <w:bottom w:val="single" w:sz="4" w:space="0" w:color="9BC2E6"/>
              <w:right w:val="nil"/>
            </w:tcBorders>
            <w:shd w:val="clear" w:color="auto" w:fill="DDEBF7"/>
            <w:noWrap/>
            <w:vAlign w:val="bottom"/>
            <w:hideMark/>
          </w:tcPr>
          <w:p w14:paraId="699F7309"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4" w:space="0" w:color="9BC2E6"/>
              <w:left w:val="nil"/>
              <w:bottom w:val="single" w:sz="4" w:space="0" w:color="9BC2E6"/>
              <w:right w:val="nil"/>
            </w:tcBorders>
            <w:shd w:val="clear" w:color="auto" w:fill="DDEBF7"/>
            <w:noWrap/>
            <w:vAlign w:val="bottom"/>
            <w:hideMark/>
          </w:tcPr>
          <w:p w14:paraId="250D20EC" w14:textId="77777777" w:rsidR="007737C1" w:rsidRPr="007737C1" w:rsidRDefault="007737C1" w:rsidP="007737C1">
            <w:pPr>
              <w:spacing w:after="0"/>
              <w:jc w:val="center"/>
              <w:rPr>
                <w:rFonts w:ascii="Calibri" w:hAnsi="Calibri"/>
                <w:color w:val="0070C0"/>
                <w:sz w:val="22"/>
                <w:szCs w:val="22"/>
                <w:lang w:eastAsia="sk-SK"/>
              </w:rPr>
            </w:pPr>
          </w:p>
        </w:tc>
        <w:tc>
          <w:tcPr>
            <w:tcW w:w="364" w:type="pct"/>
            <w:tcBorders>
              <w:top w:val="single" w:sz="4" w:space="0" w:color="9BC2E6"/>
              <w:left w:val="nil"/>
              <w:bottom w:val="single" w:sz="4" w:space="0" w:color="9BC2E6"/>
              <w:right w:val="single" w:sz="8" w:space="0" w:color="auto"/>
            </w:tcBorders>
            <w:shd w:val="clear" w:color="auto" w:fill="DDEBF7"/>
            <w:noWrap/>
            <w:vAlign w:val="center"/>
            <w:hideMark/>
          </w:tcPr>
          <w:p w14:paraId="03B4D2DB"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177D06CD" w14:textId="77777777" w:rsidTr="178E614E">
        <w:trPr>
          <w:trHeight w:val="300"/>
        </w:trPr>
        <w:tc>
          <w:tcPr>
            <w:tcW w:w="282" w:type="pct"/>
            <w:vMerge/>
            <w:tcBorders>
              <w:top w:val="single" w:sz="8" w:space="0" w:color="auto"/>
              <w:left w:val="single" w:sz="8" w:space="0" w:color="auto"/>
              <w:bottom w:val="nil"/>
              <w:right w:val="single" w:sz="8" w:space="0" w:color="auto"/>
            </w:tcBorders>
            <w:vAlign w:val="center"/>
            <w:hideMark/>
          </w:tcPr>
          <w:p w14:paraId="5452472E" w14:textId="77777777" w:rsidR="007737C1" w:rsidRPr="007737C1" w:rsidRDefault="007737C1" w:rsidP="007737C1">
            <w:pPr>
              <w:spacing w:after="0"/>
              <w:jc w:val="left"/>
              <w:rPr>
                <w:rFonts w:ascii="Calibri" w:hAnsi="Calibri"/>
                <w:color w:val="000000"/>
                <w:sz w:val="22"/>
                <w:szCs w:val="22"/>
                <w:lang w:eastAsia="sk-SK"/>
              </w:rPr>
            </w:pPr>
          </w:p>
        </w:tc>
        <w:tc>
          <w:tcPr>
            <w:tcW w:w="175" w:type="pct"/>
            <w:tcBorders>
              <w:top w:val="single" w:sz="4" w:space="0" w:color="9BC2E6"/>
              <w:left w:val="single" w:sz="8" w:space="0" w:color="auto"/>
              <w:bottom w:val="single" w:sz="4" w:space="0" w:color="9BC2E6"/>
              <w:right w:val="nil"/>
            </w:tcBorders>
            <w:shd w:val="clear" w:color="auto" w:fill="auto"/>
            <w:noWrap/>
            <w:vAlign w:val="bottom"/>
            <w:hideMark/>
          </w:tcPr>
          <w:p w14:paraId="73818CB2"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B.3</w:t>
            </w:r>
          </w:p>
        </w:tc>
        <w:tc>
          <w:tcPr>
            <w:tcW w:w="1250" w:type="pct"/>
            <w:tcBorders>
              <w:top w:val="single" w:sz="4" w:space="0" w:color="9BC2E6"/>
              <w:left w:val="nil"/>
              <w:bottom w:val="single" w:sz="4" w:space="0" w:color="9BC2E6"/>
              <w:right w:val="nil"/>
            </w:tcBorders>
            <w:shd w:val="clear" w:color="auto" w:fill="auto"/>
            <w:noWrap/>
            <w:vAlign w:val="bottom"/>
            <w:hideMark/>
          </w:tcPr>
          <w:p w14:paraId="4BFF7276"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jednoduchosť navigácie</w:t>
            </w:r>
          </w:p>
        </w:tc>
        <w:tc>
          <w:tcPr>
            <w:tcW w:w="2115" w:type="pct"/>
            <w:tcBorders>
              <w:top w:val="single" w:sz="4" w:space="0" w:color="9BC2E6"/>
              <w:left w:val="nil"/>
              <w:bottom w:val="single" w:sz="4" w:space="0" w:color="9BC2E6"/>
              <w:right w:val="nil"/>
            </w:tcBorders>
            <w:shd w:val="clear" w:color="auto" w:fill="auto"/>
            <w:noWrap/>
            <w:vAlign w:val="bottom"/>
            <w:hideMark/>
          </w:tcPr>
          <w:p w14:paraId="21D704FE" w14:textId="77777777" w:rsidR="007737C1" w:rsidRPr="007737C1" w:rsidRDefault="007737C1" w:rsidP="007737C1">
            <w:pPr>
              <w:spacing w:after="0"/>
              <w:jc w:val="left"/>
              <w:rPr>
                <w:rFonts w:ascii="Calibri" w:hAnsi="Calibri"/>
                <w:color w:val="000000"/>
                <w:sz w:val="22"/>
                <w:szCs w:val="22"/>
                <w:lang w:eastAsia="sk-SK"/>
              </w:rPr>
            </w:pPr>
          </w:p>
        </w:tc>
        <w:tc>
          <w:tcPr>
            <w:tcW w:w="125" w:type="pct"/>
            <w:tcBorders>
              <w:top w:val="single" w:sz="4" w:space="0" w:color="9BC2E6"/>
              <w:left w:val="nil"/>
              <w:bottom w:val="single" w:sz="4" w:space="0" w:color="9BC2E6"/>
              <w:right w:val="nil"/>
            </w:tcBorders>
            <w:shd w:val="clear" w:color="auto" w:fill="auto"/>
            <w:noWrap/>
            <w:vAlign w:val="bottom"/>
            <w:hideMark/>
          </w:tcPr>
          <w:p w14:paraId="50E73BDF"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2</w:t>
            </w:r>
          </w:p>
        </w:tc>
        <w:tc>
          <w:tcPr>
            <w:tcW w:w="125" w:type="pct"/>
            <w:tcBorders>
              <w:top w:val="single" w:sz="4" w:space="0" w:color="9BC2E6"/>
              <w:left w:val="nil"/>
              <w:bottom w:val="single" w:sz="4" w:space="0" w:color="9BC2E6"/>
              <w:right w:val="nil"/>
            </w:tcBorders>
            <w:shd w:val="clear" w:color="auto" w:fill="auto"/>
            <w:noWrap/>
            <w:vAlign w:val="bottom"/>
            <w:hideMark/>
          </w:tcPr>
          <w:p w14:paraId="51F0AB4F"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1</w:t>
            </w:r>
          </w:p>
        </w:tc>
        <w:tc>
          <w:tcPr>
            <w:tcW w:w="125" w:type="pct"/>
            <w:tcBorders>
              <w:top w:val="single" w:sz="4" w:space="0" w:color="9BC2E6"/>
              <w:left w:val="nil"/>
              <w:bottom w:val="single" w:sz="4" w:space="0" w:color="9BC2E6"/>
              <w:right w:val="nil"/>
            </w:tcBorders>
            <w:shd w:val="clear" w:color="auto" w:fill="auto"/>
            <w:noWrap/>
            <w:vAlign w:val="bottom"/>
            <w:hideMark/>
          </w:tcPr>
          <w:p w14:paraId="18E8D29D"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25" w:type="pct"/>
            <w:tcBorders>
              <w:top w:val="single" w:sz="4" w:space="0" w:color="9BC2E6"/>
              <w:left w:val="nil"/>
              <w:bottom w:val="single" w:sz="4" w:space="0" w:color="9BC2E6"/>
              <w:right w:val="nil"/>
            </w:tcBorders>
            <w:shd w:val="clear" w:color="auto" w:fill="auto"/>
            <w:noWrap/>
            <w:vAlign w:val="bottom"/>
            <w:hideMark/>
          </w:tcPr>
          <w:p w14:paraId="36E48D81"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61" w:type="pct"/>
            <w:tcBorders>
              <w:top w:val="single" w:sz="4" w:space="0" w:color="9BC2E6"/>
              <w:left w:val="nil"/>
              <w:bottom w:val="single" w:sz="4" w:space="0" w:color="9BC2E6"/>
              <w:right w:val="nil"/>
            </w:tcBorders>
            <w:shd w:val="clear" w:color="auto" w:fill="auto"/>
            <w:noWrap/>
            <w:vAlign w:val="bottom"/>
            <w:hideMark/>
          </w:tcPr>
          <w:p w14:paraId="791557BD"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4" w:space="0" w:color="9BC2E6"/>
              <w:left w:val="nil"/>
              <w:bottom w:val="single" w:sz="4" w:space="0" w:color="9BC2E6"/>
              <w:right w:val="nil"/>
            </w:tcBorders>
            <w:shd w:val="clear" w:color="auto" w:fill="auto"/>
            <w:noWrap/>
            <w:vAlign w:val="bottom"/>
            <w:hideMark/>
          </w:tcPr>
          <w:p w14:paraId="42D3F19C" w14:textId="77777777" w:rsidR="007737C1" w:rsidRPr="007737C1" w:rsidRDefault="007737C1" w:rsidP="007737C1">
            <w:pPr>
              <w:spacing w:after="0"/>
              <w:jc w:val="center"/>
              <w:rPr>
                <w:rFonts w:ascii="Calibri" w:hAnsi="Calibri"/>
                <w:color w:val="0070C0"/>
                <w:sz w:val="22"/>
                <w:szCs w:val="22"/>
                <w:lang w:eastAsia="sk-SK"/>
              </w:rPr>
            </w:pPr>
          </w:p>
        </w:tc>
        <w:tc>
          <w:tcPr>
            <w:tcW w:w="364" w:type="pct"/>
            <w:tcBorders>
              <w:top w:val="single" w:sz="4" w:space="0" w:color="9BC2E6"/>
              <w:left w:val="nil"/>
              <w:bottom w:val="single" w:sz="4" w:space="0" w:color="9BC2E6"/>
              <w:right w:val="single" w:sz="8" w:space="0" w:color="auto"/>
            </w:tcBorders>
            <w:shd w:val="clear" w:color="auto" w:fill="auto"/>
            <w:noWrap/>
            <w:vAlign w:val="center"/>
            <w:hideMark/>
          </w:tcPr>
          <w:p w14:paraId="57E8C291"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08DC0B0F" w14:textId="77777777" w:rsidTr="178E614E">
        <w:trPr>
          <w:trHeight w:val="315"/>
        </w:trPr>
        <w:tc>
          <w:tcPr>
            <w:tcW w:w="282" w:type="pct"/>
            <w:vMerge/>
            <w:tcBorders>
              <w:top w:val="single" w:sz="8" w:space="0" w:color="auto"/>
              <w:left w:val="single" w:sz="8" w:space="0" w:color="auto"/>
              <w:bottom w:val="nil"/>
              <w:right w:val="single" w:sz="8" w:space="0" w:color="auto"/>
            </w:tcBorders>
            <w:vAlign w:val="center"/>
            <w:hideMark/>
          </w:tcPr>
          <w:p w14:paraId="327A9CF2" w14:textId="77777777" w:rsidR="007737C1" w:rsidRPr="007737C1" w:rsidRDefault="007737C1" w:rsidP="007737C1">
            <w:pPr>
              <w:spacing w:after="0"/>
              <w:jc w:val="left"/>
              <w:rPr>
                <w:rFonts w:ascii="Calibri" w:hAnsi="Calibri"/>
                <w:color w:val="000000"/>
                <w:sz w:val="22"/>
                <w:szCs w:val="22"/>
                <w:lang w:eastAsia="sk-SK"/>
              </w:rPr>
            </w:pPr>
          </w:p>
        </w:tc>
        <w:tc>
          <w:tcPr>
            <w:tcW w:w="175" w:type="pct"/>
            <w:tcBorders>
              <w:top w:val="single" w:sz="4" w:space="0" w:color="9BC2E6"/>
              <w:left w:val="single" w:sz="8" w:space="0" w:color="auto"/>
              <w:bottom w:val="single" w:sz="8" w:space="0" w:color="auto"/>
              <w:right w:val="nil"/>
            </w:tcBorders>
            <w:shd w:val="clear" w:color="auto" w:fill="DDEBF7"/>
            <w:noWrap/>
            <w:vAlign w:val="bottom"/>
            <w:hideMark/>
          </w:tcPr>
          <w:p w14:paraId="24E3CBC7"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B.4</w:t>
            </w:r>
          </w:p>
        </w:tc>
        <w:tc>
          <w:tcPr>
            <w:tcW w:w="1250" w:type="pct"/>
            <w:tcBorders>
              <w:top w:val="single" w:sz="4" w:space="0" w:color="9BC2E6"/>
              <w:left w:val="nil"/>
              <w:bottom w:val="single" w:sz="8" w:space="0" w:color="auto"/>
              <w:right w:val="nil"/>
            </w:tcBorders>
            <w:shd w:val="clear" w:color="auto" w:fill="DDEBF7"/>
            <w:noWrap/>
            <w:vAlign w:val="bottom"/>
            <w:hideMark/>
          </w:tcPr>
          <w:p w14:paraId="520D5F4B"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proaktivita</w:t>
            </w:r>
          </w:p>
        </w:tc>
        <w:tc>
          <w:tcPr>
            <w:tcW w:w="2115" w:type="pct"/>
            <w:tcBorders>
              <w:top w:val="single" w:sz="4" w:space="0" w:color="9BC2E6"/>
              <w:left w:val="nil"/>
              <w:bottom w:val="single" w:sz="8" w:space="0" w:color="auto"/>
              <w:right w:val="nil"/>
            </w:tcBorders>
            <w:shd w:val="clear" w:color="auto" w:fill="DDEBF7"/>
            <w:noWrap/>
            <w:vAlign w:val="bottom"/>
            <w:hideMark/>
          </w:tcPr>
          <w:p w14:paraId="660D9D74"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25" w:type="pct"/>
            <w:tcBorders>
              <w:top w:val="single" w:sz="4" w:space="0" w:color="9BC2E6"/>
              <w:left w:val="nil"/>
              <w:bottom w:val="single" w:sz="8" w:space="0" w:color="auto"/>
              <w:right w:val="nil"/>
            </w:tcBorders>
            <w:shd w:val="clear" w:color="auto" w:fill="DDEBF7"/>
            <w:noWrap/>
            <w:vAlign w:val="bottom"/>
            <w:hideMark/>
          </w:tcPr>
          <w:p w14:paraId="335E69D8"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1</w:t>
            </w:r>
          </w:p>
        </w:tc>
        <w:tc>
          <w:tcPr>
            <w:tcW w:w="125" w:type="pct"/>
            <w:tcBorders>
              <w:top w:val="single" w:sz="4" w:space="0" w:color="9BC2E6"/>
              <w:left w:val="nil"/>
              <w:bottom w:val="single" w:sz="8" w:space="0" w:color="auto"/>
              <w:right w:val="nil"/>
            </w:tcBorders>
            <w:shd w:val="clear" w:color="auto" w:fill="DDEBF7"/>
            <w:noWrap/>
            <w:vAlign w:val="bottom"/>
            <w:hideMark/>
          </w:tcPr>
          <w:p w14:paraId="480F633A"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1</w:t>
            </w:r>
          </w:p>
        </w:tc>
        <w:tc>
          <w:tcPr>
            <w:tcW w:w="125" w:type="pct"/>
            <w:tcBorders>
              <w:top w:val="single" w:sz="4" w:space="0" w:color="9BC2E6"/>
              <w:left w:val="nil"/>
              <w:bottom w:val="single" w:sz="8" w:space="0" w:color="auto"/>
              <w:right w:val="nil"/>
            </w:tcBorders>
            <w:shd w:val="clear" w:color="auto" w:fill="DDEBF7"/>
            <w:noWrap/>
            <w:vAlign w:val="bottom"/>
            <w:hideMark/>
          </w:tcPr>
          <w:p w14:paraId="115E8728"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25" w:type="pct"/>
            <w:tcBorders>
              <w:top w:val="single" w:sz="4" w:space="0" w:color="9BC2E6"/>
              <w:left w:val="nil"/>
              <w:bottom w:val="single" w:sz="8" w:space="0" w:color="auto"/>
              <w:right w:val="nil"/>
            </w:tcBorders>
            <w:shd w:val="clear" w:color="auto" w:fill="DDEBF7"/>
            <w:noWrap/>
            <w:vAlign w:val="bottom"/>
            <w:hideMark/>
          </w:tcPr>
          <w:p w14:paraId="7273D043"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61" w:type="pct"/>
            <w:tcBorders>
              <w:top w:val="single" w:sz="4" w:space="0" w:color="9BC2E6"/>
              <w:left w:val="nil"/>
              <w:bottom w:val="single" w:sz="8" w:space="0" w:color="auto"/>
              <w:right w:val="nil"/>
            </w:tcBorders>
            <w:shd w:val="clear" w:color="auto" w:fill="DDEBF7"/>
            <w:noWrap/>
            <w:vAlign w:val="bottom"/>
            <w:hideMark/>
          </w:tcPr>
          <w:p w14:paraId="60098629"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4" w:space="0" w:color="9BC2E6"/>
              <w:left w:val="nil"/>
              <w:bottom w:val="single" w:sz="8" w:space="0" w:color="auto"/>
              <w:right w:val="nil"/>
            </w:tcBorders>
            <w:shd w:val="clear" w:color="auto" w:fill="DDEBF7"/>
            <w:noWrap/>
            <w:vAlign w:val="bottom"/>
            <w:hideMark/>
          </w:tcPr>
          <w:p w14:paraId="686CBB6B"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4" w:type="pct"/>
            <w:tcBorders>
              <w:top w:val="single" w:sz="4" w:space="0" w:color="9BC2E6"/>
              <w:left w:val="nil"/>
              <w:bottom w:val="single" w:sz="8" w:space="0" w:color="auto"/>
              <w:right w:val="single" w:sz="8" w:space="0" w:color="auto"/>
            </w:tcBorders>
            <w:shd w:val="clear" w:color="auto" w:fill="DDEBF7"/>
            <w:noWrap/>
            <w:vAlign w:val="center"/>
            <w:hideMark/>
          </w:tcPr>
          <w:p w14:paraId="2E5EE09F"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0F3181F3" w14:textId="77777777" w:rsidTr="178E614E">
        <w:trPr>
          <w:trHeight w:val="300"/>
        </w:trPr>
        <w:tc>
          <w:tcPr>
            <w:tcW w:w="282" w:type="pct"/>
            <w:vMerge w:val="restart"/>
            <w:tcBorders>
              <w:top w:val="single" w:sz="8" w:space="0" w:color="auto"/>
              <w:left w:val="single" w:sz="8" w:space="0" w:color="auto"/>
              <w:bottom w:val="single" w:sz="8" w:space="0" w:color="000000" w:themeColor="text1"/>
              <w:right w:val="single" w:sz="8" w:space="0" w:color="auto"/>
            </w:tcBorders>
            <w:shd w:val="clear" w:color="auto" w:fill="auto"/>
            <w:textDirection w:val="btLr"/>
            <w:vAlign w:val="center"/>
            <w:hideMark/>
          </w:tcPr>
          <w:p w14:paraId="7CA0E303"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Bezpečn.princípy</w:t>
            </w:r>
          </w:p>
        </w:tc>
        <w:tc>
          <w:tcPr>
            <w:tcW w:w="175" w:type="pct"/>
            <w:tcBorders>
              <w:top w:val="single" w:sz="8" w:space="0" w:color="auto"/>
              <w:left w:val="single" w:sz="4" w:space="0" w:color="9BC2E6"/>
              <w:bottom w:val="single" w:sz="4" w:space="0" w:color="9BC2E6"/>
              <w:right w:val="nil"/>
            </w:tcBorders>
            <w:shd w:val="clear" w:color="auto" w:fill="auto"/>
            <w:noWrap/>
            <w:vAlign w:val="bottom"/>
            <w:hideMark/>
          </w:tcPr>
          <w:p w14:paraId="4331DC81"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S.1</w:t>
            </w:r>
          </w:p>
        </w:tc>
        <w:tc>
          <w:tcPr>
            <w:tcW w:w="1250" w:type="pct"/>
            <w:tcBorders>
              <w:top w:val="single" w:sz="8" w:space="0" w:color="auto"/>
              <w:left w:val="nil"/>
              <w:bottom w:val="single" w:sz="4" w:space="0" w:color="9BC2E6"/>
              <w:right w:val="nil"/>
            </w:tcBorders>
            <w:shd w:val="clear" w:color="auto" w:fill="auto"/>
            <w:noWrap/>
            <w:vAlign w:val="bottom"/>
            <w:hideMark/>
          </w:tcPr>
          <w:p w14:paraId="6AE528C9"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bezpečnosť údajov</w:t>
            </w:r>
          </w:p>
        </w:tc>
        <w:tc>
          <w:tcPr>
            <w:tcW w:w="2115" w:type="pct"/>
            <w:tcBorders>
              <w:top w:val="single" w:sz="8" w:space="0" w:color="auto"/>
              <w:left w:val="nil"/>
              <w:bottom w:val="single" w:sz="4" w:space="0" w:color="9BC2E6"/>
              <w:right w:val="nil"/>
            </w:tcBorders>
            <w:shd w:val="clear" w:color="auto" w:fill="auto"/>
            <w:noWrap/>
            <w:vAlign w:val="bottom"/>
            <w:hideMark/>
          </w:tcPr>
          <w:p w14:paraId="745AA4BF"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25" w:type="pct"/>
            <w:tcBorders>
              <w:top w:val="single" w:sz="8" w:space="0" w:color="auto"/>
              <w:left w:val="nil"/>
              <w:bottom w:val="single" w:sz="4" w:space="0" w:color="9BC2E6"/>
              <w:right w:val="nil"/>
            </w:tcBorders>
            <w:shd w:val="clear" w:color="auto" w:fill="auto"/>
            <w:noWrap/>
            <w:vAlign w:val="bottom"/>
            <w:hideMark/>
          </w:tcPr>
          <w:p w14:paraId="546F2BCC"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3</w:t>
            </w:r>
          </w:p>
        </w:tc>
        <w:tc>
          <w:tcPr>
            <w:tcW w:w="125" w:type="pct"/>
            <w:tcBorders>
              <w:top w:val="single" w:sz="8" w:space="0" w:color="auto"/>
              <w:left w:val="nil"/>
              <w:bottom w:val="single" w:sz="4" w:space="0" w:color="9BC2E6"/>
              <w:right w:val="nil"/>
            </w:tcBorders>
            <w:shd w:val="clear" w:color="auto" w:fill="auto"/>
            <w:noWrap/>
            <w:vAlign w:val="bottom"/>
            <w:hideMark/>
          </w:tcPr>
          <w:p w14:paraId="47F0070D"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1</w:t>
            </w:r>
          </w:p>
        </w:tc>
        <w:tc>
          <w:tcPr>
            <w:tcW w:w="125" w:type="pct"/>
            <w:tcBorders>
              <w:top w:val="single" w:sz="8" w:space="0" w:color="auto"/>
              <w:left w:val="nil"/>
              <w:bottom w:val="single" w:sz="4" w:space="0" w:color="9BC2E6"/>
              <w:right w:val="nil"/>
            </w:tcBorders>
            <w:shd w:val="clear" w:color="auto" w:fill="auto"/>
            <w:noWrap/>
            <w:vAlign w:val="bottom"/>
            <w:hideMark/>
          </w:tcPr>
          <w:p w14:paraId="5E4B64AC"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3</w:t>
            </w:r>
          </w:p>
        </w:tc>
        <w:tc>
          <w:tcPr>
            <w:tcW w:w="125" w:type="pct"/>
            <w:tcBorders>
              <w:top w:val="single" w:sz="8" w:space="0" w:color="auto"/>
              <w:left w:val="nil"/>
              <w:bottom w:val="single" w:sz="4" w:space="0" w:color="9BC2E6"/>
              <w:right w:val="nil"/>
            </w:tcBorders>
            <w:shd w:val="clear" w:color="auto" w:fill="auto"/>
            <w:noWrap/>
            <w:vAlign w:val="bottom"/>
            <w:hideMark/>
          </w:tcPr>
          <w:p w14:paraId="0D620A5B"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61" w:type="pct"/>
            <w:tcBorders>
              <w:top w:val="single" w:sz="8" w:space="0" w:color="auto"/>
              <w:left w:val="nil"/>
              <w:bottom w:val="single" w:sz="4" w:space="0" w:color="9BC2E6"/>
              <w:right w:val="nil"/>
            </w:tcBorders>
            <w:shd w:val="clear" w:color="auto" w:fill="auto"/>
            <w:noWrap/>
            <w:vAlign w:val="bottom"/>
            <w:hideMark/>
          </w:tcPr>
          <w:p w14:paraId="0533FFCE"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8" w:space="0" w:color="auto"/>
              <w:left w:val="nil"/>
              <w:bottom w:val="single" w:sz="4" w:space="0" w:color="9BC2E6"/>
              <w:right w:val="nil"/>
            </w:tcBorders>
            <w:shd w:val="clear" w:color="auto" w:fill="auto"/>
            <w:noWrap/>
            <w:vAlign w:val="bottom"/>
            <w:hideMark/>
          </w:tcPr>
          <w:p w14:paraId="36E944E6"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4" w:type="pct"/>
            <w:tcBorders>
              <w:top w:val="single" w:sz="8" w:space="0" w:color="auto"/>
              <w:left w:val="nil"/>
              <w:bottom w:val="single" w:sz="4" w:space="0" w:color="9BC2E6"/>
              <w:right w:val="single" w:sz="8" w:space="0" w:color="auto"/>
            </w:tcBorders>
            <w:shd w:val="clear" w:color="auto" w:fill="auto"/>
            <w:noWrap/>
            <w:vAlign w:val="center"/>
            <w:hideMark/>
          </w:tcPr>
          <w:p w14:paraId="2E04F4D6"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07AF9FBB" w14:textId="77777777" w:rsidTr="178E614E">
        <w:trPr>
          <w:trHeight w:val="300"/>
        </w:trPr>
        <w:tc>
          <w:tcPr>
            <w:tcW w:w="282" w:type="pct"/>
            <w:vMerge/>
            <w:tcBorders>
              <w:top w:val="single" w:sz="8" w:space="0" w:color="auto"/>
              <w:left w:val="single" w:sz="8" w:space="0" w:color="auto"/>
              <w:bottom w:val="single" w:sz="8" w:space="0" w:color="000000"/>
              <w:right w:val="single" w:sz="8" w:space="0" w:color="auto"/>
            </w:tcBorders>
            <w:vAlign w:val="center"/>
            <w:hideMark/>
          </w:tcPr>
          <w:p w14:paraId="7952F056" w14:textId="77777777" w:rsidR="007737C1" w:rsidRPr="007737C1" w:rsidRDefault="007737C1" w:rsidP="007737C1">
            <w:pPr>
              <w:spacing w:after="0"/>
              <w:jc w:val="left"/>
              <w:rPr>
                <w:rFonts w:ascii="Calibri" w:hAnsi="Calibri"/>
                <w:color w:val="000000"/>
                <w:sz w:val="22"/>
                <w:szCs w:val="22"/>
                <w:lang w:eastAsia="sk-SK"/>
              </w:rPr>
            </w:pPr>
          </w:p>
        </w:tc>
        <w:tc>
          <w:tcPr>
            <w:tcW w:w="175" w:type="pct"/>
            <w:tcBorders>
              <w:top w:val="single" w:sz="4" w:space="0" w:color="9BC2E6"/>
              <w:left w:val="single" w:sz="4" w:space="0" w:color="9BC2E6"/>
              <w:bottom w:val="single" w:sz="4" w:space="0" w:color="9BC2E6"/>
              <w:right w:val="nil"/>
            </w:tcBorders>
            <w:shd w:val="clear" w:color="auto" w:fill="DDEBF7"/>
            <w:noWrap/>
            <w:vAlign w:val="bottom"/>
            <w:hideMark/>
          </w:tcPr>
          <w:p w14:paraId="7DDB01C2"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S.2</w:t>
            </w:r>
          </w:p>
        </w:tc>
        <w:tc>
          <w:tcPr>
            <w:tcW w:w="1250" w:type="pct"/>
            <w:tcBorders>
              <w:top w:val="single" w:sz="4" w:space="0" w:color="9BC2E6"/>
              <w:left w:val="nil"/>
              <w:bottom w:val="single" w:sz="4" w:space="0" w:color="9BC2E6"/>
              <w:right w:val="nil"/>
            </w:tcBorders>
            <w:shd w:val="clear" w:color="auto" w:fill="DDEBF7"/>
            <w:noWrap/>
            <w:vAlign w:val="bottom"/>
            <w:hideMark/>
          </w:tcPr>
          <w:p w14:paraId="55DF6CAE"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auditovateľnosť</w:t>
            </w:r>
          </w:p>
        </w:tc>
        <w:tc>
          <w:tcPr>
            <w:tcW w:w="2115" w:type="pct"/>
            <w:tcBorders>
              <w:top w:val="single" w:sz="4" w:space="0" w:color="9BC2E6"/>
              <w:left w:val="nil"/>
              <w:bottom w:val="single" w:sz="4" w:space="0" w:color="9BC2E6"/>
              <w:right w:val="nil"/>
            </w:tcBorders>
            <w:shd w:val="clear" w:color="auto" w:fill="DDEBF7"/>
            <w:noWrap/>
            <w:vAlign w:val="bottom"/>
            <w:hideMark/>
          </w:tcPr>
          <w:p w14:paraId="77593D21" w14:textId="77777777" w:rsidR="007737C1" w:rsidRPr="007737C1" w:rsidRDefault="007737C1" w:rsidP="007737C1">
            <w:pPr>
              <w:spacing w:after="0"/>
              <w:jc w:val="left"/>
              <w:rPr>
                <w:rFonts w:ascii="Calibri" w:hAnsi="Calibri"/>
                <w:color w:val="000000"/>
                <w:sz w:val="22"/>
                <w:szCs w:val="22"/>
                <w:lang w:eastAsia="sk-SK"/>
              </w:rPr>
            </w:pPr>
          </w:p>
        </w:tc>
        <w:tc>
          <w:tcPr>
            <w:tcW w:w="125" w:type="pct"/>
            <w:tcBorders>
              <w:top w:val="single" w:sz="4" w:space="0" w:color="9BC2E6"/>
              <w:left w:val="nil"/>
              <w:bottom w:val="single" w:sz="4" w:space="0" w:color="9BC2E6"/>
              <w:right w:val="nil"/>
            </w:tcBorders>
            <w:shd w:val="clear" w:color="auto" w:fill="DDEBF7"/>
            <w:noWrap/>
            <w:vAlign w:val="bottom"/>
            <w:hideMark/>
          </w:tcPr>
          <w:p w14:paraId="358B06BC"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2</w:t>
            </w:r>
          </w:p>
        </w:tc>
        <w:tc>
          <w:tcPr>
            <w:tcW w:w="125" w:type="pct"/>
            <w:tcBorders>
              <w:top w:val="single" w:sz="4" w:space="0" w:color="9BC2E6"/>
              <w:left w:val="nil"/>
              <w:bottom w:val="single" w:sz="4" w:space="0" w:color="9BC2E6"/>
              <w:right w:val="nil"/>
            </w:tcBorders>
            <w:shd w:val="clear" w:color="auto" w:fill="DDEBF7"/>
            <w:noWrap/>
            <w:vAlign w:val="bottom"/>
            <w:hideMark/>
          </w:tcPr>
          <w:p w14:paraId="318E3BEE"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2</w:t>
            </w:r>
          </w:p>
        </w:tc>
        <w:tc>
          <w:tcPr>
            <w:tcW w:w="125" w:type="pct"/>
            <w:tcBorders>
              <w:top w:val="single" w:sz="4" w:space="0" w:color="9BC2E6"/>
              <w:left w:val="nil"/>
              <w:bottom w:val="single" w:sz="4" w:space="0" w:color="9BC2E6"/>
              <w:right w:val="nil"/>
            </w:tcBorders>
            <w:shd w:val="clear" w:color="auto" w:fill="DDEBF7"/>
            <w:noWrap/>
            <w:vAlign w:val="bottom"/>
            <w:hideMark/>
          </w:tcPr>
          <w:p w14:paraId="389DE6F0"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2</w:t>
            </w:r>
          </w:p>
        </w:tc>
        <w:tc>
          <w:tcPr>
            <w:tcW w:w="125" w:type="pct"/>
            <w:tcBorders>
              <w:top w:val="single" w:sz="4" w:space="0" w:color="9BC2E6"/>
              <w:left w:val="nil"/>
              <w:bottom w:val="single" w:sz="4" w:space="0" w:color="9BC2E6"/>
              <w:right w:val="nil"/>
            </w:tcBorders>
            <w:shd w:val="clear" w:color="auto" w:fill="DDEBF7"/>
            <w:noWrap/>
            <w:vAlign w:val="bottom"/>
            <w:hideMark/>
          </w:tcPr>
          <w:p w14:paraId="1CB157FC"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61" w:type="pct"/>
            <w:tcBorders>
              <w:top w:val="single" w:sz="4" w:space="0" w:color="9BC2E6"/>
              <w:left w:val="nil"/>
              <w:bottom w:val="single" w:sz="4" w:space="0" w:color="9BC2E6"/>
              <w:right w:val="nil"/>
            </w:tcBorders>
            <w:shd w:val="clear" w:color="auto" w:fill="DDEBF7"/>
            <w:noWrap/>
            <w:vAlign w:val="bottom"/>
            <w:hideMark/>
          </w:tcPr>
          <w:p w14:paraId="5A892D5F"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4" w:space="0" w:color="9BC2E6"/>
              <w:left w:val="nil"/>
              <w:bottom w:val="single" w:sz="4" w:space="0" w:color="9BC2E6"/>
              <w:right w:val="nil"/>
            </w:tcBorders>
            <w:shd w:val="clear" w:color="auto" w:fill="DDEBF7"/>
            <w:noWrap/>
            <w:vAlign w:val="bottom"/>
            <w:hideMark/>
          </w:tcPr>
          <w:p w14:paraId="5B9E72A5" w14:textId="77777777" w:rsidR="007737C1" w:rsidRPr="007737C1" w:rsidRDefault="007737C1" w:rsidP="007737C1">
            <w:pPr>
              <w:spacing w:after="0"/>
              <w:jc w:val="center"/>
              <w:rPr>
                <w:rFonts w:ascii="Calibri" w:hAnsi="Calibri"/>
                <w:color w:val="0070C0"/>
                <w:sz w:val="22"/>
                <w:szCs w:val="22"/>
                <w:lang w:eastAsia="sk-SK"/>
              </w:rPr>
            </w:pPr>
          </w:p>
        </w:tc>
        <w:tc>
          <w:tcPr>
            <w:tcW w:w="364" w:type="pct"/>
            <w:tcBorders>
              <w:top w:val="single" w:sz="4" w:space="0" w:color="9BC2E6"/>
              <w:left w:val="nil"/>
              <w:bottom w:val="single" w:sz="4" w:space="0" w:color="9BC2E6"/>
              <w:right w:val="single" w:sz="8" w:space="0" w:color="auto"/>
            </w:tcBorders>
            <w:shd w:val="clear" w:color="auto" w:fill="DDEBF7"/>
            <w:noWrap/>
            <w:vAlign w:val="center"/>
            <w:hideMark/>
          </w:tcPr>
          <w:p w14:paraId="68A11BAD"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04CCBBA1" w14:textId="77777777" w:rsidTr="178E614E">
        <w:trPr>
          <w:trHeight w:val="315"/>
        </w:trPr>
        <w:tc>
          <w:tcPr>
            <w:tcW w:w="282" w:type="pct"/>
            <w:vMerge/>
            <w:tcBorders>
              <w:top w:val="single" w:sz="8" w:space="0" w:color="auto"/>
              <w:left w:val="single" w:sz="8" w:space="0" w:color="auto"/>
              <w:bottom w:val="single" w:sz="8" w:space="0" w:color="000000"/>
              <w:right w:val="single" w:sz="8" w:space="0" w:color="auto"/>
            </w:tcBorders>
            <w:vAlign w:val="center"/>
            <w:hideMark/>
          </w:tcPr>
          <w:p w14:paraId="778F8147" w14:textId="77777777" w:rsidR="007737C1" w:rsidRPr="007737C1" w:rsidRDefault="007737C1" w:rsidP="007737C1">
            <w:pPr>
              <w:spacing w:after="0"/>
              <w:jc w:val="left"/>
              <w:rPr>
                <w:rFonts w:ascii="Calibri" w:hAnsi="Calibri"/>
                <w:color w:val="000000"/>
                <w:sz w:val="22"/>
                <w:szCs w:val="22"/>
                <w:lang w:eastAsia="sk-SK"/>
              </w:rPr>
            </w:pPr>
          </w:p>
        </w:tc>
        <w:tc>
          <w:tcPr>
            <w:tcW w:w="175" w:type="pct"/>
            <w:tcBorders>
              <w:top w:val="single" w:sz="4" w:space="0" w:color="9BC2E6"/>
              <w:left w:val="single" w:sz="4" w:space="0" w:color="9BC2E6"/>
              <w:bottom w:val="single" w:sz="8" w:space="0" w:color="auto"/>
              <w:right w:val="nil"/>
            </w:tcBorders>
            <w:shd w:val="clear" w:color="auto" w:fill="auto"/>
            <w:noWrap/>
            <w:vAlign w:val="bottom"/>
            <w:hideMark/>
          </w:tcPr>
          <w:p w14:paraId="575F7169"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S.3</w:t>
            </w:r>
          </w:p>
        </w:tc>
        <w:tc>
          <w:tcPr>
            <w:tcW w:w="1250" w:type="pct"/>
            <w:tcBorders>
              <w:top w:val="single" w:sz="4" w:space="0" w:color="9BC2E6"/>
              <w:left w:val="nil"/>
              <w:bottom w:val="single" w:sz="8" w:space="0" w:color="auto"/>
              <w:right w:val="nil"/>
            </w:tcBorders>
            <w:shd w:val="clear" w:color="auto" w:fill="auto"/>
            <w:noWrap/>
            <w:vAlign w:val="bottom"/>
            <w:hideMark/>
          </w:tcPr>
          <w:p w14:paraId="038EA34A"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transparentnosť</w:t>
            </w:r>
          </w:p>
        </w:tc>
        <w:tc>
          <w:tcPr>
            <w:tcW w:w="2115" w:type="pct"/>
            <w:tcBorders>
              <w:top w:val="single" w:sz="4" w:space="0" w:color="9BC2E6"/>
              <w:left w:val="nil"/>
              <w:bottom w:val="single" w:sz="8" w:space="0" w:color="auto"/>
              <w:right w:val="nil"/>
            </w:tcBorders>
            <w:shd w:val="clear" w:color="auto" w:fill="auto"/>
            <w:noWrap/>
            <w:vAlign w:val="bottom"/>
            <w:hideMark/>
          </w:tcPr>
          <w:p w14:paraId="121AEEB4"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25" w:type="pct"/>
            <w:tcBorders>
              <w:top w:val="single" w:sz="4" w:space="0" w:color="9BC2E6"/>
              <w:left w:val="nil"/>
              <w:bottom w:val="single" w:sz="8" w:space="0" w:color="auto"/>
              <w:right w:val="nil"/>
            </w:tcBorders>
            <w:shd w:val="clear" w:color="auto" w:fill="auto"/>
            <w:noWrap/>
            <w:vAlign w:val="bottom"/>
            <w:hideMark/>
          </w:tcPr>
          <w:p w14:paraId="2E44384C"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2</w:t>
            </w:r>
          </w:p>
        </w:tc>
        <w:tc>
          <w:tcPr>
            <w:tcW w:w="125" w:type="pct"/>
            <w:tcBorders>
              <w:top w:val="single" w:sz="4" w:space="0" w:color="9BC2E6"/>
              <w:left w:val="nil"/>
              <w:bottom w:val="single" w:sz="8" w:space="0" w:color="auto"/>
              <w:right w:val="nil"/>
            </w:tcBorders>
            <w:shd w:val="clear" w:color="auto" w:fill="auto"/>
            <w:noWrap/>
            <w:vAlign w:val="bottom"/>
            <w:hideMark/>
          </w:tcPr>
          <w:p w14:paraId="0A308B56"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3</w:t>
            </w:r>
          </w:p>
        </w:tc>
        <w:tc>
          <w:tcPr>
            <w:tcW w:w="125" w:type="pct"/>
            <w:tcBorders>
              <w:top w:val="single" w:sz="4" w:space="0" w:color="9BC2E6"/>
              <w:left w:val="nil"/>
              <w:bottom w:val="single" w:sz="8" w:space="0" w:color="auto"/>
              <w:right w:val="nil"/>
            </w:tcBorders>
            <w:shd w:val="clear" w:color="auto" w:fill="auto"/>
            <w:noWrap/>
            <w:vAlign w:val="bottom"/>
            <w:hideMark/>
          </w:tcPr>
          <w:p w14:paraId="035E1FEA"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1</w:t>
            </w:r>
          </w:p>
        </w:tc>
        <w:tc>
          <w:tcPr>
            <w:tcW w:w="125" w:type="pct"/>
            <w:tcBorders>
              <w:top w:val="single" w:sz="4" w:space="0" w:color="9BC2E6"/>
              <w:left w:val="nil"/>
              <w:bottom w:val="single" w:sz="8" w:space="0" w:color="auto"/>
              <w:right w:val="nil"/>
            </w:tcBorders>
            <w:shd w:val="clear" w:color="auto" w:fill="auto"/>
            <w:noWrap/>
            <w:vAlign w:val="bottom"/>
            <w:hideMark/>
          </w:tcPr>
          <w:p w14:paraId="4CFAF3ED"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61" w:type="pct"/>
            <w:tcBorders>
              <w:top w:val="single" w:sz="4" w:space="0" w:color="9BC2E6"/>
              <w:left w:val="nil"/>
              <w:bottom w:val="single" w:sz="8" w:space="0" w:color="auto"/>
              <w:right w:val="nil"/>
            </w:tcBorders>
            <w:shd w:val="clear" w:color="auto" w:fill="auto"/>
            <w:noWrap/>
            <w:vAlign w:val="bottom"/>
            <w:hideMark/>
          </w:tcPr>
          <w:p w14:paraId="526CB379"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4" w:space="0" w:color="9BC2E6"/>
              <w:left w:val="nil"/>
              <w:bottom w:val="single" w:sz="8" w:space="0" w:color="auto"/>
              <w:right w:val="nil"/>
            </w:tcBorders>
            <w:shd w:val="clear" w:color="auto" w:fill="auto"/>
            <w:noWrap/>
            <w:vAlign w:val="bottom"/>
            <w:hideMark/>
          </w:tcPr>
          <w:p w14:paraId="2F2E03C5"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4" w:type="pct"/>
            <w:tcBorders>
              <w:top w:val="single" w:sz="4" w:space="0" w:color="9BC2E6"/>
              <w:left w:val="nil"/>
              <w:bottom w:val="single" w:sz="8" w:space="0" w:color="auto"/>
              <w:right w:val="single" w:sz="8" w:space="0" w:color="auto"/>
            </w:tcBorders>
            <w:shd w:val="clear" w:color="auto" w:fill="auto"/>
            <w:noWrap/>
            <w:vAlign w:val="center"/>
            <w:hideMark/>
          </w:tcPr>
          <w:p w14:paraId="13537C1A"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0137DFDB" w14:textId="77777777" w:rsidTr="178E614E">
        <w:trPr>
          <w:trHeight w:val="300"/>
        </w:trPr>
        <w:tc>
          <w:tcPr>
            <w:tcW w:w="282" w:type="pct"/>
            <w:vMerge w:val="restart"/>
            <w:tcBorders>
              <w:top w:val="nil"/>
              <w:left w:val="single" w:sz="8" w:space="0" w:color="auto"/>
              <w:bottom w:val="nil"/>
              <w:right w:val="single" w:sz="8" w:space="0" w:color="auto"/>
            </w:tcBorders>
            <w:shd w:val="clear" w:color="auto" w:fill="auto"/>
            <w:textDirection w:val="btLr"/>
            <w:vAlign w:val="center"/>
            <w:hideMark/>
          </w:tcPr>
          <w:p w14:paraId="3D46BC39"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Dátové princípy</w:t>
            </w:r>
          </w:p>
        </w:tc>
        <w:tc>
          <w:tcPr>
            <w:tcW w:w="175" w:type="pct"/>
            <w:tcBorders>
              <w:top w:val="single" w:sz="4" w:space="0" w:color="9BC2E6"/>
              <w:left w:val="single" w:sz="4" w:space="0" w:color="9BC2E6"/>
              <w:bottom w:val="single" w:sz="4" w:space="0" w:color="9BC2E6"/>
              <w:right w:val="nil"/>
            </w:tcBorders>
            <w:shd w:val="clear" w:color="auto" w:fill="DDEBF7"/>
            <w:noWrap/>
            <w:vAlign w:val="bottom"/>
            <w:hideMark/>
          </w:tcPr>
          <w:p w14:paraId="5DAF9B0A"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D.1</w:t>
            </w:r>
          </w:p>
        </w:tc>
        <w:tc>
          <w:tcPr>
            <w:tcW w:w="1250" w:type="pct"/>
            <w:tcBorders>
              <w:top w:val="single" w:sz="4" w:space="0" w:color="9BC2E6"/>
              <w:left w:val="nil"/>
              <w:bottom w:val="single" w:sz="4" w:space="0" w:color="9BC2E6"/>
              <w:right w:val="nil"/>
            </w:tcBorders>
            <w:shd w:val="clear" w:color="auto" w:fill="DDEBF7"/>
            <w:noWrap/>
            <w:vAlign w:val="bottom"/>
            <w:hideMark/>
          </w:tcPr>
          <w:p w14:paraId="34DBC1A6"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otvorenosť údajov</w:t>
            </w:r>
          </w:p>
        </w:tc>
        <w:tc>
          <w:tcPr>
            <w:tcW w:w="2115" w:type="pct"/>
            <w:tcBorders>
              <w:top w:val="single" w:sz="4" w:space="0" w:color="9BC2E6"/>
              <w:left w:val="nil"/>
              <w:bottom w:val="single" w:sz="4" w:space="0" w:color="9BC2E6"/>
              <w:right w:val="nil"/>
            </w:tcBorders>
            <w:shd w:val="clear" w:color="auto" w:fill="DDEBF7"/>
            <w:noWrap/>
            <w:vAlign w:val="bottom"/>
            <w:hideMark/>
          </w:tcPr>
          <w:p w14:paraId="6DA0D02C" w14:textId="77777777" w:rsidR="007737C1" w:rsidRPr="007737C1" w:rsidRDefault="007737C1" w:rsidP="007737C1">
            <w:pPr>
              <w:spacing w:after="0"/>
              <w:jc w:val="left"/>
              <w:rPr>
                <w:rFonts w:ascii="Calibri" w:hAnsi="Calibri"/>
                <w:color w:val="000000"/>
                <w:sz w:val="22"/>
                <w:szCs w:val="22"/>
                <w:lang w:eastAsia="sk-SK"/>
              </w:rPr>
            </w:pPr>
          </w:p>
        </w:tc>
        <w:tc>
          <w:tcPr>
            <w:tcW w:w="125" w:type="pct"/>
            <w:tcBorders>
              <w:top w:val="single" w:sz="4" w:space="0" w:color="9BC2E6"/>
              <w:left w:val="nil"/>
              <w:bottom w:val="single" w:sz="4" w:space="0" w:color="9BC2E6"/>
              <w:right w:val="nil"/>
            </w:tcBorders>
            <w:shd w:val="clear" w:color="auto" w:fill="DDEBF7"/>
            <w:noWrap/>
            <w:vAlign w:val="bottom"/>
            <w:hideMark/>
          </w:tcPr>
          <w:p w14:paraId="4D5F2424"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2</w:t>
            </w:r>
          </w:p>
        </w:tc>
        <w:tc>
          <w:tcPr>
            <w:tcW w:w="125" w:type="pct"/>
            <w:tcBorders>
              <w:top w:val="single" w:sz="4" w:space="0" w:color="9BC2E6"/>
              <w:left w:val="nil"/>
              <w:bottom w:val="single" w:sz="4" w:space="0" w:color="9BC2E6"/>
              <w:right w:val="nil"/>
            </w:tcBorders>
            <w:shd w:val="clear" w:color="auto" w:fill="DDEBF7"/>
            <w:noWrap/>
            <w:vAlign w:val="bottom"/>
            <w:hideMark/>
          </w:tcPr>
          <w:p w14:paraId="55FA522B"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3</w:t>
            </w:r>
          </w:p>
        </w:tc>
        <w:tc>
          <w:tcPr>
            <w:tcW w:w="125" w:type="pct"/>
            <w:tcBorders>
              <w:top w:val="single" w:sz="4" w:space="0" w:color="9BC2E6"/>
              <w:left w:val="nil"/>
              <w:bottom w:val="single" w:sz="4" w:space="0" w:color="9BC2E6"/>
              <w:right w:val="nil"/>
            </w:tcBorders>
            <w:shd w:val="clear" w:color="auto" w:fill="DDEBF7"/>
            <w:noWrap/>
            <w:vAlign w:val="bottom"/>
            <w:hideMark/>
          </w:tcPr>
          <w:p w14:paraId="7F2F1455"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3</w:t>
            </w:r>
          </w:p>
        </w:tc>
        <w:tc>
          <w:tcPr>
            <w:tcW w:w="125" w:type="pct"/>
            <w:tcBorders>
              <w:top w:val="single" w:sz="4" w:space="0" w:color="9BC2E6"/>
              <w:left w:val="nil"/>
              <w:bottom w:val="single" w:sz="4" w:space="0" w:color="9BC2E6"/>
              <w:right w:val="nil"/>
            </w:tcBorders>
            <w:shd w:val="clear" w:color="auto" w:fill="DDEBF7"/>
            <w:noWrap/>
            <w:vAlign w:val="bottom"/>
            <w:hideMark/>
          </w:tcPr>
          <w:p w14:paraId="4C2C037A"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61" w:type="pct"/>
            <w:tcBorders>
              <w:top w:val="single" w:sz="4" w:space="0" w:color="9BC2E6"/>
              <w:left w:val="nil"/>
              <w:bottom w:val="single" w:sz="4" w:space="0" w:color="9BC2E6"/>
              <w:right w:val="nil"/>
            </w:tcBorders>
            <w:shd w:val="clear" w:color="auto" w:fill="DDEBF7"/>
            <w:noWrap/>
            <w:vAlign w:val="bottom"/>
            <w:hideMark/>
          </w:tcPr>
          <w:p w14:paraId="4F8E503D"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4" w:space="0" w:color="9BC2E6"/>
              <w:left w:val="nil"/>
              <w:bottom w:val="single" w:sz="4" w:space="0" w:color="9BC2E6"/>
              <w:right w:val="nil"/>
            </w:tcBorders>
            <w:shd w:val="clear" w:color="auto" w:fill="DDEBF7"/>
            <w:noWrap/>
            <w:vAlign w:val="bottom"/>
            <w:hideMark/>
          </w:tcPr>
          <w:p w14:paraId="21A903BC" w14:textId="77777777" w:rsidR="007737C1" w:rsidRPr="007737C1" w:rsidRDefault="007737C1" w:rsidP="007737C1">
            <w:pPr>
              <w:spacing w:after="0"/>
              <w:jc w:val="center"/>
              <w:rPr>
                <w:rFonts w:ascii="Calibri" w:hAnsi="Calibri"/>
                <w:color w:val="0070C0"/>
                <w:sz w:val="22"/>
                <w:szCs w:val="22"/>
                <w:lang w:eastAsia="sk-SK"/>
              </w:rPr>
            </w:pPr>
          </w:p>
        </w:tc>
        <w:tc>
          <w:tcPr>
            <w:tcW w:w="364" w:type="pct"/>
            <w:tcBorders>
              <w:top w:val="single" w:sz="4" w:space="0" w:color="9BC2E6"/>
              <w:left w:val="nil"/>
              <w:bottom w:val="single" w:sz="4" w:space="0" w:color="9BC2E6"/>
              <w:right w:val="single" w:sz="8" w:space="0" w:color="auto"/>
            </w:tcBorders>
            <w:shd w:val="clear" w:color="auto" w:fill="DDEBF7"/>
            <w:noWrap/>
            <w:vAlign w:val="center"/>
            <w:hideMark/>
          </w:tcPr>
          <w:p w14:paraId="6C011963"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0754EBB2" w14:textId="77777777" w:rsidTr="178E614E">
        <w:trPr>
          <w:trHeight w:val="315"/>
        </w:trPr>
        <w:tc>
          <w:tcPr>
            <w:tcW w:w="282" w:type="pct"/>
            <w:vMerge/>
            <w:tcBorders>
              <w:top w:val="nil"/>
              <w:left w:val="single" w:sz="8" w:space="0" w:color="auto"/>
              <w:bottom w:val="nil"/>
              <w:right w:val="single" w:sz="8" w:space="0" w:color="auto"/>
            </w:tcBorders>
            <w:vAlign w:val="center"/>
            <w:hideMark/>
          </w:tcPr>
          <w:p w14:paraId="579395D2" w14:textId="77777777" w:rsidR="007737C1" w:rsidRPr="007737C1" w:rsidRDefault="007737C1" w:rsidP="007737C1">
            <w:pPr>
              <w:spacing w:after="0"/>
              <w:jc w:val="left"/>
              <w:rPr>
                <w:rFonts w:ascii="Calibri" w:hAnsi="Calibri"/>
                <w:color w:val="000000"/>
                <w:sz w:val="22"/>
                <w:szCs w:val="22"/>
                <w:lang w:eastAsia="sk-SK"/>
              </w:rPr>
            </w:pPr>
          </w:p>
        </w:tc>
        <w:tc>
          <w:tcPr>
            <w:tcW w:w="175" w:type="pct"/>
            <w:tcBorders>
              <w:top w:val="single" w:sz="4" w:space="0" w:color="9BC2E6"/>
              <w:left w:val="single" w:sz="4" w:space="0" w:color="9BC2E6"/>
              <w:bottom w:val="single" w:sz="4" w:space="0" w:color="9BC2E6"/>
              <w:right w:val="nil"/>
            </w:tcBorders>
            <w:shd w:val="clear" w:color="auto" w:fill="auto"/>
            <w:noWrap/>
            <w:vAlign w:val="bottom"/>
            <w:hideMark/>
          </w:tcPr>
          <w:p w14:paraId="53E77B25"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D.2</w:t>
            </w:r>
          </w:p>
        </w:tc>
        <w:tc>
          <w:tcPr>
            <w:tcW w:w="1250" w:type="pct"/>
            <w:tcBorders>
              <w:top w:val="single" w:sz="4" w:space="0" w:color="9BC2E6"/>
              <w:left w:val="nil"/>
              <w:bottom w:val="single" w:sz="4" w:space="0" w:color="9BC2E6"/>
              <w:right w:val="nil"/>
            </w:tcBorders>
            <w:shd w:val="clear" w:color="auto" w:fill="auto"/>
            <w:noWrap/>
            <w:vAlign w:val="bottom"/>
            <w:hideMark/>
          </w:tcPr>
          <w:p w14:paraId="726C2849"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OpenData</w:t>
            </w:r>
          </w:p>
        </w:tc>
        <w:tc>
          <w:tcPr>
            <w:tcW w:w="2115" w:type="pct"/>
            <w:tcBorders>
              <w:top w:val="single" w:sz="4" w:space="0" w:color="9BC2E6"/>
              <w:left w:val="nil"/>
              <w:bottom w:val="single" w:sz="4" w:space="0" w:color="9BC2E6"/>
              <w:right w:val="nil"/>
            </w:tcBorders>
            <w:shd w:val="clear" w:color="auto" w:fill="auto"/>
            <w:noWrap/>
            <w:vAlign w:val="bottom"/>
            <w:hideMark/>
          </w:tcPr>
          <w:p w14:paraId="3A525D4C" w14:textId="77777777" w:rsidR="007737C1" w:rsidRPr="007737C1" w:rsidRDefault="007737C1" w:rsidP="007737C1">
            <w:pPr>
              <w:spacing w:after="0"/>
              <w:jc w:val="left"/>
              <w:rPr>
                <w:rFonts w:ascii="Calibri" w:hAnsi="Calibri"/>
                <w:color w:val="000000"/>
                <w:sz w:val="22"/>
                <w:szCs w:val="22"/>
                <w:lang w:eastAsia="sk-SK"/>
              </w:rPr>
            </w:pPr>
          </w:p>
        </w:tc>
        <w:tc>
          <w:tcPr>
            <w:tcW w:w="125" w:type="pct"/>
            <w:tcBorders>
              <w:top w:val="single" w:sz="4" w:space="0" w:color="9BC2E6"/>
              <w:left w:val="nil"/>
              <w:bottom w:val="single" w:sz="4" w:space="0" w:color="9BC2E6"/>
              <w:right w:val="nil"/>
            </w:tcBorders>
            <w:shd w:val="clear" w:color="auto" w:fill="auto"/>
            <w:noWrap/>
            <w:vAlign w:val="bottom"/>
            <w:hideMark/>
          </w:tcPr>
          <w:p w14:paraId="04D2124A"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4</w:t>
            </w:r>
          </w:p>
        </w:tc>
        <w:tc>
          <w:tcPr>
            <w:tcW w:w="125" w:type="pct"/>
            <w:tcBorders>
              <w:top w:val="single" w:sz="4" w:space="0" w:color="9BC2E6"/>
              <w:left w:val="nil"/>
              <w:bottom w:val="single" w:sz="4" w:space="0" w:color="9BC2E6"/>
              <w:right w:val="nil"/>
            </w:tcBorders>
            <w:shd w:val="clear" w:color="auto" w:fill="auto"/>
            <w:noWrap/>
            <w:vAlign w:val="bottom"/>
            <w:hideMark/>
          </w:tcPr>
          <w:p w14:paraId="0A146705"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4</w:t>
            </w:r>
          </w:p>
        </w:tc>
        <w:tc>
          <w:tcPr>
            <w:tcW w:w="125" w:type="pct"/>
            <w:tcBorders>
              <w:top w:val="single" w:sz="4" w:space="0" w:color="9BC2E6"/>
              <w:left w:val="nil"/>
              <w:bottom w:val="single" w:sz="4" w:space="0" w:color="9BC2E6"/>
              <w:right w:val="nil"/>
            </w:tcBorders>
            <w:shd w:val="clear" w:color="auto" w:fill="auto"/>
            <w:noWrap/>
            <w:vAlign w:val="bottom"/>
            <w:hideMark/>
          </w:tcPr>
          <w:p w14:paraId="4BC0DEE4"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3</w:t>
            </w:r>
          </w:p>
        </w:tc>
        <w:tc>
          <w:tcPr>
            <w:tcW w:w="125" w:type="pct"/>
            <w:tcBorders>
              <w:top w:val="single" w:sz="4" w:space="0" w:color="9BC2E6"/>
              <w:left w:val="nil"/>
              <w:bottom w:val="single" w:sz="4" w:space="0" w:color="9BC2E6"/>
              <w:right w:val="nil"/>
            </w:tcBorders>
            <w:shd w:val="clear" w:color="auto" w:fill="auto"/>
            <w:noWrap/>
            <w:vAlign w:val="bottom"/>
            <w:hideMark/>
          </w:tcPr>
          <w:p w14:paraId="4133B3E2"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4</w:t>
            </w:r>
          </w:p>
        </w:tc>
        <w:tc>
          <w:tcPr>
            <w:tcW w:w="161" w:type="pct"/>
            <w:tcBorders>
              <w:top w:val="single" w:sz="4" w:space="0" w:color="9BC2E6"/>
              <w:left w:val="nil"/>
              <w:bottom w:val="single" w:sz="4" w:space="0" w:color="9BC2E6"/>
              <w:right w:val="nil"/>
            </w:tcBorders>
            <w:shd w:val="clear" w:color="auto" w:fill="auto"/>
            <w:noWrap/>
            <w:vAlign w:val="bottom"/>
            <w:hideMark/>
          </w:tcPr>
          <w:p w14:paraId="7788C3E2"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4" w:space="0" w:color="9BC2E6"/>
              <w:left w:val="nil"/>
              <w:bottom w:val="single" w:sz="4" w:space="0" w:color="9BC2E6"/>
              <w:right w:val="nil"/>
            </w:tcBorders>
            <w:shd w:val="clear" w:color="auto" w:fill="auto"/>
            <w:noWrap/>
            <w:vAlign w:val="bottom"/>
            <w:hideMark/>
          </w:tcPr>
          <w:p w14:paraId="54CFACB0" w14:textId="77777777" w:rsidR="007737C1" w:rsidRPr="007737C1" w:rsidRDefault="007737C1" w:rsidP="007737C1">
            <w:pPr>
              <w:spacing w:after="0"/>
              <w:jc w:val="center"/>
              <w:rPr>
                <w:rFonts w:ascii="Calibri" w:hAnsi="Calibri"/>
                <w:color w:val="0070C0"/>
                <w:sz w:val="22"/>
                <w:szCs w:val="22"/>
                <w:lang w:eastAsia="sk-SK"/>
              </w:rPr>
            </w:pPr>
          </w:p>
        </w:tc>
        <w:tc>
          <w:tcPr>
            <w:tcW w:w="364" w:type="pct"/>
            <w:tcBorders>
              <w:top w:val="single" w:sz="4" w:space="0" w:color="9BC2E6"/>
              <w:left w:val="nil"/>
              <w:bottom w:val="single" w:sz="4" w:space="0" w:color="9BC2E6"/>
              <w:right w:val="single" w:sz="8" w:space="0" w:color="auto"/>
            </w:tcBorders>
            <w:shd w:val="clear" w:color="auto" w:fill="auto"/>
            <w:noWrap/>
            <w:vAlign w:val="center"/>
            <w:hideMark/>
          </w:tcPr>
          <w:p w14:paraId="3E20B1E1"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43F77A3C" w14:textId="77777777" w:rsidTr="178E614E">
        <w:trPr>
          <w:trHeight w:val="300"/>
        </w:trPr>
        <w:tc>
          <w:tcPr>
            <w:tcW w:w="282" w:type="pct"/>
            <w:vMerge w:val="restart"/>
            <w:tcBorders>
              <w:top w:val="single" w:sz="8" w:space="0" w:color="auto"/>
              <w:left w:val="single" w:sz="8" w:space="0" w:color="auto"/>
              <w:bottom w:val="single" w:sz="8" w:space="0" w:color="000000" w:themeColor="text1"/>
              <w:right w:val="single" w:sz="8" w:space="0" w:color="auto"/>
            </w:tcBorders>
            <w:shd w:val="clear" w:color="auto" w:fill="auto"/>
            <w:textDirection w:val="btLr"/>
            <w:vAlign w:val="center"/>
            <w:hideMark/>
          </w:tcPr>
          <w:p w14:paraId="5FE2AECE"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Techn. a aplik.princípy</w:t>
            </w:r>
          </w:p>
        </w:tc>
        <w:tc>
          <w:tcPr>
            <w:tcW w:w="175" w:type="pct"/>
            <w:tcBorders>
              <w:top w:val="single" w:sz="8" w:space="0" w:color="auto"/>
              <w:left w:val="single" w:sz="8" w:space="0" w:color="auto"/>
              <w:bottom w:val="single" w:sz="4" w:space="0" w:color="9BC2E6"/>
              <w:right w:val="nil"/>
            </w:tcBorders>
            <w:shd w:val="clear" w:color="auto" w:fill="DDEBF7"/>
            <w:noWrap/>
            <w:vAlign w:val="bottom"/>
            <w:hideMark/>
          </w:tcPr>
          <w:p w14:paraId="1658F5F2"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T.1</w:t>
            </w:r>
          </w:p>
        </w:tc>
        <w:tc>
          <w:tcPr>
            <w:tcW w:w="1250" w:type="pct"/>
            <w:tcBorders>
              <w:top w:val="single" w:sz="8" w:space="0" w:color="auto"/>
              <w:left w:val="nil"/>
              <w:bottom w:val="single" w:sz="4" w:space="0" w:color="9BC2E6"/>
              <w:right w:val="nil"/>
            </w:tcBorders>
            <w:shd w:val="clear" w:color="auto" w:fill="DDEBF7"/>
            <w:noWrap/>
            <w:vAlign w:val="bottom"/>
            <w:hideMark/>
          </w:tcPr>
          <w:p w14:paraId="6DE007F9"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Spoločne používanie aplikácií</w:t>
            </w:r>
          </w:p>
        </w:tc>
        <w:tc>
          <w:tcPr>
            <w:tcW w:w="2115" w:type="pct"/>
            <w:tcBorders>
              <w:top w:val="single" w:sz="8" w:space="0" w:color="auto"/>
              <w:left w:val="nil"/>
              <w:bottom w:val="single" w:sz="4" w:space="0" w:color="9BC2E6"/>
              <w:right w:val="nil"/>
            </w:tcBorders>
            <w:shd w:val="clear" w:color="auto" w:fill="DDEBF7"/>
            <w:noWrap/>
            <w:vAlign w:val="bottom"/>
            <w:hideMark/>
          </w:tcPr>
          <w:p w14:paraId="469ECB1A"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25" w:type="pct"/>
            <w:tcBorders>
              <w:top w:val="single" w:sz="8" w:space="0" w:color="auto"/>
              <w:left w:val="nil"/>
              <w:bottom w:val="single" w:sz="4" w:space="0" w:color="9BC2E6"/>
              <w:right w:val="nil"/>
            </w:tcBorders>
            <w:shd w:val="clear" w:color="auto" w:fill="DDEBF7"/>
            <w:noWrap/>
            <w:vAlign w:val="bottom"/>
            <w:hideMark/>
          </w:tcPr>
          <w:p w14:paraId="54E270CC"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0</w:t>
            </w:r>
          </w:p>
        </w:tc>
        <w:tc>
          <w:tcPr>
            <w:tcW w:w="125" w:type="pct"/>
            <w:tcBorders>
              <w:top w:val="single" w:sz="8" w:space="0" w:color="auto"/>
              <w:left w:val="nil"/>
              <w:bottom w:val="single" w:sz="4" w:space="0" w:color="9BC2E6"/>
              <w:right w:val="nil"/>
            </w:tcBorders>
            <w:shd w:val="clear" w:color="auto" w:fill="DDEBF7"/>
            <w:noWrap/>
            <w:vAlign w:val="bottom"/>
            <w:hideMark/>
          </w:tcPr>
          <w:p w14:paraId="0E0E1F79"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2</w:t>
            </w:r>
          </w:p>
        </w:tc>
        <w:tc>
          <w:tcPr>
            <w:tcW w:w="125" w:type="pct"/>
            <w:tcBorders>
              <w:top w:val="single" w:sz="8" w:space="0" w:color="auto"/>
              <w:left w:val="nil"/>
              <w:bottom w:val="single" w:sz="4" w:space="0" w:color="9BC2E6"/>
              <w:right w:val="nil"/>
            </w:tcBorders>
            <w:shd w:val="clear" w:color="auto" w:fill="DDEBF7"/>
            <w:noWrap/>
            <w:vAlign w:val="bottom"/>
            <w:hideMark/>
          </w:tcPr>
          <w:p w14:paraId="4EDA24DF"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4</w:t>
            </w:r>
          </w:p>
        </w:tc>
        <w:tc>
          <w:tcPr>
            <w:tcW w:w="125" w:type="pct"/>
            <w:tcBorders>
              <w:top w:val="single" w:sz="8" w:space="0" w:color="auto"/>
              <w:left w:val="nil"/>
              <w:bottom w:val="single" w:sz="4" w:space="0" w:color="9BC2E6"/>
              <w:right w:val="nil"/>
            </w:tcBorders>
            <w:shd w:val="clear" w:color="auto" w:fill="DDEBF7"/>
            <w:noWrap/>
            <w:vAlign w:val="bottom"/>
            <w:hideMark/>
          </w:tcPr>
          <w:p w14:paraId="21C55688"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4</w:t>
            </w:r>
          </w:p>
        </w:tc>
        <w:tc>
          <w:tcPr>
            <w:tcW w:w="161" w:type="pct"/>
            <w:tcBorders>
              <w:top w:val="single" w:sz="8" w:space="0" w:color="auto"/>
              <w:left w:val="nil"/>
              <w:bottom w:val="single" w:sz="4" w:space="0" w:color="9BC2E6"/>
              <w:right w:val="nil"/>
            </w:tcBorders>
            <w:shd w:val="clear" w:color="auto" w:fill="DDEBF7"/>
            <w:noWrap/>
            <w:vAlign w:val="bottom"/>
            <w:hideMark/>
          </w:tcPr>
          <w:p w14:paraId="2A9558E1"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8" w:space="0" w:color="auto"/>
              <w:left w:val="nil"/>
              <w:bottom w:val="single" w:sz="4" w:space="0" w:color="9BC2E6"/>
              <w:right w:val="nil"/>
            </w:tcBorders>
            <w:shd w:val="clear" w:color="auto" w:fill="DDEBF7"/>
            <w:noWrap/>
            <w:vAlign w:val="bottom"/>
            <w:hideMark/>
          </w:tcPr>
          <w:p w14:paraId="3E7F6F6E"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4" w:type="pct"/>
            <w:tcBorders>
              <w:top w:val="single" w:sz="8" w:space="0" w:color="auto"/>
              <w:left w:val="nil"/>
              <w:bottom w:val="single" w:sz="4" w:space="0" w:color="9BC2E6"/>
              <w:right w:val="single" w:sz="8" w:space="0" w:color="auto"/>
            </w:tcBorders>
            <w:shd w:val="clear" w:color="auto" w:fill="DDEBF7"/>
            <w:noWrap/>
            <w:vAlign w:val="center"/>
            <w:hideMark/>
          </w:tcPr>
          <w:p w14:paraId="39E29193"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1CD549AE" w14:textId="77777777" w:rsidTr="178E614E">
        <w:trPr>
          <w:trHeight w:val="300"/>
        </w:trPr>
        <w:tc>
          <w:tcPr>
            <w:tcW w:w="282" w:type="pct"/>
            <w:vMerge/>
            <w:tcBorders>
              <w:top w:val="single" w:sz="8" w:space="0" w:color="auto"/>
              <w:left w:val="single" w:sz="8" w:space="0" w:color="auto"/>
              <w:bottom w:val="single" w:sz="8" w:space="0" w:color="000000"/>
              <w:right w:val="single" w:sz="8" w:space="0" w:color="auto"/>
            </w:tcBorders>
            <w:vAlign w:val="center"/>
            <w:hideMark/>
          </w:tcPr>
          <w:p w14:paraId="081934BB" w14:textId="77777777" w:rsidR="007737C1" w:rsidRPr="007737C1" w:rsidRDefault="007737C1" w:rsidP="007737C1">
            <w:pPr>
              <w:spacing w:after="0"/>
              <w:jc w:val="left"/>
              <w:rPr>
                <w:rFonts w:ascii="Calibri" w:hAnsi="Calibri"/>
                <w:color w:val="000000"/>
                <w:sz w:val="22"/>
                <w:szCs w:val="22"/>
                <w:lang w:eastAsia="sk-SK"/>
              </w:rPr>
            </w:pPr>
          </w:p>
        </w:tc>
        <w:tc>
          <w:tcPr>
            <w:tcW w:w="175" w:type="pct"/>
            <w:tcBorders>
              <w:top w:val="single" w:sz="4" w:space="0" w:color="9BC2E6"/>
              <w:left w:val="single" w:sz="8" w:space="0" w:color="auto"/>
              <w:bottom w:val="single" w:sz="4" w:space="0" w:color="9BC2E6"/>
              <w:right w:val="nil"/>
            </w:tcBorders>
            <w:shd w:val="clear" w:color="auto" w:fill="auto"/>
            <w:noWrap/>
            <w:vAlign w:val="bottom"/>
            <w:hideMark/>
          </w:tcPr>
          <w:p w14:paraId="4A0890BF"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T.2</w:t>
            </w:r>
          </w:p>
        </w:tc>
        <w:tc>
          <w:tcPr>
            <w:tcW w:w="1250" w:type="pct"/>
            <w:tcBorders>
              <w:top w:val="single" w:sz="4" w:space="0" w:color="9BC2E6"/>
              <w:left w:val="nil"/>
              <w:bottom w:val="single" w:sz="4" w:space="0" w:color="9BC2E6"/>
              <w:right w:val="nil"/>
            </w:tcBorders>
            <w:shd w:val="clear" w:color="auto" w:fill="auto"/>
            <w:noWrap/>
            <w:vAlign w:val="bottom"/>
            <w:hideMark/>
          </w:tcPr>
          <w:p w14:paraId="45A5CCAC"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Vládny cloud prednostne</w:t>
            </w:r>
          </w:p>
        </w:tc>
        <w:tc>
          <w:tcPr>
            <w:tcW w:w="2115" w:type="pct"/>
            <w:tcBorders>
              <w:top w:val="single" w:sz="4" w:space="0" w:color="9BC2E6"/>
              <w:left w:val="nil"/>
              <w:bottom w:val="single" w:sz="4" w:space="0" w:color="9BC2E6"/>
              <w:right w:val="nil"/>
            </w:tcBorders>
            <w:shd w:val="clear" w:color="auto" w:fill="auto"/>
            <w:noWrap/>
            <w:vAlign w:val="bottom"/>
            <w:hideMark/>
          </w:tcPr>
          <w:p w14:paraId="04A9C1CC" w14:textId="77777777" w:rsidR="007737C1" w:rsidRPr="007737C1" w:rsidRDefault="007737C1" w:rsidP="007737C1">
            <w:pPr>
              <w:spacing w:after="0"/>
              <w:jc w:val="left"/>
              <w:rPr>
                <w:rFonts w:ascii="Calibri" w:hAnsi="Calibri"/>
                <w:color w:val="000000"/>
                <w:sz w:val="22"/>
                <w:szCs w:val="22"/>
                <w:lang w:eastAsia="sk-SK"/>
              </w:rPr>
            </w:pPr>
          </w:p>
        </w:tc>
        <w:tc>
          <w:tcPr>
            <w:tcW w:w="125" w:type="pct"/>
            <w:tcBorders>
              <w:top w:val="single" w:sz="4" w:space="0" w:color="9BC2E6"/>
              <w:left w:val="nil"/>
              <w:bottom w:val="single" w:sz="4" w:space="0" w:color="9BC2E6"/>
              <w:right w:val="nil"/>
            </w:tcBorders>
            <w:shd w:val="clear" w:color="auto" w:fill="auto"/>
            <w:noWrap/>
            <w:vAlign w:val="bottom"/>
            <w:hideMark/>
          </w:tcPr>
          <w:p w14:paraId="7F7C6461"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25" w:type="pct"/>
            <w:tcBorders>
              <w:top w:val="single" w:sz="4" w:space="0" w:color="9BC2E6"/>
              <w:left w:val="nil"/>
              <w:bottom w:val="single" w:sz="4" w:space="0" w:color="9BC2E6"/>
              <w:right w:val="nil"/>
            </w:tcBorders>
            <w:shd w:val="clear" w:color="auto" w:fill="auto"/>
            <w:noWrap/>
            <w:vAlign w:val="bottom"/>
            <w:hideMark/>
          </w:tcPr>
          <w:p w14:paraId="6223E30F"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4</w:t>
            </w:r>
          </w:p>
        </w:tc>
        <w:tc>
          <w:tcPr>
            <w:tcW w:w="125" w:type="pct"/>
            <w:tcBorders>
              <w:top w:val="single" w:sz="4" w:space="0" w:color="9BC2E6"/>
              <w:left w:val="nil"/>
              <w:bottom w:val="single" w:sz="4" w:space="0" w:color="9BC2E6"/>
              <w:right w:val="nil"/>
            </w:tcBorders>
            <w:shd w:val="clear" w:color="auto" w:fill="auto"/>
            <w:noWrap/>
            <w:vAlign w:val="bottom"/>
            <w:hideMark/>
          </w:tcPr>
          <w:p w14:paraId="15CAA02D"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25" w:type="pct"/>
            <w:tcBorders>
              <w:top w:val="single" w:sz="4" w:space="0" w:color="9BC2E6"/>
              <w:left w:val="nil"/>
              <w:bottom w:val="single" w:sz="4" w:space="0" w:color="9BC2E6"/>
              <w:right w:val="nil"/>
            </w:tcBorders>
            <w:shd w:val="clear" w:color="auto" w:fill="auto"/>
            <w:noWrap/>
            <w:vAlign w:val="bottom"/>
            <w:hideMark/>
          </w:tcPr>
          <w:p w14:paraId="196F9D24"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61" w:type="pct"/>
            <w:tcBorders>
              <w:top w:val="single" w:sz="4" w:space="0" w:color="9BC2E6"/>
              <w:left w:val="nil"/>
              <w:bottom w:val="single" w:sz="4" w:space="0" w:color="9BC2E6"/>
              <w:right w:val="nil"/>
            </w:tcBorders>
            <w:shd w:val="clear" w:color="auto" w:fill="auto"/>
            <w:noWrap/>
            <w:vAlign w:val="bottom"/>
            <w:hideMark/>
          </w:tcPr>
          <w:p w14:paraId="69EC29CB"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4" w:space="0" w:color="9BC2E6"/>
              <w:left w:val="nil"/>
              <w:bottom w:val="single" w:sz="4" w:space="0" w:color="9BC2E6"/>
              <w:right w:val="nil"/>
            </w:tcBorders>
            <w:shd w:val="clear" w:color="auto" w:fill="auto"/>
            <w:noWrap/>
            <w:vAlign w:val="bottom"/>
            <w:hideMark/>
          </w:tcPr>
          <w:p w14:paraId="240C4809" w14:textId="77777777" w:rsidR="007737C1" w:rsidRPr="007737C1" w:rsidRDefault="007737C1" w:rsidP="007737C1">
            <w:pPr>
              <w:spacing w:after="0"/>
              <w:jc w:val="center"/>
              <w:rPr>
                <w:rFonts w:ascii="Calibri" w:hAnsi="Calibri"/>
                <w:color w:val="0070C0"/>
                <w:sz w:val="22"/>
                <w:szCs w:val="22"/>
                <w:lang w:eastAsia="sk-SK"/>
              </w:rPr>
            </w:pPr>
          </w:p>
        </w:tc>
        <w:tc>
          <w:tcPr>
            <w:tcW w:w="364" w:type="pct"/>
            <w:tcBorders>
              <w:top w:val="single" w:sz="4" w:space="0" w:color="9BC2E6"/>
              <w:left w:val="nil"/>
              <w:bottom w:val="single" w:sz="4" w:space="0" w:color="9BC2E6"/>
              <w:right w:val="single" w:sz="8" w:space="0" w:color="auto"/>
            </w:tcBorders>
            <w:shd w:val="clear" w:color="auto" w:fill="auto"/>
            <w:noWrap/>
            <w:vAlign w:val="center"/>
            <w:hideMark/>
          </w:tcPr>
          <w:p w14:paraId="06343B58"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70465CB8" w14:textId="77777777" w:rsidTr="178E614E">
        <w:trPr>
          <w:trHeight w:val="300"/>
        </w:trPr>
        <w:tc>
          <w:tcPr>
            <w:tcW w:w="282" w:type="pct"/>
            <w:vMerge/>
            <w:tcBorders>
              <w:top w:val="single" w:sz="8" w:space="0" w:color="auto"/>
              <w:left w:val="single" w:sz="8" w:space="0" w:color="auto"/>
              <w:bottom w:val="single" w:sz="8" w:space="0" w:color="000000"/>
              <w:right w:val="single" w:sz="8" w:space="0" w:color="auto"/>
            </w:tcBorders>
            <w:vAlign w:val="center"/>
            <w:hideMark/>
          </w:tcPr>
          <w:p w14:paraId="3D786038" w14:textId="77777777" w:rsidR="007737C1" w:rsidRPr="007737C1" w:rsidRDefault="007737C1" w:rsidP="007737C1">
            <w:pPr>
              <w:spacing w:after="0"/>
              <w:jc w:val="left"/>
              <w:rPr>
                <w:rFonts w:ascii="Calibri" w:hAnsi="Calibri"/>
                <w:color w:val="000000"/>
                <w:sz w:val="22"/>
                <w:szCs w:val="22"/>
                <w:lang w:eastAsia="sk-SK"/>
              </w:rPr>
            </w:pPr>
          </w:p>
        </w:tc>
        <w:tc>
          <w:tcPr>
            <w:tcW w:w="175" w:type="pct"/>
            <w:tcBorders>
              <w:top w:val="single" w:sz="4" w:space="0" w:color="9BC2E6"/>
              <w:left w:val="single" w:sz="8" w:space="0" w:color="auto"/>
              <w:bottom w:val="single" w:sz="4" w:space="0" w:color="9BC2E6"/>
              <w:right w:val="nil"/>
            </w:tcBorders>
            <w:shd w:val="clear" w:color="auto" w:fill="DDEBF7"/>
            <w:noWrap/>
            <w:vAlign w:val="bottom"/>
            <w:hideMark/>
          </w:tcPr>
          <w:p w14:paraId="4E100D2C"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T.3</w:t>
            </w:r>
          </w:p>
        </w:tc>
        <w:tc>
          <w:tcPr>
            <w:tcW w:w="1250" w:type="pct"/>
            <w:tcBorders>
              <w:top w:val="single" w:sz="4" w:space="0" w:color="9BC2E6"/>
              <w:left w:val="nil"/>
              <w:bottom w:val="single" w:sz="4" w:space="0" w:color="9BC2E6"/>
              <w:right w:val="nil"/>
            </w:tcBorders>
            <w:shd w:val="clear" w:color="auto" w:fill="DDEBF7"/>
            <w:noWrap/>
            <w:vAlign w:val="bottom"/>
            <w:hideMark/>
          </w:tcPr>
          <w:p w14:paraId="58D6401A"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Otvorené štandardy</w:t>
            </w:r>
          </w:p>
        </w:tc>
        <w:tc>
          <w:tcPr>
            <w:tcW w:w="2115" w:type="pct"/>
            <w:tcBorders>
              <w:top w:val="single" w:sz="4" w:space="0" w:color="9BC2E6"/>
              <w:left w:val="nil"/>
              <w:bottom w:val="single" w:sz="4" w:space="0" w:color="9BC2E6"/>
              <w:right w:val="nil"/>
            </w:tcBorders>
            <w:shd w:val="clear" w:color="auto" w:fill="DDEBF7"/>
            <w:noWrap/>
            <w:vAlign w:val="bottom"/>
            <w:hideMark/>
          </w:tcPr>
          <w:p w14:paraId="2E660D99" w14:textId="77777777" w:rsidR="007737C1" w:rsidRPr="007737C1" w:rsidRDefault="007737C1" w:rsidP="007737C1">
            <w:pPr>
              <w:spacing w:after="0"/>
              <w:jc w:val="left"/>
              <w:rPr>
                <w:rFonts w:ascii="Calibri" w:hAnsi="Calibri"/>
                <w:color w:val="000000"/>
                <w:sz w:val="22"/>
                <w:szCs w:val="22"/>
                <w:lang w:eastAsia="sk-SK"/>
              </w:rPr>
            </w:pPr>
          </w:p>
        </w:tc>
        <w:tc>
          <w:tcPr>
            <w:tcW w:w="125" w:type="pct"/>
            <w:tcBorders>
              <w:top w:val="single" w:sz="4" w:space="0" w:color="9BC2E6"/>
              <w:left w:val="nil"/>
              <w:bottom w:val="single" w:sz="4" w:space="0" w:color="9BC2E6"/>
              <w:right w:val="nil"/>
            </w:tcBorders>
            <w:shd w:val="clear" w:color="auto" w:fill="DDEBF7"/>
            <w:noWrap/>
            <w:vAlign w:val="bottom"/>
            <w:hideMark/>
          </w:tcPr>
          <w:p w14:paraId="1C246C7E"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4</w:t>
            </w:r>
          </w:p>
        </w:tc>
        <w:tc>
          <w:tcPr>
            <w:tcW w:w="125" w:type="pct"/>
            <w:tcBorders>
              <w:top w:val="single" w:sz="4" w:space="0" w:color="9BC2E6"/>
              <w:left w:val="nil"/>
              <w:bottom w:val="single" w:sz="4" w:space="0" w:color="9BC2E6"/>
              <w:right w:val="nil"/>
            </w:tcBorders>
            <w:shd w:val="clear" w:color="auto" w:fill="DDEBF7"/>
            <w:noWrap/>
            <w:vAlign w:val="bottom"/>
            <w:hideMark/>
          </w:tcPr>
          <w:p w14:paraId="3C62E34F"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4</w:t>
            </w:r>
          </w:p>
        </w:tc>
        <w:tc>
          <w:tcPr>
            <w:tcW w:w="125" w:type="pct"/>
            <w:tcBorders>
              <w:top w:val="single" w:sz="4" w:space="0" w:color="9BC2E6"/>
              <w:left w:val="nil"/>
              <w:bottom w:val="single" w:sz="4" w:space="0" w:color="9BC2E6"/>
              <w:right w:val="nil"/>
            </w:tcBorders>
            <w:shd w:val="clear" w:color="auto" w:fill="DDEBF7"/>
            <w:noWrap/>
            <w:vAlign w:val="bottom"/>
            <w:hideMark/>
          </w:tcPr>
          <w:p w14:paraId="38B716C1"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25" w:type="pct"/>
            <w:tcBorders>
              <w:top w:val="single" w:sz="4" w:space="0" w:color="9BC2E6"/>
              <w:left w:val="nil"/>
              <w:bottom w:val="single" w:sz="4" w:space="0" w:color="9BC2E6"/>
              <w:right w:val="nil"/>
            </w:tcBorders>
            <w:shd w:val="clear" w:color="auto" w:fill="DDEBF7"/>
            <w:noWrap/>
            <w:vAlign w:val="bottom"/>
            <w:hideMark/>
          </w:tcPr>
          <w:p w14:paraId="62F0C7C6"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61" w:type="pct"/>
            <w:tcBorders>
              <w:top w:val="single" w:sz="4" w:space="0" w:color="9BC2E6"/>
              <w:left w:val="nil"/>
              <w:bottom w:val="single" w:sz="4" w:space="0" w:color="9BC2E6"/>
              <w:right w:val="nil"/>
            </w:tcBorders>
            <w:shd w:val="clear" w:color="auto" w:fill="DDEBF7"/>
            <w:noWrap/>
            <w:vAlign w:val="bottom"/>
            <w:hideMark/>
          </w:tcPr>
          <w:p w14:paraId="4A2CD2B7"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4" w:space="0" w:color="9BC2E6"/>
              <w:left w:val="nil"/>
              <w:bottom w:val="single" w:sz="4" w:space="0" w:color="9BC2E6"/>
              <w:right w:val="nil"/>
            </w:tcBorders>
            <w:shd w:val="clear" w:color="auto" w:fill="DDEBF7"/>
            <w:noWrap/>
            <w:vAlign w:val="bottom"/>
            <w:hideMark/>
          </w:tcPr>
          <w:p w14:paraId="349CA3E0" w14:textId="77777777" w:rsidR="007737C1" w:rsidRPr="007737C1" w:rsidRDefault="007737C1" w:rsidP="007737C1">
            <w:pPr>
              <w:spacing w:after="0"/>
              <w:jc w:val="center"/>
              <w:rPr>
                <w:rFonts w:ascii="Calibri" w:hAnsi="Calibri"/>
                <w:color w:val="0070C0"/>
                <w:sz w:val="22"/>
                <w:szCs w:val="22"/>
                <w:lang w:eastAsia="sk-SK"/>
              </w:rPr>
            </w:pPr>
          </w:p>
        </w:tc>
        <w:tc>
          <w:tcPr>
            <w:tcW w:w="364" w:type="pct"/>
            <w:tcBorders>
              <w:top w:val="single" w:sz="4" w:space="0" w:color="9BC2E6"/>
              <w:left w:val="nil"/>
              <w:bottom w:val="single" w:sz="4" w:space="0" w:color="9BC2E6"/>
              <w:right w:val="single" w:sz="8" w:space="0" w:color="auto"/>
            </w:tcBorders>
            <w:shd w:val="clear" w:color="auto" w:fill="DDEBF7"/>
            <w:noWrap/>
            <w:vAlign w:val="center"/>
            <w:hideMark/>
          </w:tcPr>
          <w:p w14:paraId="7847A9B4"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14893343" w14:textId="77777777" w:rsidTr="178E614E">
        <w:trPr>
          <w:trHeight w:val="300"/>
        </w:trPr>
        <w:tc>
          <w:tcPr>
            <w:tcW w:w="282" w:type="pct"/>
            <w:vMerge/>
            <w:tcBorders>
              <w:top w:val="single" w:sz="8" w:space="0" w:color="auto"/>
              <w:left w:val="single" w:sz="8" w:space="0" w:color="auto"/>
              <w:bottom w:val="single" w:sz="8" w:space="0" w:color="000000"/>
              <w:right w:val="single" w:sz="8" w:space="0" w:color="auto"/>
            </w:tcBorders>
            <w:vAlign w:val="center"/>
            <w:hideMark/>
          </w:tcPr>
          <w:p w14:paraId="565FE246" w14:textId="77777777" w:rsidR="007737C1" w:rsidRPr="007737C1" w:rsidRDefault="007737C1" w:rsidP="007737C1">
            <w:pPr>
              <w:spacing w:after="0"/>
              <w:jc w:val="left"/>
              <w:rPr>
                <w:rFonts w:ascii="Calibri" w:hAnsi="Calibri"/>
                <w:color w:val="000000"/>
                <w:sz w:val="22"/>
                <w:szCs w:val="22"/>
                <w:lang w:eastAsia="sk-SK"/>
              </w:rPr>
            </w:pPr>
          </w:p>
        </w:tc>
        <w:tc>
          <w:tcPr>
            <w:tcW w:w="175" w:type="pct"/>
            <w:tcBorders>
              <w:top w:val="single" w:sz="4" w:space="0" w:color="9BC2E6"/>
              <w:left w:val="single" w:sz="8" w:space="0" w:color="auto"/>
              <w:bottom w:val="single" w:sz="4" w:space="0" w:color="9BC2E6"/>
              <w:right w:val="nil"/>
            </w:tcBorders>
            <w:shd w:val="clear" w:color="auto" w:fill="auto"/>
            <w:noWrap/>
            <w:vAlign w:val="bottom"/>
            <w:hideMark/>
          </w:tcPr>
          <w:p w14:paraId="377872C5"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T.4</w:t>
            </w:r>
          </w:p>
        </w:tc>
        <w:tc>
          <w:tcPr>
            <w:tcW w:w="1250" w:type="pct"/>
            <w:tcBorders>
              <w:top w:val="single" w:sz="4" w:space="0" w:color="9BC2E6"/>
              <w:left w:val="nil"/>
              <w:bottom w:val="single" w:sz="4" w:space="0" w:color="9BC2E6"/>
              <w:right w:val="nil"/>
            </w:tcBorders>
            <w:shd w:val="clear" w:color="auto" w:fill="auto"/>
            <w:noWrap/>
            <w:vAlign w:val="bottom"/>
            <w:hideMark/>
          </w:tcPr>
          <w:p w14:paraId="22D7B327"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Otvorené API</w:t>
            </w:r>
          </w:p>
        </w:tc>
        <w:tc>
          <w:tcPr>
            <w:tcW w:w="2115" w:type="pct"/>
            <w:tcBorders>
              <w:top w:val="single" w:sz="4" w:space="0" w:color="9BC2E6"/>
              <w:left w:val="nil"/>
              <w:bottom w:val="single" w:sz="4" w:space="0" w:color="9BC2E6"/>
              <w:right w:val="nil"/>
            </w:tcBorders>
            <w:shd w:val="clear" w:color="auto" w:fill="auto"/>
            <w:noWrap/>
            <w:vAlign w:val="bottom"/>
            <w:hideMark/>
          </w:tcPr>
          <w:p w14:paraId="4800B2DD" w14:textId="77777777" w:rsidR="007737C1" w:rsidRPr="007737C1" w:rsidRDefault="007737C1" w:rsidP="007737C1">
            <w:pPr>
              <w:spacing w:after="0"/>
              <w:jc w:val="left"/>
              <w:rPr>
                <w:rFonts w:ascii="Calibri" w:hAnsi="Calibri"/>
                <w:color w:val="000000"/>
                <w:sz w:val="22"/>
                <w:szCs w:val="22"/>
                <w:lang w:eastAsia="sk-SK"/>
              </w:rPr>
            </w:pPr>
          </w:p>
        </w:tc>
        <w:tc>
          <w:tcPr>
            <w:tcW w:w="125" w:type="pct"/>
            <w:tcBorders>
              <w:top w:val="single" w:sz="4" w:space="0" w:color="9BC2E6"/>
              <w:left w:val="nil"/>
              <w:bottom w:val="single" w:sz="4" w:space="0" w:color="9BC2E6"/>
              <w:right w:val="nil"/>
            </w:tcBorders>
            <w:shd w:val="clear" w:color="auto" w:fill="auto"/>
            <w:noWrap/>
            <w:vAlign w:val="bottom"/>
            <w:hideMark/>
          </w:tcPr>
          <w:p w14:paraId="5DDA9E00"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0</w:t>
            </w:r>
          </w:p>
        </w:tc>
        <w:tc>
          <w:tcPr>
            <w:tcW w:w="125" w:type="pct"/>
            <w:tcBorders>
              <w:top w:val="single" w:sz="4" w:space="0" w:color="9BC2E6"/>
              <w:left w:val="nil"/>
              <w:bottom w:val="single" w:sz="4" w:space="0" w:color="9BC2E6"/>
              <w:right w:val="nil"/>
            </w:tcBorders>
            <w:shd w:val="clear" w:color="auto" w:fill="auto"/>
            <w:noWrap/>
            <w:vAlign w:val="bottom"/>
            <w:hideMark/>
          </w:tcPr>
          <w:p w14:paraId="26EC5E69"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3</w:t>
            </w:r>
          </w:p>
        </w:tc>
        <w:tc>
          <w:tcPr>
            <w:tcW w:w="125" w:type="pct"/>
            <w:tcBorders>
              <w:top w:val="single" w:sz="4" w:space="0" w:color="9BC2E6"/>
              <w:left w:val="nil"/>
              <w:bottom w:val="single" w:sz="4" w:space="0" w:color="9BC2E6"/>
              <w:right w:val="nil"/>
            </w:tcBorders>
            <w:shd w:val="clear" w:color="auto" w:fill="auto"/>
            <w:noWrap/>
            <w:vAlign w:val="bottom"/>
            <w:hideMark/>
          </w:tcPr>
          <w:p w14:paraId="54EEB803"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3</w:t>
            </w:r>
          </w:p>
        </w:tc>
        <w:tc>
          <w:tcPr>
            <w:tcW w:w="125" w:type="pct"/>
            <w:tcBorders>
              <w:top w:val="single" w:sz="4" w:space="0" w:color="9BC2E6"/>
              <w:left w:val="nil"/>
              <w:bottom w:val="single" w:sz="4" w:space="0" w:color="9BC2E6"/>
              <w:right w:val="nil"/>
            </w:tcBorders>
            <w:shd w:val="clear" w:color="auto" w:fill="auto"/>
            <w:noWrap/>
            <w:vAlign w:val="bottom"/>
            <w:hideMark/>
          </w:tcPr>
          <w:p w14:paraId="65162B12"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4</w:t>
            </w:r>
          </w:p>
        </w:tc>
        <w:tc>
          <w:tcPr>
            <w:tcW w:w="161" w:type="pct"/>
            <w:tcBorders>
              <w:top w:val="single" w:sz="4" w:space="0" w:color="9BC2E6"/>
              <w:left w:val="nil"/>
              <w:bottom w:val="single" w:sz="4" w:space="0" w:color="9BC2E6"/>
              <w:right w:val="nil"/>
            </w:tcBorders>
            <w:shd w:val="clear" w:color="auto" w:fill="auto"/>
            <w:noWrap/>
            <w:vAlign w:val="bottom"/>
            <w:hideMark/>
          </w:tcPr>
          <w:p w14:paraId="1E7F4588"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4" w:space="0" w:color="9BC2E6"/>
              <w:left w:val="nil"/>
              <w:bottom w:val="single" w:sz="4" w:space="0" w:color="9BC2E6"/>
              <w:right w:val="nil"/>
            </w:tcBorders>
            <w:shd w:val="clear" w:color="auto" w:fill="auto"/>
            <w:noWrap/>
            <w:vAlign w:val="bottom"/>
            <w:hideMark/>
          </w:tcPr>
          <w:p w14:paraId="139B2CC7" w14:textId="77777777" w:rsidR="007737C1" w:rsidRPr="007737C1" w:rsidRDefault="007737C1" w:rsidP="007737C1">
            <w:pPr>
              <w:spacing w:after="0"/>
              <w:jc w:val="center"/>
              <w:rPr>
                <w:rFonts w:ascii="Calibri" w:hAnsi="Calibri"/>
                <w:color w:val="0070C0"/>
                <w:sz w:val="22"/>
                <w:szCs w:val="22"/>
                <w:lang w:eastAsia="sk-SK"/>
              </w:rPr>
            </w:pPr>
          </w:p>
        </w:tc>
        <w:tc>
          <w:tcPr>
            <w:tcW w:w="364" w:type="pct"/>
            <w:tcBorders>
              <w:top w:val="single" w:sz="4" w:space="0" w:color="9BC2E6"/>
              <w:left w:val="nil"/>
              <w:bottom w:val="single" w:sz="4" w:space="0" w:color="9BC2E6"/>
              <w:right w:val="single" w:sz="8" w:space="0" w:color="auto"/>
            </w:tcBorders>
            <w:shd w:val="clear" w:color="auto" w:fill="auto"/>
            <w:noWrap/>
            <w:vAlign w:val="center"/>
            <w:hideMark/>
          </w:tcPr>
          <w:p w14:paraId="431194E0"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669BFE2B" w14:textId="77777777" w:rsidTr="178E614E">
        <w:trPr>
          <w:trHeight w:val="315"/>
        </w:trPr>
        <w:tc>
          <w:tcPr>
            <w:tcW w:w="282" w:type="pct"/>
            <w:vMerge/>
            <w:tcBorders>
              <w:top w:val="single" w:sz="8" w:space="0" w:color="auto"/>
              <w:left w:val="single" w:sz="8" w:space="0" w:color="auto"/>
              <w:bottom w:val="single" w:sz="8" w:space="0" w:color="000000"/>
              <w:right w:val="single" w:sz="8" w:space="0" w:color="auto"/>
            </w:tcBorders>
            <w:vAlign w:val="center"/>
            <w:hideMark/>
          </w:tcPr>
          <w:p w14:paraId="6E805BAB" w14:textId="77777777" w:rsidR="007737C1" w:rsidRPr="007737C1" w:rsidRDefault="007737C1" w:rsidP="007737C1">
            <w:pPr>
              <w:spacing w:after="0"/>
              <w:jc w:val="left"/>
              <w:rPr>
                <w:rFonts w:ascii="Calibri" w:hAnsi="Calibri"/>
                <w:color w:val="000000"/>
                <w:sz w:val="22"/>
                <w:szCs w:val="22"/>
                <w:lang w:eastAsia="sk-SK"/>
              </w:rPr>
            </w:pPr>
          </w:p>
        </w:tc>
        <w:tc>
          <w:tcPr>
            <w:tcW w:w="175" w:type="pct"/>
            <w:tcBorders>
              <w:top w:val="single" w:sz="4" w:space="0" w:color="9BC2E6"/>
              <w:left w:val="single" w:sz="8" w:space="0" w:color="auto"/>
              <w:bottom w:val="single" w:sz="8" w:space="0" w:color="auto"/>
              <w:right w:val="nil"/>
            </w:tcBorders>
            <w:shd w:val="clear" w:color="auto" w:fill="DDEBF7"/>
            <w:noWrap/>
            <w:vAlign w:val="bottom"/>
            <w:hideMark/>
          </w:tcPr>
          <w:p w14:paraId="4D499027"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T.5</w:t>
            </w:r>
          </w:p>
        </w:tc>
        <w:tc>
          <w:tcPr>
            <w:tcW w:w="1250" w:type="pct"/>
            <w:tcBorders>
              <w:top w:val="single" w:sz="4" w:space="0" w:color="9BC2E6"/>
              <w:left w:val="nil"/>
              <w:bottom w:val="single" w:sz="8" w:space="0" w:color="auto"/>
              <w:right w:val="nil"/>
            </w:tcBorders>
            <w:shd w:val="clear" w:color="auto" w:fill="DDEBF7"/>
            <w:noWrap/>
            <w:vAlign w:val="bottom"/>
            <w:hideMark/>
          </w:tcPr>
          <w:p w14:paraId="1A2C0AB4"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Modulárnosť</w:t>
            </w:r>
          </w:p>
        </w:tc>
        <w:tc>
          <w:tcPr>
            <w:tcW w:w="2115" w:type="pct"/>
            <w:tcBorders>
              <w:top w:val="single" w:sz="4" w:space="0" w:color="9BC2E6"/>
              <w:left w:val="nil"/>
              <w:bottom w:val="single" w:sz="8" w:space="0" w:color="auto"/>
              <w:right w:val="nil"/>
            </w:tcBorders>
            <w:shd w:val="clear" w:color="auto" w:fill="DDEBF7"/>
            <w:noWrap/>
            <w:vAlign w:val="bottom"/>
            <w:hideMark/>
          </w:tcPr>
          <w:p w14:paraId="26A34966"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25" w:type="pct"/>
            <w:tcBorders>
              <w:top w:val="single" w:sz="4" w:space="0" w:color="9BC2E6"/>
              <w:left w:val="nil"/>
              <w:bottom w:val="single" w:sz="8" w:space="0" w:color="auto"/>
              <w:right w:val="nil"/>
            </w:tcBorders>
            <w:shd w:val="clear" w:color="auto" w:fill="DDEBF7"/>
            <w:noWrap/>
            <w:vAlign w:val="bottom"/>
            <w:hideMark/>
          </w:tcPr>
          <w:p w14:paraId="614395C2"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2</w:t>
            </w:r>
          </w:p>
        </w:tc>
        <w:tc>
          <w:tcPr>
            <w:tcW w:w="125" w:type="pct"/>
            <w:tcBorders>
              <w:top w:val="single" w:sz="4" w:space="0" w:color="9BC2E6"/>
              <w:left w:val="nil"/>
              <w:bottom w:val="single" w:sz="8" w:space="0" w:color="auto"/>
              <w:right w:val="nil"/>
            </w:tcBorders>
            <w:shd w:val="clear" w:color="auto" w:fill="DDEBF7"/>
            <w:noWrap/>
            <w:vAlign w:val="bottom"/>
            <w:hideMark/>
          </w:tcPr>
          <w:p w14:paraId="78D52D28"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3</w:t>
            </w:r>
          </w:p>
        </w:tc>
        <w:tc>
          <w:tcPr>
            <w:tcW w:w="125" w:type="pct"/>
            <w:tcBorders>
              <w:top w:val="single" w:sz="4" w:space="0" w:color="9BC2E6"/>
              <w:left w:val="nil"/>
              <w:bottom w:val="single" w:sz="8" w:space="0" w:color="auto"/>
              <w:right w:val="nil"/>
            </w:tcBorders>
            <w:shd w:val="clear" w:color="auto" w:fill="DDEBF7"/>
            <w:noWrap/>
            <w:vAlign w:val="bottom"/>
            <w:hideMark/>
          </w:tcPr>
          <w:p w14:paraId="25325723"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2</w:t>
            </w:r>
          </w:p>
        </w:tc>
        <w:tc>
          <w:tcPr>
            <w:tcW w:w="125" w:type="pct"/>
            <w:tcBorders>
              <w:top w:val="single" w:sz="4" w:space="0" w:color="9BC2E6"/>
              <w:left w:val="nil"/>
              <w:bottom w:val="single" w:sz="8" w:space="0" w:color="auto"/>
              <w:right w:val="nil"/>
            </w:tcBorders>
            <w:shd w:val="clear" w:color="auto" w:fill="DDEBF7"/>
            <w:noWrap/>
            <w:vAlign w:val="bottom"/>
            <w:hideMark/>
          </w:tcPr>
          <w:p w14:paraId="17459A15"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61" w:type="pct"/>
            <w:tcBorders>
              <w:top w:val="single" w:sz="4" w:space="0" w:color="9BC2E6"/>
              <w:left w:val="nil"/>
              <w:bottom w:val="single" w:sz="8" w:space="0" w:color="auto"/>
              <w:right w:val="nil"/>
            </w:tcBorders>
            <w:shd w:val="clear" w:color="auto" w:fill="DDEBF7"/>
            <w:noWrap/>
            <w:vAlign w:val="bottom"/>
            <w:hideMark/>
          </w:tcPr>
          <w:p w14:paraId="6434CC3A"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4" w:space="0" w:color="9BC2E6"/>
              <w:left w:val="nil"/>
              <w:bottom w:val="single" w:sz="8" w:space="0" w:color="auto"/>
              <w:right w:val="nil"/>
            </w:tcBorders>
            <w:shd w:val="clear" w:color="auto" w:fill="DDEBF7"/>
            <w:noWrap/>
            <w:vAlign w:val="bottom"/>
            <w:hideMark/>
          </w:tcPr>
          <w:p w14:paraId="588BBA8A"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4" w:type="pct"/>
            <w:tcBorders>
              <w:top w:val="single" w:sz="4" w:space="0" w:color="9BC2E6"/>
              <w:left w:val="nil"/>
              <w:bottom w:val="single" w:sz="8" w:space="0" w:color="auto"/>
              <w:right w:val="single" w:sz="8" w:space="0" w:color="auto"/>
            </w:tcBorders>
            <w:shd w:val="clear" w:color="auto" w:fill="DDEBF7"/>
            <w:noWrap/>
            <w:vAlign w:val="center"/>
            <w:hideMark/>
          </w:tcPr>
          <w:p w14:paraId="03802870"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622B97F7" w14:textId="77777777" w:rsidTr="178E614E">
        <w:trPr>
          <w:trHeight w:val="300"/>
        </w:trPr>
        <w:tc>
          <w:tcPr>
            <w:tcW w:w="282" w:type="pct"/>
            <w:vMerge w:val="restart"/>
            <w:tcBorders>
              <w:top w:val="nil"/>
              <w:left w:val="single" w:sz="8" w:space="0" w:color="auto"/>
              <w:bottom w:val="single" w:sz="8" w:space="0" w:color="000000" w:themeColor="text1"/>
              <w:right w:val="single" w:sz="8" w:space="0" w:color="auto"/>
            </w:tcBorders>
            <w:shd w:val="clear" w:color="auto" w:fill="auto"/>
            <w:textDirection w:val="btLr"/>
            <w:vAlign w:val="center"/>
            <w:hideMark/>
          </w:tcPr>
          <w:p w14:paraId="09729B48"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Ekonomické parametre</w:t>
            </w:r>
          </w:p>
        </w:tc>
        <w:tc>
          <w:tcPr>
            <w:tcW w:w="175" w:type="pct"/>
            <w:tcBorders>
              <w:top w:val="single" w:sz="8" w:space="0" w:color="auto"/>
              <w:left w:val="single" w:sz="8" w:space="0" w:color="auto"/>
              <w:bottom w:val="single" w:sz="4" w:space="0" w:color="9BC2E6"/>
              <w:right w:val="nil"/>
            </w:tcBorders>
            <w:shd w:val="clear" w:color="auto" w:fill="auto"/>
            <w:noWrap/>
            <w:vAlign w:val="bottom"/>
            <w:hideMark/>
          </w:tcPr>
          <w:p w14:paraId="0CBBBC9A"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E.1</w:t>
            </w:r>
          </w:p>
        </w:tc>
        <w:tc>
          <w:tcPr>
            <w:tcW w:w="1250" w:type="pct"/>
            <w:tcBorders>
              <w:top w:val="single" w:sz="8" w:space="0" w:color="auto"/>
              <w:left w:val="nil"/>
              <w:bottom w:val="single" w:sz="4" w:space="0" w:color="9BC2E6"/>
              <w:right w:val="nil"/>
            </w:tcBorders>
            <w:shd w:val="clear" w:color="auto" w:fill="auto"/>
            <w:noWrap/>
            <w:vAlign w:val="bottom"/>
            <w:hideMark/>
          </w:tcPr>
          <w:p w14:paraId="193F1034"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Pridaná hodnota projektu</w:t>
            </w:r>
          </w:p>
        </w:tc>
        <w:tc>
          <w:tcPr>
            <w:tcW w:w="2115" w:type="pct"/>
            <w:tcBorders>
              <w:top w:val="single" w:sz="8" w:space="0" w:color="auto"/>
              <w:left w:val="nil"/>
              <w:bottom w:val="single" w:sz="4" w:space="0" w:color="9BC2E6"/>
              <w:right w:val="nil"/>
            </w:tcBorders>
            <w:shd w:val="clear" w:color="auto" w:fill="auto"/>
            <w:noWrap/>
            <w:vAlign w:val="bottom"/>
            <w:hideMark/>
          </w:tcPr>
          <w:p w14:paraId="235D4D78"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25" w:type="pct"/>
            <w:tcBorders>
              <w:top w:val="single" w:sz="8" w:space="0" w:color="auto"/>
              <w:left w:val="nil"/>
              <w:bottom w:val="single" w:sz="4" w:space="0" w:color="9BC2E6"/>
              <w:right w:val="nil"/>
            </w:tcBorders>
            <w:shd w:val="clear" w:color="auto" w:fill="auto"/>
            <w:noWrap/>
            <w:vAlign w:val="bottom"/>
            <w:hideMark/>
          </w:tcPr>
          <w:p w14:paraId="4D71BF5F"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1</w:t>
            </w:r>
          </w:p>
        </w:tc>
        <w:tc>
          <w:tcPr>
            <w:tcW w:w="125" w:type="pct"/>
            <w:tcBorders>
              <w:top w:val="single" w:sz="8" w:space="0" w:color="auto"/>
              <w:left w:val="nil"/>
              <w:bottom w:val="single" w:sz="4" w:space="0" w:color="9BC2E6"/>
              <w:right w:val="nil"/>
            </w:tcBorders>
            <w:shd w:val="clear" w:color="auto" w:fill="auto"/>
            <w:noWrap/>
            <w:vAlign w:val="bottom"/>
            <w:hideMark/>
          </w:tcPr>
          <w:p w14:paraId="1FC783FE"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1</w:t>
            </w:r>
          </w:p>
        </w:tc>
        <w:tc>
          <w:tcPr>
            <w:tcW w:w="125" w:type="pct"/>
            <w:tcBorders>
              <w:top w:val="single" w:sz="8" w:space="0" w:color="auto"/>
              <w:left w:val="nil"/>
              <w:bottom w:val="single" w:sz="4" w:space="0" w:color="9BC2E6"/>
              <w:right w:val="nil"/>
            </w:tcBorders>
            <w:shd w:val="clear" w:color="auto" w:fill="auto"/>
            <w:noWrap/>
            <w:vAlign w:val="bottom"/>
            <w:hideMark/>
          </w:tcPr>
          <w:p w14:paraId="441F7101"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3</w:t>
            </w:r>
          </w:p>
        </w:tc>
        <w:tc>
          <w:tcPr>
            <w:tcW w:w="125" w:type="pct"/>
            <w:tcBorders>
              <w:top w:val="single" w:sz="8" w:space="0" w:color="auto"/>
              <w:left w:val="nil"/>
              <w:bottom w:val="single" w:sz="4" w:space="0" w:color="9BC2E6"/>
              <w:right w:val="nil"/>
            </w:tcBorders>
            <w:shd w:val="clear" w:color="auto" w:fill="auto"/>
            <w:noWrap/>
            <w:vAlign w:val="bottom"/>
            <w:hideMark/>
          </w:tcPr>
          <w:p w14:paraId="053F0304"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4</w:t>
            </w:r>
          </w:p>
        </w:tc>
        <w:tc>
          <w:tcPr>
            <w:tcW w:w="161" w:type="pct"/>
            <w:tcBorders>
              <w:top w:val="single" w:sz="8" w:space="0" w:color="auto"/>
              <w:left w:val="nil"/>
              <w:bottom w:val="single" w:sz="4" w:space="0" w:color="9BC2E6"/>
              <w:right w:val="nil"/>
            </w:tcBorders>
            <w:shd w:val="clear" w:color="auto" w:fill="auto"/>
            <w:noWrap/>
            <w:vAlign w:val="bottom"/>
            <w:hideMark/>
          </w:tcPr>
          <w:p w14:paraId="5D636726"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8" w:space="0" w:color="auto"/>
              <w:left w:val="nil"/>
              <w:bottom w:val="single" w:sz="4" w:space="0" w:color="9BC2E6"/>
              <w:right w:val="nil"/>
            </w:tcBorders>
            <w:shd w:val="clear" w:color="auto" w:fill="auto"/>
            <w:noWrap/>
            <w:vAlign w:val="bottom"/>
            <w:hideMark/>
          </w:tcPr>
          <w:p w14:paraId="49790D92"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4" w:type="pct"/>
            <w:tcBorders>
              <w:top w:val="single" w:sz="8" w:space="0" w:color="auto"/>
              <w:left w:val="nil"/>
              <w:bottom w:val="single" w:sz="4" w:space="0" w:color="9BC2E6"/>
              <w:right w:val="single" w:sz="8" w:space="0" w:color="auto"/>
            </w:tcBorders>
            <w:shd w:val="clear" w:color="auto" w:fill="auto"/>
            <w:noWrap/>
            <w:vAlign w:val="center"/>
            <w:hideMark/>
          </w:tcPr>
          <w:p w14:paraId="440A820A"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0B6274D1" w14:textId="77777777" w:rsidTr="178E614E">
        <w:trPr>
          <w:trHeight w:val="300"/>
        </w:trPr>
        <w:tc>
          <w:tcPr>
            <w:tcW w:w="282" w:type="pct"/>
            <w:vMerge/>
            <w:tcBorders>
              <w:top w:val="nil"/>
              <w:left w:val="single" w:sz="8" w:space="0" w:color="auto"/>
              <w:bottom w:val="single" w:sz="8" w:space="0" w:color="000000"/>
              <w:right w:val="single" w:sz="8" w:space="0" w:color="auto"/>
            </w:tcBorders>
            <w:vAlign w:val="center"/>
            <w:hideMark/>
          </w:tcPr>
          <w:p w14:paraId="3D71D2DF" w14:textId="77777777" w:rsidR="007737C1" w:rsidRPr="007737C1" w:rsidRDefault="007737C1" w:rsidP="007737C1">
            <w:pPr>
              <w:spacing w:after="0"/>
              <w:jc w:val="left"/>
              <w:rPr>
                <w:rFonts w:ascii="Calibri" w:hAnsi="Calibri"/>
                <w:color w:val="000000"/>
                <w:sz w:val="22"/>
                <w:szCs w:val="22"/>
                <w:lang w:eastAsia="sk-SK"/>
              </w:rPr>
            </w:pPr>
          </w:p>
        </w:tc>
        <w:tc>
          <w:tcPr>
            <w:tcW w:w="175" w:type="pct"/>
            <w:tcBorders>
              <w:top w:val="single" w:sz="4" w:space="0" w:color="9BC2E6"/>
              <w:left w:val="single" w:sz="8" w:space="0" w:color="auto"/>
              <w:bottom w:val="single" w:sz="4" w:space="0" w:color="9BC2E6"/>
              <w:right w:val="nil"/>
            </w:tcBorders>
            <w:shd w:val="clear" w:color="auto" w:fill="DDEBF7"/>
            <w:noWrap/>
            <w:vAlign w:val="bottom"/>
            <w:hideMark/>
          </w:tcPr>
          <w:p w14:paraId="52B37D51"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E.2</w:t>
            </w:r>
          </w:p>
        </w:tc>
        <w:tc>
          <w:tcPr>
            <w:tcW w:w="1250" w:type="pct"/>
            <w:tcBorders>
              <w:top w:val="single" w:sz="4" w:space="0" w:color="9BC2E6"/>
              <w:left w:val="nil"/>
              <w:bottom w:val="single" w:sz="4" w:space="0" w:color="9BC2E6"/>
              <w:right w:val="nil"/>
            </w:tcBorders>
            <w:shd w:val="clear" w:color="auto" w:fill="DDEBF7"/>
            <w:noWrap/>
            <w:vAlign w:val="bottom"/>
            <w:hideMark/>
          </w:tcPr>
          <w:p w14:paraId="4ADB7121"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Čistá súčasná hodnota</w:t>
            </w:r>
          </w:p>
        </w:tc>
        <w:tc>
          <w:tcPr>
            <w:tcW w:w="2115" w:type="pct"/>
            <w:tcBorders>
              <w:top w:val="single" w:sz="4" w:space="0" w:color="9BC2E6"/>
              <w:left w:val="nil"/>
              <w:bottom w:val="single" w:sz="4" w:space="0" w:color="9BC2E6"/>
              <w:right w:val="nil"/>
            </w:tcBorders>
            <w:shd w:val="clear" w:color="auto" w:fill="DDEBF7"/>
            <w:noWrap/>
            <w:vAlign w:val="bottom"/>
            <w:hideMark/>
          </w:tcPr>
          <w:p w14:paraId="5F8FDD9F" w14:textId="77777777" w:rsidR="007737C1" w:rsidRPr="007737C1" w:rsidRDefault="007737C1" w:rsidP="007737C1">
            <w:pPr>
              <w:spacing w:after="0"/>
              <w:jc w:val="left"/>
              <w:rPr>
                <w:rFonts w:ascii="Calibri" w:hAnsi="Calibri"/>
                <w:color w:val="000000"/>
                <w:sz w:val="22"/>
                <w:szCs w:val="22"/>
                <w:lang w:eastAsia="sk-SK"/>
              </w:rPr>
            </w:pPr>
          </w:p>
        </w:tc>
        <w:tc>
          <w:tcPr>
            <w:tcW w:w="125" w:type="pct"/>
            <w:tcBorders>
              <w:top w:val="single" w:sz="4" w:space="0" w:color="9BC2E6"/>
              <w:left w:val="nil"/>
              <w:bottom w:val="single" w:sz="4" w:space="0" w:color="9BC2E6"/>
              <w:right w:val="nil"/>
            </w:tcBorders>
            <w:shd w:val="clear" w:color="auto" w:fill="DDEBF7"/>
            <w:noWrap/>
            <w:vAlign w:val="bottom"/>
            <w:hideMark/>
          </w:tcPr>
          <w:p w14:paraId="2D360669"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1</w:t>
            </w:r>
          </w:p>
        </w:tc>
        <w:tc>
          <w:tcPr>
            <w:tcW w:w="125" w:type="pct"/>
            <w:tcBorders>
              <w:top w:val="single" w:sz="4" w:space="0" w:color="9BC2E6"/>
              <w:left w:val="nil"/>
              <w:bottom w:val="single" w:sz="4" w:space="0" w:color="9BC2E6"/>
              <w:right w:val="nil"/>
            </w:tcBorders>
            <w:shd w:val="clear" w:color="auto" w:fill="DDEBF7"/>
            <w:noWrap/>
            <w:vAlign w:val="bottom"/>
            <w:hideMark/>
          </w:tcPr>
          <w:p w14:paraId="0CA0C855"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3</w:t>
            </w:r>
          </w:p>
        </w:tc>
        <w:tc>
          <w:tcPr>
            <w:tcW w:w="125" w:type="pct"/>
            <w:tcBorders>
              <w:top w:val="single" w:sz="4" w:space="0" w:color="9BC2E6"/>
              <w:left w:val="nil"/>
              <w:bottom w:val="single" w:sz="4" w:space="0" w:color="9BC2E6"/>
              <w:right w:val="nil"/>
            </w:tcBorders>
            <w:shd w:val="clear" w:color="auto" w:fill="DDEBF7"/>
            <w:noWrap/>
            <w:vAlign w:val="bottom"/>
            <w:hideMark/>
          </w:tcPr>
          <w:p w14:paraId="0F3224B9"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2</w:t>
            </w:r>
          </w:p>
        </w:tc>
        <w:tc>
          <w:tcPr>
            <w:tcW w:w="125" w:type="pct"/>
            <w:tcBorders>
              <w:top w:val="single" w:sz="4" w:space="0" w:color="9BC2E6"/>
              <w:left w:val="nil"/>
              <w:bottom w:val="single" w:sz="4" w:space="0" w:color="9BC2E6"/>
              <w:right w:val="nil"/>
            </w:tcBorders>
            <w:shd w:val="clear" w:color="auto" w:fill="DDEBF7"/>
            <w:noWrap/>
            <w:vAlign w:val="bottom"/>
            <w:hideMark/>
          </w:tcPr>
          <w:p w14:paraId="11B77765"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61" w:type="pct"/>
            <w:tcBorders>
              <w:top w:val="single" w:sz="4" w:space="0" w:color="9BC2E6"/>
              <w:left w:val="nil"/>
              <w:bottom w:val="single" w:sz="4" w:space="0" w:color="9BC2E6"/>
              <w:right w:val="nil"/>
            </w:tcBorders>
            <w:shd w:val="clear" w:color="auto" w:fill="DDEBF7"/>
            <w:noWrap/>
            <w:vAlign w:val="bottom"/>
            <w:hideMark/>
          </w:tcPr>
          <w:p w14:paraId="466C1B48"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4" w:space="0" w:color="9BC2E6"/>
              <w:left w:val="nil"/>
              <w:bottom w:val="single" w:sz="4" w:space="0" w:color="9BC2E6"/>
              <w:right w:val="nil"/>
            </w:tcBorders>
            <w:shd w:val="clear" w:color="auto" w:fill="DDEBF7"/>
            <w:noWrap/>
            <w:vAlign w:val="bottom"/>
            <w:hideMark/>
          </w:tcPr>
          <w:p w14:paraId="3C5F7ED6" w14:textId="77777777" w:rsidR="007737C1" w:rsidRPr="007737C1" w:rsidRDefault="007737C1" w:rsidP="007737C1">
            <w:pPr>
              <w:spacing w:after="0"/>
              <w:jc w:val="center"/>
              <w:rPr>
                <w:rFonts w:ascii="Calibri" w:hAnsi="Calibri"/>
                <w:color w:val="0070C0"/>
                <w:sz w:val="22"/>
                <w:szCs w:val="22"/>
                <w:lang w:eastAsia="sk-SK"/>
              </w:rPr>
            </w:pPr>
          </w:p>
        </w:tc>
        <w:tc>
          <w:tcPr>
            <w:tcW w:w="364" w:type="pct"/>
            <w:tcBorders>
              <w:top w:val="single" w:sz="4" w:space="0" w:color="9BC2E6"/>
              <w:left w:val="nil"/>
              <w:bottom w:val="single" w:sz="4" w:space="0" w:color="9BC2E6"/>
              <w:right w:val="single" w:sz="8" w:space="0" w:color="auto"/>
            </w:tcBorders>
            <w:shd w:val="clear" w:color="auto" w:fill="DDEBF7"/>
            <w:noWrap/>
            <w:vAlign w:val="center"/>
            <w:hideMark/>
          </w:tcPr>
          <w:p w14:paraId="36919DE0"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7737C1" w:rsidRPr="007737C1" w14:paraId="60FA72E3" w14:textId="77777777" w:rsidTr="178E614E">
        <w:trPr>
          <w:trHeight w:val="315"/>
        </w:trPr>
        <w:tc>
          <w:tcPr>
            <w:tcW w:w="282" w:type="pct"/>
            <w:vMerge/>
            <w:tcBorders>
              <w:top w:val="nil"/>
              <w:left w:val="single" w:sz="8" w:space="0" w:color="auto"/>
              <w:bottom w:val="single" w:sz="8" w:space="0" w:color="000000"/>
              <w:right w:val="single" w:sz="8" w:space="0" w:color="auto"/>
            </w:tcBorders>
            <w:vAlign w:val="center"/>
            <w:hideMark/>
          </w:tcPr>
          <w:p w14:paraId="5B28329E" w14:textId="77777777" w:rsidR="007737C1" w:rsidRPr="007737C1" w:rsidRDefault="007737C1" w:rsidP="007737C1">
            <w:pPr>
              <w:spacing w:after="0"/>
              <w:jc w:val="left"/>
              <w:rPr>
                <w:rFonts w:ascii="Calibri" w:hAnsi="Calibri"/>
                <w:color w:val="000000"/>
                <w:sz w:val="22"/>
                <w:szCs w:val="22"/>
                <w:lang w:eastAsia="sk-SK"/>
              </w:rPr>
            </w:pPr>
          </w:p>
        </w:tc>
        <w:tc>
          <w:tcPr>
            <w:tcW w:w="175" w:type="pct"/>
            <w:tcBorders>
              <w:top w:val="single" w:sz="4" w:space="0" w:color="9BC2E6"/>
              <w:left w:val="single" w:sz="8" w:space="0" w:color="auto"/>
              <w:bottom w:val="single" w:sz="8" w:space="0" w:color="auto"/>
              <w:right w:val="nil"/>
            </w:tcBorders>
            <w:shd w:val="clear" w:color="auto" w:fill="auto"/>
            <w:noWrap/>
            <w:vAlign w:val="bottom"/>
            <w:hideMark/>
          </w:tcPr>
          <w:p w14:paraId="302AB62F"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E.3</w:t>
            </w:r>
          </w:p>
        </w:tc>
        <w:tc>
          <w:tcPr>
            <w:tcW w:w="1250" w:type="pct"/>
            <w:tcBorders>
              <w:top w:val="single" w:sz="4" w:space="0" w:color="9BC2E6"/>
              <w:left w:val="nil"/>
              <w:bottom w:val="single" w:sz="8" w:space="0" w:color="auto"/>
              <w:right w:val="nil"/>
            </w:tcBorders>
            <w:shd w:val="clear" w:color="auto" w:fill="auto"/>
            <w:noWrap/>
            <w:vAlign w:val="bottom"/>
            <w:hideMark/>
          </w:tcPr>
          <w:p w14:paraId="719BFA4B"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Udržateľnosť a prevádzka</w:t>
            </w:r>
          </w:p>
        </w:tc>
        <w:tc>
          <w:tcPr>
            <w:tcW w:w="2115" w:type="pct"/>
            <w:tcBorders>
              <w:top w:val="single" w:sz="4" w:space="0" w:color="9BC2E6"/>
              <w:left w:val="nil"/>
              <w:bottom w:val="single" w:sz="8" w:space="0" w:color="auto"/>
              <w:right w:val="nil"/>
            </w:tcBorders>
            <w:shd w:val="clear" w:color="auto" w:fill="auto"/>
            <w:noWrap/>
            <w:vAlign w:val="bottom"/>
            <w:hideMark/>
          </w:tcPr>
          <w:p w14:paraId="07DE0B8E"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25" w:type="pct"/>
            <w:tcBorders>
              <w:top w:val="single" w:sz="4" w:space="0" w:color="9BC2E6"/>
              <w:left w:val="nil"/>
              <w:bottom w:val="single" w:sz="8" w:space="0" w:color="auto"/>
              <w:right w:val="nil"/>
            </w:tcBorders>
            <w:shd w:val="clear" w:color="auto" w:fill="auto"/>
            <w:noWrap/>
            <w:vAlign w:val="bottom"/>
            <w:hideMark/>
          </w:tcPr>
          <w:p w14:paraId="6C6E073F"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1</w:t>
            </w:r>
          </w:p>
        </w:tc>
        <w:tc>
          <w:tcPr>
            <w:tcW w:w="125" w:type="pct"/>
            <w:tcBorders>
              <w:top w:val="single" w:sz="4" w:space="0" w:color="9BC2E6"/>
              <w:left w:val="nil"/>
              <w:bottom w:val="single" w:sz="8" w:space="0" w:color="auto"/>
              <w:right w:val="nil"/>
            </w:tcBorders>
            <w:shd w:val="clear" w:color="auto" w:fill="auto"/>
            <w:noWrap/>
            <w:vAlign w:val="bottom"/>
            <w:hideMark/>
          </w:tcPr>
          <w:p w14:paraId="5418F2B9"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2</w:t>
            </w:r>
          </w:p>
        </w:tc>
        <w:tc>
          <w:tcPr>
            <w:tcW w:w="125" w:type="pct"/>
            <w:tcBorders>
              <w:top w:val="single" w:sz="4" w:space="0" w:color="9BC2E6"/>
              <w:left w:val="nil"/>
              <w:bottom w:val="single" w:sz="8" w:space="0" w:color="auto"/>
              <w:right w:val="nil"/>
            </w:tcBorders>
            <w:shd w:val="clear" w:color="auto" w:fill="auto"/>
            <w:noWrap/>
            <w:vAlign w:val="bottom"/>
            <w:hideMark/>
          </w:tcPr>
          <w:p w14:paraId="5C248057"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3</w:t>
            </w:r>
          </w:p>
        </w:tc>
        <w:tc>
          <w:tcPr>
            <w:tcW w:w="125" w:type="pct"/>
            <w:tcBorders>
              <w:top w:val="single" w:sz="4" w:space="0" w:color="9BC2E6"/>
              <w:left w:val="nil"/>
              <w:bottom w:val="single" w:sz="8" w:space="0" w:color="auto"/>
              <w:right w:val="nil"/>
            </w:tcBorders>
            <w:shd w:val="clear" w:color="auto" w:fill="auto"/>
            <w:noWrap/>
            <w:vAlign w:val="bottom"/>
            <w:hideMark/>
          </w:tcPr>
          <w:p w14:paraId="7F5C8156"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61" w:type="pct"/>
            <w:tcBorders>
              <w:top w:val="single" w:sz="4" w:space="0" w:color="9BC2E6"/>
              <w:left w:val="nil"/>
              <w:bottom w:val="single" w:sz="8" w:space="0" w:color="auto"/>
              <w:right w:val="nil"/>
            </w:tcBorders>
            <w:shd w:val="clear" w:color="auto" w:fill="auto"/>
            <w:noWrap/>
            <w:vAlign w:val="bottom"/>
            <w:hideMark/>
          </w:tcPr>
          <w:p w14:paraId="1ADACA7D" w14:textId="77777777" w:rsidR="007737C1" w:rsidRPr="007737C1"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5</w:t>
            </w:r>
          </w:p>
        </w:tc>
        <w:tc>
          <w:tcPr>
            <w:tcW w:w="153" w:type="pct"/>
            <w:tcBorders>
              <w:top w:val="single" w:sz="4" w:space="0" w:color="9BC2E6"/>
              <w:left w:val="nil"/>
              <w:bottom w:val="single" w:sz="8" w:space="0" w:color="auto"/>
              <w:right w:val="nil"/>
            </w:tcBorders>
            <w:shd w:val="clear" w:color="auto" w:fill="auto"/>
            <w:noWrap/>
            <w:vAlign w:val="bottom"/>
            <w:hideMark/>
          </w:tcPr>
          <w:p w14:paraId="5696D5D5" w14:textId="77777777" w:rsidR="007737C1" w:rsidRPr="007737C1"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4" w:type="pct"/>
            <w:tcBorders>
              <w:top w:val="single" w:sz="4" w:space="0" w:color="9BC2E6"/>
              <w:left w:val="nil"/>
              <w:bottom w:val="single" w:sz="8" w:space="0" w:color="auto"/>
              <w:right w:val="single" w:sz="8" w:space="0" w:color="auto"/>
            </w:tcBorders>
            <w:shd w:val="clear" w:color="auto" w:fill="auto"/>
            <w:noWrap/>
            <w:vAlign w:val="center"/>
            <w:hideMark/>
          </w:tcPr>
          <w:p w14:paraId="73961D99" w14:textId="77777777" w:rsidR="007737C1" w:rsidRPr="007737C1"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bl>
    <w:p w14:paraId="2FDF08E0" w14:textId="77777777" w:rsidR="0028165C" w:rsidRDefault="0028165C" w:rsidP="007737C1">
      <w:pPr>
        <w:pStyle w:val="Bullet2"/>
        <w:numPr>
          <w:ilvl w:val="0"/>
          <w:numId w:val="0"/>
        </w:numPr>
      </w:pPr>
    </w:p>
    <w:p w14:paraId="711FC1CC" w14:textId="1BCE9AFC" w:rsidR="007737C1" w:rsidRPr="00362A9B" w:rsidRDefault="007737C1" w:rsidP="007737C1">
      <w:pPr>
        <w:pStyle w:val="Caption"/>
      </w:pPr>
      <w:r w:rsidRPr="00362A9B">
        <w:t xml:space="preserve">Tabuľka </w:t>
      </w:r>
      <w:r w:rsidR="00B44DE1" w:rsidRPr="178E614E">
        <w:fldChar w:fldCharType="begin"/>
      </w:r>
      <w:r w:rsidR="00B44DE1">
        <w:instrText xml:space="preserve"> SEQ Tabuľka \* ARABIC </w:instrText>
      </w:r>
      <w:r w:rsidR="00B44DE1" w:rsidRPr="178E614E">
        <w:fldChar w:fldCharType="separate"/>
      </w:r>
      <w:r>
        <w:rPr>
          <w:noProof/>
        </w:rPr>
        <w:t>13</w:t>
      </w:r>
      <w:r w:rsidR="00B44DE1" w:rsidRPr="178E614E">
        <w:fldChar w:fldCharType="end"/>
      </w:r>
      <w:r w:rsidRPr="00362A9B">
        <w:rPr>
          <w:noProof/>
        </w:rPr>
        <w:t>:</w:t>
      </w:r>
      <w:r>
        <w:t xml:space="preserve"> Hodnotenie alternatív podľa plnenia ekonomických ukazovateľov</w:t>
      </w:r>
    </w:p>
    <w:tbl>
      <w:tblPr>
        <w:tblStyle w:val="TableGrid"/>
        <w:tblW w:w="0" w:type="auto"/>
        <w:tblLook w:val="04A0" w:firstRow="1" w:lastRow="0" w:firstColumn="1" w:lastColumn="0" w:noHBand="0" w:noVBand="1"/>
      </w:tblPr>
      <w:tblGrid>
        <w:gridCol w:w="753"/>
        <w:gridCol w:w="3760"/>
        <w:gridCol w:w="778"/>
        <w:gridCol w:w="778"/>
        <w:gridCol w:w="778"/>
        <w:gridCol w:w="778"/>
        <w:gridCol w:w="870"/>
      </w:tblGrid>
      <w:tr w:rsidR="007737C1" w:rsidRPr="007737C1" w14:paraId="2EE46482" w14:textId="77777777" w:rsidTr="178E614E">
        <w:trPr>
          <w:trHeight w:val="300"/>
        </w:trPr>
        <w:tc>
          <w:tcPr>
            <w:tcW w:w="864" w:type="dxa"/>
            <w:vMerge w:val="restart"/>
            <w:textDirection w:val="btLr"/>
            <w:hideMark/>
          </w:tcPr>
          <w:p w14:paraId="0E424208" w14:textId="77777777" w:rsidR="007737C1" w:rsidRPr="007737C1" w:rsidRDefault="178E614E" w:rsidP="007737C1">
            <w:pPr>
              <w:pStyle w:val="Caption"/>
            </w:pPr>
            <w:r>
              <w:t>Ekonomické parametre</w:t>
            </w:r>
          </w:p>
        </w:tc>
        <w:tc>
          <w:tcPr>
            <w:tcW w:w="4496" w:type="dxa"/>
            <w:noWrap/>
            <w:hideMark/>
          </w:tcPr>
          <w:p w14:paraId="1EEBE973" w14:textId="77777777" w:rsidR="007737C1" w:rsidRPr="007737C1" w:rsidRDefault="178E614E" w:rsidP="007737C1">
            <w:pPr>
              <w:pStyle w:val="Caption"/>
            </w:pPr>
            <w:r>
              <w:t>pridaná hodnota projektu</w:t>
            </w:r>
          </w:p>
        </w:tc>
        <w:tc>
          <w:tcPr>
            <w:tcW w:w="876" w:type="dxa"/>
            <w:noWrap/>
            <w:hideMark/>
          </w:tcPr>
          <w:p w14:paraId="5B67B1A0" w14:textId="77777777" w:rsidR="007737C1" w:rsidRPr="007737C1" w:rsidRDefault="178E614E" w:rsidP="007737C1">
            <w:pPr>
              <w:pStyle w:val="Caption"/>
            </w:pPr>
            <w:r>
              <w:t>1</w:t>
            </w:r>
          </w:p>
        </w:tc>
        <w:tc>
          <w:tcPr>
            <w:tcW w:w="776" w:type="dxa"/>
            <w:noWrap/>
            <w:hideMark/>
          </w:tcPr>
          <w:p w14:paraId="34162097" w14:textId="77777777" w:rsidR="007737C1" w:rsidRPr="007737C1" w:rsidRDefault="178E614E" w:rsidP="007737C1">
            <w:pPr>
              <w:pStyle w:val="Caption"/>
            </w:pPr>
            <w:r>
              <w:t>1</w:t>
            </w:r>
          </w:p>
        </w:tc>
        <w:tc>
          <w:tcPr>
            <w:tcW w:w="876" w:type="dxa"/>
            <w:noWrap/>
            <w:hideMark/>
          </w:tcPr>
          <w:p w14:paraId="4FED160C" w14:textId="77777777" w:rsidR="007737C1" w:rsidRPr="007737C1" w:rsidRDefault="178E614E" w:rsidP="007737C1">
            <w:pPr>
              <w:pStyle w:val="Caption"/>
            </w:pPr>
            <w:r>
              <w:t>3</w:t>
            </w:r>
          </w:p>
        </w:tc>
        <w:tc>
          <w:tcPr>
            <w:tcW w:w="876" w:type="dxa"/>
            <w:noWrap/>
            <w:hideMark/>
          </w:tcPr>
          <w:p w14:paraId="5573B85A" w14:textId="77777777" w:rsidR="007737C1" w:rsidRPr="007737C1" w:rsidRDefault="178E614E" w:rsidP="007737C1">
            <w:pPr>
              <w:pStyle w:val="Caption"/>
            </w:pPr>
            <w:r>
              <w:t>4</w:t>
            </w:r>
          </w:p>
        </w:tc>
        <w:tc>
          <w:tcPr>
            <w:tcW w:w="876" w:type="dxa"/>
            <w:noWrap/>
            <w:hideMark/>
          </w:tcPr>
          <w:p w14:paraId="53744769" w14:textId="77777777" w:rsidR="007737C1" w:rsidRPr="007737C1" w:rsidRDefault="178E614E" w:rsidP="007737C1">
            <w:pPr>
              <w:pStyle w:val="Caption"/>
            </w:pPr>
            <w:r>
              <w:t>5</w:t>
            </w:r>
          </w:p>
        </w:tc>
      </w:tr>
      <w:tr w:rsidR="007737C1" w:rsidRPr="007737C1" w14:paraId="522A9368" w14:textId="77777777" w:rsidTr="178E614E">
        <w:trPr>
          <w:trHeight w:val="300"/>
        </w:trPr>
        <w:tc>
          <w:tcPr>
            <w:tcW w:w="864" w:type="dxa"/>
            <w:vMerge/>
            <w:hideMark/>
          </w:tcPr>
          <w:p w14:paraId="0AF08F25" w14:textId="77777777" w:rsidR="007737C1" w:rsidRPr="007737C1" w:rsidRDefault="007737C1" w:rsidP="007737C1">
            <w:pPr>
              <w:pStyle w:val="Caption"/>
            </w:pPr>
          </w:p>
        </w:tc>
        <w:tc>
          <w:tcPr>
            <w:tcW w:w="4496" w:type="dxa"/>
            <w:noWrap/>
            <w:hideMark/>
          </w:tcPr>
          <w:p w14:paraId="49B02F98" w14:textId="77777777" w:rsidR="007737C1" w:rsidRPr="007737C1" w:rsidRDefault="178E614E" w:rsidP="007737C1">
            <w:pPr>
              <w:pStyle w:val="Caption"/>
            </w:pPr>
            <w:r>
              <w:t>čistá súčasná hodnota</w:t>
            </w:r>
          </w:p>
        </w:tc>
        <w:tc>
          <w:tcPr>
            <w:tcW w:w="876" w:type="dxa"/>
            <w:noWrap/>
            <w:hideMark/>
          </w:tcPr>
          <w:p w14:paraId="071EBA0E" w14:textId="77777777" w:rsidR="007737C1" w:rsidRPr="007737C1" w:rsidRDefault="178E614E" w:rsidP="007737C1">
            <w:pPr>
              <w:pStyle w:val="Caption"/>
            </w:pPr>
            <w:r>
              <w:t>1</w:t>
            </w:r>
          </w:p>
        </w:tc>
        <w:tc>
          <w:tcPr>
            <w:tcW w:w="776" w:type="dxa"/>
            <w:noWrap/>
            <w:hideMark/>
          </w:tcPr>
          <w:p w14:paraId="40D46AC6" w14:textId="77777777" w:rsidR="007737C1" w:rsidRPr="007737C1" w:rsidRDefault="178E614E" w:rsidP="007737C1">
            <w:pPr>
              <w:pStyle w:val="Caption"/>
            </w:pPr>
            <w:r>
              <w:t>3</w:t>
            </w:r>
          </w:p>
        </w:tc>
        <w:tc>
          <w:tcPr>
            <w:tcW w:w="876" w:type="dxa"/>
            <w:noWrap/>
            <w:hideMark/>
          </w:tcPr>
          <w:p w14:paraId="301116E8" w14:textId="77777777" w:rsidR="007737C1" w:rsidRPr="007737C1" w:rsidRDefault="178E614E" w:rsidP="007737C1">
            <w:pPr>
              <w:pStyle w:val="Caption"/>
            </w:pPr>
            <w:r>
              <w:t>2</w:t>
            </w:r>
          </w:p>
        </w:tc>
        <w:tc>
          <w:tcPr>
            <w:tcW w:w="876" w:type="dxa"/>
            <w:noWrap/>
            <w:hideMark/>
          </w:tcPr>
          <w:p w14:paraId="1AA8881E" w14:textId="77777777" w:rsidR="007737C1" w:rsidRPr="007737C1" w:rsidRDefault="178E614E" w:rsidP="007737C1">
            <w:pPr>
              <w:pStyle w:val="Caption"/>
            </w:pPr>
            <w:r>
              <w:t>5</w:t>
            </w:r>
          </w:p>
        </w:tc>
        <w:tc>
          <w:tcPr>
            <w:tcW w:w="876" w:type="dxa"/>
            <w:noWrap/>
            <w:hideMark/>
          </w:tcPr>
          <w:p w14:paraId="4E7AA577" w14:textId="77777777" w:rsidR="007737C1" w:rsidRPr="007737C1" w:rsidRDefault="178E614E" w:rsidP="007737C1">
            <w:pPr>
              <w:pStyle w:val="Caption"/>
            </w:pPr>
            <w:r>
              <w:t>5</w:t>
            </w:r>
          </w:p>
        </w:tc>
      </w:tr>
      <w:tr w:rsidR="007737C1" w:rsidRPr="007737C1" w14:paraId="50D6EBE9" w14:textId="77777777" w:rsidTr="178E614E">
        <w:trPr>
          <w:trHeight w:val="300"/>
        </w:trPr>
        <w:tc>
          <w:tcPr>
            <w:tcW w:w="864" w:type="dxa"/>
            <w:vMerge/>
            <w:hideMark/>
          </w:tcPr>
          <w:p w14:paraId="4665DA11" w14:textId="77777777" w:rsidR="007737C1" w:rsidRPr="007737C1" w:rsidRDefault="007737C1" w:rsidP="007737C1">
            <w:pPr>
              <w:pStyle w:val="Caption"/>
            </w:pPr>
          </w:p>
        </w:tc>
        <w:tc>
          <w:tcPr>
            <w:tcW w:w="4496" w:type="dxa"/>
            <w:noWrap/>
            <w:hideMark/>
          </w:tcPr>
          <w:p w14:paraId="4C6B9D7C" w14:textId="77777777" w:rsidR="007737C1" w:rsidRPr="007737C1" w:rsidRDefault="178E614E" w:rsidP="007737C1">
            <w:pPr>
              <w:pStyle w:val="Caption"/>
            </w:pPr>
            <w:r>
              <w:t>udržateľnosť a prevádzka</w:t>
            </w:r>
          </w:p>
        </w:tc>
        <w:tc>
          <w:tcPr>
            <w:tcW w:w="876" w:type="dxa"/>
            <w:noWrap/>
            <w:hideMark/>
          </w:tcPr>
          <w:p w14:paraId="578579AF" w14:textId="77777777" w:rsidR="007737C1" w:rsidRPr="007737C1" w:rsidRDefault="178E614E" w:rsidP="007737C1">
            <w:pPr>
              <w:pStyle w:val="Caption"/>
            </w:pPr>
            <w:r>
              <w:t>1</w:t>
            </w:r>
          </w:p>
        </w:tc>
        <w:tc>
          <w:tcPr>
            <w:tcW w:w="776" w:type="dxa"/>
            <w:noWrap/>
            <w:hideMark/>
          </w:tcPr>
          <w:p w14:paraId="369A0E09" w14:textId="77777777" w:rsidR="007737C1" w:rsidRPr="007737C1" w:rsidRDefault="178E614E" w:rsidP="007737C1">
            <w:pPr>
              <w:pStyle w:val="Caption"/>
            </w:pPr>
            <w:r>
              <w:t>2</w:t>
            </w:r>
          </w:p>
        </w:tc>
        <w:tc>
          <w:tcPr>
            <w:tcW w:w="876" w:type="dxa"/>
            <w:noWrap/>
            <w:hideMark/>
          </w:tcPr>
          <w:p w14:paraId="4F19327B" w14:textId="77777777" w:rsidR="007737C1" w:rsidRPr="007737C1" w:rsidRDefault="178E614E" w:rsidP="007737C1">
            <w:pPr>
              <w:pStyle w:val="Caption"/>
            </w:pPr>
            <w:r>
              <w:t>3</w:t>
            </w:r>
          </w:p>
        </w:tc>
        <w:tc>
          <w:tcPr>
            <w:tcW w:w="876" w:type="dxa"/>
            <w:noWrap/>
            <w:hideMark/>
          </w:tcPr>
          <w:p w14:paraId="14B26FE7" w14:textId="77777777" w:rsidR="007737C1" w:rsidRPr="007737C1" w:rsidRDefault="178E614E" w:rsidP="007737C1">
            <w:pPr>
              <w:pStyle w:val="Caption"/>
            </w:pPr>
            <w:r>
              <w:t>5</w:t>
            </w:r>
          </w:p>
        </w:tc>
        <w:tc>
          <w:tcPr>
            <w:tcW w:w="876" w:type="dxa"/>
            <w:noWrap/>
            <w:hideMark/>
          </w:tcPr>
          <w:p w14:paraId="1C7BB4E1" w14:textId="77777777" w:rsidR="007737C1" w:rsidRPr="007737C1" w:rsidRDefault="178E614E" w:rsidP="007737C1">
            <w:pPr>
              <w:pStyle w:val="Caption"/>
            </w:pPr>
            <w:r>
              <w:t>5</w:t>
            </w:r>
          </w:p>
        </w:tc>
      </w:tr>
      <w:tr w:rsidR="007737C1" w:rsidRPr="007737C1" w14:paraId="2A144A96" w14:textId="77777777" w:rsidTr="178E614E">
        <w:trPr>
          <w:trHeight w:val="300"/>
        </w:trPr>
        <w:tc>
          <w:tcPr>
            <w:tcW w:w="864" w:type="dxa"/>
            <w:noWrap/>
            <w:hideMark/>
          </w:tcPr>
          <w:p w14:paraId="6025311E" w14:textId="77777777" w:rsidR="007737C1" w:rsidRPr="007737C1" w:rsidRDefault="007737C1" w:rsidP="007737C1">
            <w:pPr>
              <w:pStyle w:val="Caption"/>
            </w:pPr>
          </w:p>
        </w:tc>
        <w:tc>
          <w:tcPr>
            <w:tcW w:w="4496" w:type="dxa"/>
            <w:noWrap/>
            <w:hideMark/>
          </w:tcPr>
          <w:p w14:paraId="0DDA462F" w14:textId="77777777" w:rsidR="007737C1" w:rsidRPr="007737C1" w:rsidRDefault="178E614E" w:rsidP="178E614E">
            <w:pPr>
              <w:pStyle w:val="Caption"/>
              <w:rPr>
                <w:b/>
              </w:rPr>
            </w:pPr>
            <w:r w:rsidRPr="178E614E">
              <w:rPr>
                <w:b/>
              </w:rPr>
              <w:t>SPOLU:</w:t>
            </w:r>
          </w:p>
        </w:tc>
        <w:tc>
          <w:tcPr>
            <w:tcW w:w="876" w:type="dxa"/>
            <w:noWrap/>
            <w:hideMark/>
          </w:tcPr>
          <w:p w14:paraId="09C33D56" w14:textId="77777777" w:rsidR="007737C1" w:rsidRPr="007737C1" w:rsidRDefault="178E614E" w:rsidP="178E614E">
            <w:pPr>
              <w:pStyle w:val="Caption"/>
              <w:rPr>
                <w:b/>
              </w:rPr>
            </w:pPr>
            <w:r w:rsidRPr="178E614E">
              <w:rPr>
                <w:b/>
              </w:rPr>
              <w:t>3</w:t>
            </w:r>
          </w:p>
        </w:tc>
        <w:tc>
          <w:tcPr>
            <w:tcW w:w="776" w:type="dxa"/>
            <w:noWrap/>
            <w:hideMark/>
          </w:tcPr>
          <w:p w14:paraId="2214D1ED" w14:textId="77777777" w:rsidR="007737C1" w:rsidRPr="007737C1" w:rsidRDefault="178E614E" w:rsidP="178E614E">
            <w:pPr>
              <w:pStyle w:val="Caption"/>
              <w:rPr>
                <w:b/>
              </w:rPr>
            </w:pPr>
            <w:r w:rsidRPr="178E614E">
              <w:rPr>
                <w:b/>
              </w:rPr>
              <w:t>6</w:t>
            </w:r>
          </w:p>
        </w:tc>
        <w:tc>
          <w:tcPr>
            <w:tcW w:w="876" w:type="dxa"/>
            <w:noWrap/>
            <w:hideMark/>
          </w:tcPr>
          <w:p w14:paraId="13C64818" w14:textId="77777777" w:rsidR="007737C1" w:rsidRPr="007737C1" w:rsidRDefault="178E614E" w:rsidP="178E614E">
            <w:pPr>
              <w:pStyle w:val="Caption"/>
              <w:rPr>
                <w:b/>
              </w:rPr>
            </w:pPr>
            <w:r w:rsidRPr="178E614E">
              <w:rPr>
                <w:b/>
              </w:rPr>
              <w:t>8</w:t>
            </w:r>
          </w:p>
        </w:tc>
        <w:tc>
          <w:tcPr>
            <w:tcW w:w="876" w:type="dxa"/>
            <w:noWrap/>
            <w:hideMark/>
          </w:tcPr>
          <w:p w14:paraId="38C86FC6" w14:textId="77777777" w:rsidR="007737C1" w:rsidRPr="007737C1" w:rsidRDefault="178E614E" w:rsidP="178E614E">
            <w:pPr>
              <w:pStyle w:val="Caption"/>
              <w:rPr>
                <w:b/>
              </w:rPr>
            </w:pPr>
            <w:r w:rsidRPr="178E614E">
              <w:rPr>
                <w:b/>
              </w:rPr>
              <w:t>14</w:t>
            </w:r>
          </w:p>
        </w:tc>
        <w:tc>
          <w:tcPr>
            <w:tcW w:w="876" w:type="dxa"/>
            <w:noWrap/>
            <w:hideMark/>
          </w:tcPr>
          <w:p w14:paraId="7C74DB76" w14:textId="77777777" w:rsidR="007737C1" w:rsidRPr="007737C1" w:rsidRDefault="178E614E" w:rsidP="178E614E">
            <w:pPr>
              <w:pStyle w:val="Caption"/>
              <w:rPr>
                <w:b/>
              </w:rPr>
            </w:pPr>
            <w:r w:rsidRPr="178E614E">
              <w:rPr>
                <w:b/>
              </w:rPr>
              <w:t>15</w:t>
            </w:r>
          </w:p>
        </w:tc>
      </w:tr>
      <w:tr w:rsidR="007737C1" w:rsidRPr="007737C1" w14:paraId="2E53D14B" w14:textId="77777777" w:rsidTr="178E614E">
        <w:trPr>
          <w:trHeight w:val="300"/>
        </w:trPr>
        <w:tc>
          <w:tcPr>
            <w:tcW w:w="864" w:type="dxa"/>
            <w:noWrap/>
            <w:hideMark/>
          </w:tcPr>
          <w:p w14:paraId="677E14C3" w14:textId="77777777" w:rsidR="007737C1" w:rsidRPr="007737C1" w:rsidRDefault="007737C1" w:rsidP="007737C1">
            <w:pPr>
              <w:pStyle w:val="Caption"/>
              <w:rPr>
                <w:b/>
              </w:rPr>
            </w:pPr>
          </w:p>
        </w:tc>
        <w:tc>
          <w:tcPr>
            <w:tcW w:w="4496" w:type="dxa"/>
            <w:noWrap/>
            <w:hideMark/>
          </w:tcPr>
          <w:p w14:paraId="6AEF667D" w14:textId="77777777" w:rsidR="007737C1" w:rsidRPr="007737C1" w:rsidRDefault="007737C1" w:rsidP="007737C1">
            <w:pPr>
              <w:pStyle w:val="Caption"/>
            </w:pPr>
          </w:p>
        </w:tc>
        <w:tc>
          <w:tcPr>
            <w:tcW w:w="876" w:type="dxa"/>
            <w:noWrap/>
            <w:hideMark/>
          </w:tcPr>
          <w:p w14:paraId="7D3BA797" w14:textId="77777777" w:rsidR="007737C1" w:rsidRPr="007737C1" w:rsidRDefault="178E614E" w:rsidP="007737C1">
            <w:pPr>
              <w:pStyle w:val="Caption"/>
            </w:pPr>
            <w:r>
              <w:t>20,00%</w:t>
            </w:r>
          </w:p>
        </w:tc>
        <w:tc>
          <w:tcPr>
            <w:tcW w:w="776" w:type="dxa"/>
            <w:noWrap/>
            <w:hideMark/>
          </w:tcPr>
          <w:p w14:paraId="7499587E" w14:textId="77777777" w:rsidR="007737C1" w:rsidRPr="007737C1" w:rsidRDefault="178E614E" w:rsidP="007737C1">
            <w:pPr>
              <w:pStyle w:val="Caption"/>
            </w:pPr>
            <w:r>
              <w:t>40,00%</w:t>
            </w:r>
          </w:p>
        </w:tc>
        <w:tc>
          <w:tcPr>
            <w:tcW w:w="876" w:type="dxa"/>
            <w:noWrap/>
            <w:hideMark/>
          </w:tcPr>
          <w:p w14:paraId="39E4D7BB" w14:textId="77777777" w:rsidR="007737C1" w:rsidRPr="007737C1" w:rsidRDefault="178E614E" w:rsidP="007737C1">
            <w:pPr>
              <w:pStyle w:val="Caption"/>
            </w:pPr>
            <w:r>
              <w:t>53,33%</w:t>
            </w:r>
          </w:p>
        </w:tc>
        <w:tc>
          <w:tcPr>
            <w:tcW w:w="876" w:type="dxa"/>
            <w:noWrap/>
            <w:hideMark/>
          </w:tcPr>
          <w:p w14:paraId="1B34E173" w14:textId="77777777" w:rsidR="007737C1" w:rsidRPr="007737C1" w:rsidRDefault="178E614E" w:rsidP="007737C1">
            <w:pPr>
              <w:pStyle w:val="Caption"/>
            </w:pPr>
            <w:r>
              <w:t>93,33%</w:t>
            </w:r>
          </w:p>
        </w:tc>
        <w:tc>
          <w:tcPr>
            <w:tcW w:w="876" w:type="dxa"/>
            <w:noWrap/>
            <w:hideMark/>
          </w:tcPr>
          <w:p w14:paraId="56B9BB50" w14:textId="77777777" w:rsidR="007737C1" w:rsidRPr="007737C1" w:rsidRDefault="178E614E" w:rsidP="007737C1">
            <w:pPr>
              <w:pStyle w:val="Caption"/>
            </w:pPr>
            <w:r>
              <w:t>100,00%</w:t>
            </w:r>
          </w:p>
        </w:tc>
      </w:tr>
    </w:tbl>
    <w:p w14:paraId="601C6F8A" w14:textId="77777777" w:rsidR="007737C1" w:rsidRDefault="007737C1" w:rsidP="007737C1"/>
    <w:p w14:paraId="1B65FEEE" w14:textId="77777777" w:rsidR="00D16242" w:rsidRDefault="00D16242" w:rsidP="007737C1">
      <w:pPr>
        <w:pStyle w:val="Bullet2"/>
        <w:numPr>
          <w:ilvl w:val="0"/>
          <w:numId w:val="0"/>
        </w:numPr>
      </w:pPr>
    </w:p>
    <w:p w14:paraId="32F1B851" w14:textId="77777777" w:rsidR="00D16242" w:rsidRPr="00362A9B" w:rsidRDefault="00D16242" w:rsidP="00143F39">
      <w:pPr>
        <w:pStyle w:val="Caption"/>
      </w:pPr>
      <w:bookmarkStart w:id="89" w:name="_Toc490239133"/>
      <w:r w:rsidRPr="00362A9B">
        <w:lastRenderedPageBreak/>
        <w:t xml:space="preserve">Tabuľka </w:t>
      </w:r>
      <w:r w:rsidR="00B44DE1" w:rsidRPr="178E614E">
        <w:fldChar w:fldCharType="begin"/>
      </w:r>
      <w:r w:rsidR="00B44DE1">
        <w:instrText xml:space="preserve"> SEQ Tabuľka \* ARABIC </w:instrText>
      </w:r>
      <w:r w:rsidR="00B44DE1" w:rsidRPr="178E614E">
        <w:fldChar w:fldCharType="separate"/>
      </w:r>
      <w:r w:rsidR="007737C1">
        <w:rPr>
          <w:noProof/>
        </w:rPr>
        <w:t>14</w:t>
      </w:r>
      <w:r w:rsidR="00B44DE1" w:rsidRPr="178E614E">
        <w:fldChar w:fldCharType="end"/>
      </w:r>
      <w:r w:rsidRPr="00362A9B">
        <w:rPr>
          <w:noProof/>
        </w:rPr>
        <w:t>:</w:t>
      </w:r>
      <w:r>
        <w:t xml:space="preserve"> Hodnotenie alternatív podľa plnenia cieľov projektu</w:t>
      </w:r>
      <w:bookmarkEnd w:id="89"/>
    </w:p>
    <w:tbl>
      <w:tblPr>
        <w:tblW w:w="5000" w:type="pct"/>
        <w:tblCellMar>
          <w:left w:w="70" w:type="dxa"/>
          <w:right w:w="70" w:type="dxa"/>
        </w:tblCellMar>
        <w:tblLook w:val="04A0" w:firstRow="1" w:lastRow="0" w:firstColumn="1" w:lastColumn="0" w:noHBand="0" w:noVBand="1"/>
      </w:tblPr>
      <w:tblGrid>
        <w:gridCol w:w="190"/>
        <w:gridCol w:w="916"/>
        <w:gridCol w:w="1946"/>
        <w:gridCol w:w="3319"/>
        <w:gridCol w:w="283"/>
        <w:gridCol w:w="283"/>
        <w:gridCol w:w="260"/>
        <w:gridCol w:w="268"/>
        <w:gridCol w:w="268"/>
        <w:gridCol w:w="400"/>
        <w:gridCol w:w="352"/>
      </w:tblGrid>
      <w:tr w:rsidR="000F5316" w:rsidRPr="000F5316" w14:paraId="0EA8CAA1" w14:textId="77777777" w:rsidTr="178E614E">
        <w:trPr>
          <w:trHeight w:val="345"/>
        </w:trPr>
        <w:tc>
          <w:tcPr>
            <w:tcW w:w="1617" w:type="pct"/>
            <w:gridSpan w:val="3"/>
            <w:tcBorders>
              <w:top w:val="single" w:sz="8" w:space="0" w:color="auto"/>
              <w:left w:val="single" w:sz="8" w:space="0" w:color="auto"/>
              <w:bottom w:val="single" w:sz="8" w:space="0" w:color="auto"/>
              <w:right w:val="nil"/>
            </w:tcBorders>
            <w:shd w:val="clear" w:color="auto" w:fill="00B0F0"/>
            <w:noWrap/>
            <w:vAlign w:val="bottom"/>
            <w:hideMark/>
          </w:tcPr>
          <w:p w14:paraId="4E2F903A"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Ciele projektu MDOOU</w:t>
            </w:r>
          </w:p>
        </w:tc>
        <w:tc>
          <w:tcPr>
            <w:tcW w:w="2112" w:type="pct"/>
            <w:tcBorders>
              <w:top w:val="single" w:sz="8" w:space="0" w:color="auto"/>
              <w:left w:val="nil"/>
              <w:bottom w:val="single" w:sz="8" w:space="0" w:color="auto"/>
              <w:right w:val="nil"/>
            </w:tcBorders>
            <w:shd w:val="clear" w:color="auto" w:fill="00B0F0"/>
            <w:noWrap/>
            <w:vAlign w:val="bottom"/>
            <w:hideMark/>
          </w:tcPr>
          <w:p w14:paraId="11BCDF7C"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50" w:type="pct"/>
            <w:tcBorders>
              <w:top w:val="single" w:sz="8" w:space="0" w:color="auto"/>
              <w:left w:val="nil"/>
              <w:bottom w:val="single" w:sz="8" w:space="0" w:color="auto"/>
              <w:right w:val="nil"/>
            </w:tcBorders>
            <w:shd w:val="clear" w:color="auto" w:fill="00B0F0"/>
            <w:noWrap/>
            <w:vAlign w:val="bottom"/>
            <w:hideMark/>
          </w:tcPr>
          <w:p w14:paraId="15D6466E"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single" w:sz="8" w:space="0" w:color="auto"/>
              <w:left w:val="nil"/>
              <w:bottom w:val="single" w:sz="8" w:space="0" w:color="auto"/>
              <w:right w:val="nil"/>
            </w:tcBorders>
            <w:shd w:val="clear" w:color="auto" w:fill="00B0F0"/>
            <w:noWrap/>
            <w:vAlign w:val="bottom"/>
            <w:hideMark/>
          </w:tcPr>
          <w:p w14:paraId="5858AE25"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single" w:sz="8" w:space="0" w:color="auto"/>
              <w:left w:val="nil"/>
              <w:bottom w:val="single" w:sz="8" w:space="0" w:color="auto"/>
              <w:right w:val="nil"/>
            </w:tcBorders>
            <w:shd w:val="clear" w:color="auto" w:fill="00B0F0"/>
            <w:noWrap/>
            <w:vAlign w:val="bottom"/>
            <w:hideMark/>
          </w:tcPr>
          <w:p w14:paraId="5D1DA685"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single" w:sz="8" w:space="0" w:color="auto"/>
              <w:left w:val="nil"/>
              <w:bottom w:val="single" w:sz="8" w:space="0" w:color="auto"/>
              <w:right w:val="nil"/>
            </w:tcBorders>
            <w:shd w:val="clear" w:color="auto" w:fill="00B0F0"/>
            <w:noWrap/>
            <w:vAlign w:val="bottom"/>
            <w:hideMark/>
          </w:tcPr>
          <w:p w14:paraId="558A176E"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single" w:sz="8" w:space="0" w:color="auto"/>
              <w:left w:val="nil"/>
              <w:bottom w:val="single" w:sz="8" w:space="0" w:color="auto"/>
              <w:right w:val="nil"/>
            </w:tcBorders>
            <w:shd w:val="clear" w:color="auto" w:fill="00B0F0"/>
            <w:noWrap/>
            <w:vAlign w:val="bottom"/>
            <w:hideMark/>
          </w:tcPr>
          <w:p w14:paraId="2DB1AC02"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4" w:type="pct"/>
            <w:tcBorders>
              <w:top w:val="single" w:sz="8" w:space="0" w:color="auto"/>
              <w:left w:val="nil"/>
              <w:bottom w:val="single" w:sz="8" w:space="0" w:color="auto"/>
              <w:right w:val="nil"/>
            </w:tcBorders>
            <w:shd w:val="clear" w:color="auto" w:fill="00B0F0"/>
            <w:noWrap/>
            <w:vAlign w:val="bottom"/>
            <w:hideMark/>
          </w:tcPr>
          <w:p w14:paraId="1420826D"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5" w:type="pct"/>
            <w:tcBorders>
              <w:top w:val="single" w:sz="8" w:space="0" w:color="auto"/>
              <w:left w:val="nil"/>
              <w:bottom w:val="single" w:sz="8" w:space="0" w:color="auto"/>
              <w:right w:val="single" w:sz="8" w:space="0" w:color="auto"/>
            </w:tcBorders>
            <w:shd w:val="clear" w:color="auto" w:fill="00B0F0"/>
            <w:noWrap/>
            <w:vAlign w:val="center"/>
            <w:hideMark/>
          </w:tcPr>
          <w:p w14:paraId="3E383DD4"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7140CE13"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7C724971"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nil"/>
              <w:left w:val="nil"/>
              <w:bottom w:val="single" w:sz="4" w:space="0" w:color="auto"/>
              <w:right w:val="single" w:sz="4" w:space="0" w:color="auto"/>
            </w:tcBorders>
            <w:shd w:val="clear" w:color="auto" w:fill="8EA9DB"/>
            <w:noWrap/>
            <w:vAlign w:val="bottom"/>
            <w:hideMark/>
          </w:tcPr>
          <w:p w14:paraId="477874C7"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Cieľ 1</w:t>
            </w:r>
          </w:p>
        </w:tc>
        <w:tc>
          <w:tcPr>
            <w:tcW w:w="1302" w:type="pct"/>
            <w:tcBorders>
              <w:top w:val="nil"/>
              <w:left w:val="nil"/>
              <w:bottom w:val="single" w:sz="4" w:space="0" w:color="auto"/>
              <w:right w:val="single" w:sz="4" w:space="0" w:color="auto"/>
            </w:tcBorders>
            <w:shd w:val="clear" w:color="auto" w:fill="8EA9DB"/>
            <w:vAlign w:val="center"/>
            <w:hideMark/>
          </w:tcPr>
          <w:p w14:paraId="7324D287"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Počet aplikácií pripojených na integračnú platformu a platformu procesnej integrácie (konzumenti a poskytovatelia)</w:t>
            </w:r>
          </w:p>
        </w:tc>
        <w:tc>
          <w:tcPr>
            <w:tcW w:w="2112" w:type="pct"/>
            <w:tcBorders>
              <w:top w:val="single" w:sz="8" w:space="0" w:color="auto"/>
              <w:left w:val="single" w:sz="4" w:space="0" w:color="auto"/>
              <w:bottom w:val="single" w:sz="4" w:space="0" w:color="auto"/>
              <w:right w:val="single" w:sz="4" w:space="0" w:color="auto"/>
            </w:tcBorders>
            <w:shd w:val="clear" w:color="auto" w:fill="8EA9DB"/>
            <w:noWrap/>
            <w:vAlign w:val="bottom"/>
            <w:hideMark/>
          </w:tcPr>
          <w:p w14:paraId="66AD75E2"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27904E39"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6615A27E"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6707A80B"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2BC699E5"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7D0AAF3E"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4" w:type="pct"/>
            <w:tcBorders>
              <w:top w:val="single" w:sz="8" w:space="0" w:color="auto"/>
              <w:left w:val="single" w:sz="4" w:space="0" w:color="auto"/>
              <w:bottom w:val="single" w:sz="4" w:space="0" w:color="auto"/>
              <w:right w:val="single" w:sz="4" w:space="0" w:color="auto"/>
            </w:tcBorders>
            <w:shd w:val="clear" w:color="auto" w:fill="8EA9DB"/>
            <w:noWrap/>
            <w:vAlign w:val="bottom"/>
            <w:hideMark/>
          </w:tcPr>
          <w:p w14:paraId="1DF1E18D"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5" w:type="pct"/>
            <w:tcBorders>
              <w:top w:val="single" w:sz="8" w:space="0" w:color="auto"/>
              <w:left w:val="single" w:sz="4" w:space="0" w:color="auto"/>
              <w:bottom w:val="single" w:sz="4" w:space="0" w:color="auto"/>
              <w:right w:val="single" w:sz="8" w:space="0" w:color="auto"/>
            </w:tcBorders>
            <w:shd w:val="clear" w:color="auto" w:fill="8EA9DB"/>
            <w:noWrap/>
            <w:vAlign w:val="center"/>
            <w:hideMark/>
          </w:tcPr>
          <w:p w14:paraId="636693CB"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31991F16" w14:textId="77777777" w:rsidTr="178E614E">
        <w:trPr>
          <w:trHeight w:val="9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5E2EAE5B"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E3B1D9"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1.1</w:t>
            </w:r>
          </w:p>
        </w:tc>
        <w:tc>
          <w:tcPr>
            <w:tcW w:w="130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1D2AB50A"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zvýšenie transparentnosti rozhodovania na strane orgánov štátnej moci</w:t>
            </w:r>
          </w:p>
        </w:tc>
        <w:tc>
          <w:tcPr>
            <w:tcW w:w="211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A7006FE"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hodnotu riešenia pre podporu pri štandardizácii procesov, implementácii jednotnej metodiky a poskytovaní jednotnej metodicko-procesnej podpory, transparentnosti a kontroly zavádzania nových zmien v rámci oblasti elektronických rozhodnutí orgánov štátnej moci</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C90742"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281F4E"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45D33F"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C5DE8B"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F75F5A"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auto"/>
            <w:noWrap/>
            <w:vAlign w:val="bottom"/>
            <w:hideMark/>
          </w:tcPr>
          <w:p w14:paraId="7211C5E7"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KO</w:t>
            </w:r>
          </w:p>
        </w:tc>
        <w:tc>
          <w:tcPr>
            <w:tcW w:w="365"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2EE21053"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6F06A69B" w14:textId="77777777" w:rsidTr="178E614E">
        <w:trPr>
          <w:trHeight w:val="3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5A4A6E26"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nil"/>
              <w:left w:val="nil"/>
              <w:bottom w:val="single" w:sz="4" w:space="0" w:color="auto"/>
              <w:right w:val="single" w:sz="4" w:space="0" w:color="auto"/>
            </w:tcBorders>
            <w:shd w:val="clear" w:color="auto" w:fill="8EA9DB"/>
            <w:noWrap/>
            <w:vAlign w:val="bottom"/>
            <w:hideMark/>
          </w:tcPr>
          <w:p w14:paraId="74709BDE"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Cieľ 2</w:t>
            </w:r>
          </w:p>
        </w:tc>
        <w:tc>
          <w:tcPr>
            <w:tcW w:w="1302" w:type="pct"/>
            <w:tcBorders>
              <w:top w:val="nil"/>
              <w:left w:val="nil"/>
              <w:bottom w:val="single" w:sz="4" w:space="0" w:color="auto"/>
              <w:right w:val="single" w:sz="4" w:space="0" w:color="auto"/>
            </w:tcBorders>
            <w:shd w:val="clear" w:color="auto" w:fill="8EA9DB"/>
            <w:vAlign w:val="center"/>
            <w:hideMark/>
          </w:tcPr>
          <w:p w14:paraId="1F187B5A"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Kvalita údajov</w:t>
            </w:r>
          </w:p>
        </w:tc>
        <w:tc>
          <w:tcPr>
            <w:tcW w:w="2112" w:type="pct"/>
            <w:tcBorders>
              <w:top w:val="single" w:sz="4" w:space="0" w:color="auto"/>
              <w:left w:val="single" w:sz="4" w:space="0" w:color="auto"/>
              <w:bottom w:val="single" w:sz="4" w:space="0" w:color="auto"/>
              <w:right w:val="single" w:sz="4" w:space="0" w:color="auto"/>
            </w:tcBorders>
            <w:shd w:val="clear" w:color="auto" w:fill="8EA9DB"/>
            <w:noWrap/>
            <w:vAlign w:val="bottom"/>
            <w:hideMark/>
          </w:tcPr>
          <w:p w14:paraId="0940EE29"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1AFD52CB"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035DFC8F"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47AEA003"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113D776C"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7E1B2606"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4" w:type="pct"/>
            <w:tcBorders>
              <w:top w:val="single" w:sz="4" w:space="0" w:color="auto"/>
              <w:left w:val="single" w:sz="4" w:space="0" w:color="auto"/>
              <w:bottom w:val="single" w:sz="4" w:space="0" w:color="auto"/>
              <w:right w:val="single" w:sz="4" w:space="0" w:color="auto"/>
            </w:tcBorders>
            <w:shd w:val="clear" w:color="auto" w:fill="8EA9DB"/>
            <w:noWrap/>
            <w:vAlign w:val="bottom"/>
            <w:hideMark/>
          </w:tcPr>
          <w:p w14:paraId="728EB26E"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8EA9DB"/>
            <w:noWrap/>
            <w:vAlign w:val="center"/>
            <w:hideMark/>
          </w:tcPr>
          <w:p w14:paraId="676028B5"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733428A4"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6D327600"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E5DB35"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2.1</w:t>
            </w:r>
          </w:p>
        </w:tc>
        <w:tc>
          <w:tcPr>
            <w:tcW w:w="130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41747CF"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zvýšenie kvality údajov fyzických a právnických osôb v databázach referenčných údajov orgánov štátnej moci</w:t>
            </w:r>
          </w:p>
        </w:tc>
        <w:tc>
          <w:tcPr>
            <w:tcW w:w="211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C2ABBF2"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mieru pridanej hodnoty v podobe presných a kvalitných informácií v databázach referenčných údajov pre komplexné podporné a analytické služby IS</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791465"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104CAB"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5A1E20"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42A1F1"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4B7F2F"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auto"/>
            <w:noWrap/>
            <w:vAlign w:val="bottom"/>
            <w:hideMark/>
          </w:tcPr>
          <w:p w14:paraId="245ADF74"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4D3B3384"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2F0DD17A" w14:textId="77777777" w:rsidTr="178E614E">
        <w:trPr>
          <w:trHeight w:val="3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330805AD"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nil"/>
              <w:left w:val="nil"/>
              <w:bottom w:val="single" w:sz="4" w:space="0" w:color="auto"/>
              <w:right w:val="single" w:sz="4" w:space="0" w:color="auto"/>
            </w:tcBorders>
            <w:shd w:val="clear" w:color="auto" w:fill="8EA9DB"/>
            <w:noWrap/>
            <w:vAlign w:val="bottom"/>
            <w:hideMark/>
          </w:tcPr>
          <w:p w14:paraId="55CE9F7A"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Cieľ 3</w:t>
            </w:r>
          </w:p>
        </w:tc>
        <w:tc>
          <w:tcPr>
            <w:tcW w:w="1302" w:type="pct"/>
            <w:tcBorders>
              <w:top w:val="nil"/>
              <w:left w:val="nil"/>
              <w:bottom w:val="single" w:sz="4" w:space="0" w:color="auto"/>
              <w:right w:val="single" w:sz="4" w:space="0" w:color="auto"/>
            </w:tcBorders>
            <w:shd w:val="clear" w:color="auto" w:fill="8EA9DB"/>
            <w:vAlign w:val="center"/>
            <w:hideMark/>
          </w:tcPr>
          <w:p w14:paraId="72C8FF28"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Prevádzkové náklady IT riešení</w:t>
            </w:r>
          </w:p>
        </w:tc>
        <w:tc>
          <w:tcPr>
            <w:tcW w:w="2112" w:type="pct"/>
            <w:tcBorders>
              <w:top w:val="single" w:sz="4" w:space="0" w:color="auto"/>
              <w:left w:val="single" w:sz="4" w:space="0" w:color="auto"/>
              <w:bottom w:val="single" w:sz="4" w:space="0" w:color="auto"/>
              <w:right w:val="single" w:sz="4" w:space="0" w:color="auto"/>
            </w:tcBorders>
            <w:shd w:val="clear" w:color="auto" w:fill="8EA9DB"/>
            <w:noWrap/>
            <w:vAlign w:val="bottom"/>
            <w:hideMark/>
          </w:tcPr>
          <w:p w14:paraId="23F19AB1"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06C84734"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4C6053A2"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26753B1B"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7A6938B2"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31B10637"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4" w:type="pct"/>
            <w:tcBorders>
              <w:top w:val="nil"/>
              <w:left w:val="nil"/>
              <w:bottom w:val="single" w:sz="4" w:space="0" w:color="auto"/>
              <w:right w:val="single" w:sz="4" w:space="0" w:color="auto"/>
            </w:tcBorders>
            <w:shd w:val="clear" w:color="auto" w:fill="8EA9DB"/>
            <w:noWrap/>
            <w:vAlign w:val="bottom"/>
            <w:hideMark/>
          </w:tcPr>
          <w:p w14:paraId="6F484811"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8EA9DB"/>
            <w:noWrap/>
            <w:vAlign w:val="center"/>
            <w:hideMark/>
          </w:tcPr>
          <w:p w14:paraId="43019715"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53EAA8B0" w14:textId="77777777" w:rsidTr="178E614E">
        <w:trPr>
          <w:trHeight w:val="3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402A0EC9"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860A37"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3.1</w:t>
            </w:r>
          </w:p>
        </w:tc>
        <w:tc>
          <w:tcPr>
            <w:tcW w:w="130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942A79D"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úspora prevádzkových nákladov IS MDOOU</w:t>
            </w:r>
          </w:p>
        </w:tc>
        <w:tc>
          <w:tcPr>
            <w:tcW w:w="211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D24FE63"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hodnotu úspor prevádzkových nákladov IS MDOOU.</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3FF954"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4CCB6D"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25127A"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42B227"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B96839"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auto"/>
            <w:noWrap/>
            <w:vAlign w:val="bottom"/>
            <w:hideMark/>
          </w:tcPr>
          <w:p w14:paraId="6EE01551"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KO</w:t>
            </w:r>
          </w:p>
        </w:tc>
        <w:tc>
          <w:tcPr>
            <w:tcW w:w="365"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259EB0A0"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3018742C"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6C565B79"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nil"/>
              <w:left w:val="nil"/>
              <w:bottom w:val="single" w:sz="4" w:space="0" w:color="auto"/>
              <w:right w:val="single" w:sz="4" w:space="0" w:color="auto"/>
            </w:tcBorders>
            <w:shd w:val="clear" w:color="auto" w:fill="8EA9DB"/>
            <w:noWrap/>
            <w:vAlign w:val="bottom"/>
            <w:hideMark/>
          </w:tcPr>
          <w:p w14:paraId="4800349B"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Cieľ 4</w:t>
            </w:r>
          </w:p>
        </w:tc>
        <w:tc>
          <w:tcPr>
            <w:tcW w:w="1302" w:type="pct"/>
            <w:tcBorders>
              <w:top w:val="nil"/>
              <w:left w:val="nil"/>
              <w:bottom w:val="single" w:sz="4" w:space="0" w:color="auto"/>
              <w:right w:val="single" w:sz="4" w:space="0" w:color="auto"/>
            </w:tcBorders>
            <w:shd w:val="clear" w:color="auto" w:fill="8EA9DB"/>
            <w:vAlign w:val="center"/>
            <w:hideMark/>
          </w:tcPr>
          <w:p w14:paraId="4AEEFDB1"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Percento agend, ktoré nevyžadujú od občanov a podnikateľov údaje, ktorými už verejná správa disponuje</w:t>
            </w:r>
          </w:p>
        </w:tc>
        <w:tc>
          <w:tcPr>
            <w:tcW w:w="2112" w:type="pct"/>
            <w:tcBorders>
              <w:top w:val="single" w:sz="4" w:space="0" w:color="auto"/>
              <w:left w:val="single" w:sz="4" w:space="0" w:color="auto"/>
              <w:bottom w:val="single" w:sz="4" w:space="0" w:color="auto"/>
              <w:right w:val="single" w:sz="4" w:space="0" w:color="auto"/>
            </w:tcBorders>
            <w:shd w:val="clear" w:color="auto" w:fill="8EA9DB"/>
            <w:noWrap/>
            <w:vAlign w:val="bottom"/>
            <w:hideMark/>
          </w:tcPr>
          <w:p w14:paraId="4D8751E8"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5B5E0C9E"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4216F359"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05827108"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7836EF42"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6E85AF62"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4" w:type="pct"/>
            <w:tcBorders>
              <w:top w:val="nil"/>
              <w:left w:val="nil"/>
              <w:bottom w:val="single" w:sz="4" w:space="0" w:color="auto"/>
              <w:right w:val="single" w:sz="4" w:space="0" w:color="auto"/>
            </w:tcBorders>
            <w:shd w:val="clear" w:color="auto" w:fill="8EA9DB"/>
            <w:noWrap/>
            <w:vAlign w:val="bottom"/>
            <w:hideMark/>
          </w:tcPr>
          <w:p w14:paraId="19A63EE9"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8EA9DB"/>
            <w:noWrap/>
            <w:vAlign w:val="center"/>
            <w:hideMark/>
          </w:tcPr>
          <w:p w14:paraId="19C8314F"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32E2CB2C"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352D98F9"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524BE5"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4.1</w:t>
            </w:r>
          </w:p>
        </w:tc>
        <w:tc>
          <w:tcPr>
            <w:tcW w:w="130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D3655F3"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xml:space="preserve">úspora času úradníkov orgánov štátnej moci, </w:t>
            </w:r>
            <w:r w:rsidRPr="178E614E">
              <w:rPr>
                <w:rFonts w:ascii="Calibri" w:hAnsi="Calibri"/>
                <w:color w:val="000000" w:themeColor="text1"/>
                <w:sz w:val="22"/>
                <w:szCs w:val="22"/>
                <w:lang w:eastAsia="sk-SK"/>
              </w:rPr>
              <w:lastRenderedPageBreak/>
              <w:t>takisto fyzických a právnických osôb</w:t>
            </w:r>
          </w:p>
        </w:tc>
        <w:tc>
          <w:tcPr>
            <w:tcW w:w="211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88C293C"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lastRenderedPageBreak/>
              <w:t xml:space="preserve">Kritérium určuje hodnotu percenta agend v súlade s kritériom "jedenkrát a dosť", čo prinesie úsporu času fyzických a </w:t>
            </w:r>
            <w:r w:rsidRPr="178E614E">
              <w:rPr>
                <w:rFonts w:ascii="Calibri" w:hAnsi="Calibri"/>
                <w:color w:val="000000" w:themeColor="text1"/>
                <w:sz w:val="22"/>
                <w:szCs w:val="22"/>
                <w:lang w:eastAsia="sk-SK"/>
              </w:rPr>
              <w:lastRenderedPageBreak/>
              <w:t>právnických osôb, ako aj úradníkov orgánov štátnej moci</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16DA75"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lastRenderedPageBreak/>
              <w:t>N</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C7976A"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08A057"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FBF37C"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B8B9A1"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auto"/>
            <w:noWrap/>
            <w:vAlign w:val="bottom"/>
            <w:hideMark/>
          </w:tcPr>
          <w:p w14:paraId="61B650AB"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KO</w:t>
            </w:r>
          </w:p>
        </w:tc>
        <w:tc>
          <w:tcPr>
            <w:tcW w:w="365"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2A41A1A4"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5C1131AD" w14:textId="77777777" w:rsidTr="178E614E">
        <w:trPr>
          <w:trHeight w:val="3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41993279"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nil"/>
              <w:left w:val="nil"/>
              <w:bottom w:val="single" w:sz="4" w:space="0" w:color="auto"/>
              <w:right w:val="single" w:sz="4" w:space="0" w:color="auto"/>
            </w:tcBorders>
            <w:shd w:val="clear" w:color="auto" w:fill="8EA9DB"/>
            <w:noWrap/>
            <w:vAlign w:val="bottom"/>
            <w:hideMark/>
          </w:tcPr>
          <w:p w14:paraId="2D321D7B"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Cieľ 5</w:t>
            </w:r>
          </w:p>
        </w:tc>
        <w:tc>
          <w:tcPr>
            <w:tcW w:w="1302" w:type="pct"/>
            <w:tcBorders>
              <w:top w:val="nil"/>
              <w:left w:val="nil"/>
              <w:bottom w:val="single" w:sz="4" w:space="0" w:color="auto"/>
              <w:right w:val="single" w:sz="4" w:space="0" w:color="auto"/>
            </w:tcBorders>
            <w:shd w:val="clear" w:color="auto" w:fill="8EA9DB"/>
            <w:vAlign w:val="center"/>
            <w:hideMark/>
          </w:tcPr>
          <w:p w14:paraId="76A1C322"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Podiel dát o subjekte sprístupňované cez službu „moje dáta“</w:t>
            </w:r>
          </w:p>
        </w:tc>
        <w:tc>
          <w:tcPr>
            <w:tcW w:w="2112" w:type="pct"/>
            <w:tcBorders>
              <w:top w:val="single" w:sz="4" w:space="0" w:color="auto"/>
              <w:left w:val="single" w:sz="4" w:space="0" w:color="auto"/>
              <w:bottom w:val="single" w:sz="4" w:space="0" w:color="auto"/>
              <w:right w:val="single" w:sz="4" w:space="0" w:color="auto"/>
            </w:tcBorders>
            <w:shd w:val="clear" w:color="auto" w:fill="8EA9DB"/>
            <w:noWrap/>
            <w:vAlign w:val="bottom"/>
            <w:hideMark/>
          </w:tcPr>
          <w:p w14:paraId="36C7EC2F"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2EBC923B"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13429C08"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7D689407"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3003C86E"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1C2CEF6B"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4" w:type="pct"/>
            <w:tcBorders>
              <w:top w:val="nil"/>
              <w:left w:val="nil"/>
              <w:bottom w:val="single" w:sz="4" w:space="0" w:color="auto"/>
              <w:right w:val="single" w:sz="4" w:space="0" w:color="auto"/>
            </w:tcBorders>
            <w:shd w:val="clear" w:color="auto" w:fill="8EA9DB"/>
            <w:noWrap/>
            <w:vAlign w:val="bottom"/>
            <w:hideMark/>
          </w:tcPr>
          <w:p w14:paraId="02E98BFB"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8EA9DB"/>
            <w:noWrap/>
            <w:vAlign w:val="center"/>
            <w:hideMark/>
          </w:tcPr>
          <w:p w14:paraId="54ABC0D3"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122BCE75"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1AAB8E38"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7BC20D"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5.1</w:t>
            </w:r>
          </w:p>
        </w:tc>
        <w:tc>
          <w:tcPr>
            <w:tcW w:w="130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0D0400C"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úspora času úradníkov orgánov štátnej moci, takisto fyzických a právnických osôb</w:t>
            </w:r>
          </w:p>
        </w:tc>
        <w:tc>
          <w:tcPr>
            <w:tcW w:w="211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035BF3C"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hodnotu počtu sprístupnených údajov cez službu "moje dáta", čo prinesie úsporu času fyzických a právnických osôb, ako aj úradníkov štátnej správy</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F64773"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1FDAEB"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1E68E7"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AB1F63"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DFFF05"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auto"/>
            <w:noWrap/>
            <w:vAlign w:val="bottom"/>
            <w:hideMark/>
          </w:tcPr>
          <w:p w14:paraId="10472595"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KO</w:t>
            </w:r>
          </w:p>
        </w:tc>
        <w:tc>
          <w:tcPr>
            <w:tcW w:w="365"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1479728A"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234ABEA0"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359C2C6E"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nil"/>
              <w:left w:val="nil"/>
              <w:bottom w:val="single" w:sz="4" w:space="0" w:color="auto"/>
              <w:right w:val="single" w:sz="4" w:space="0" w:color="auto"/>
            </w:tcBorders>
            <w:shd w:val="clear" w:color="auto" w:fill="8EA9DB"/>
            <w:noWrap/>
            <w:vAlign w:val="bottom"/>
            <w:hideMark/>
          </w:tcPr>
          <w:p w14:paraId="43614E34"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Cieľ 6</w:t>
            </w:r>
          </w:p>
        </w:tc>
        <w:tc>
          <w:tcPr>
            <w:tcW w:w="1302" w:type="pct"/>
            <w:tcBorders>
              <w:top w:val="nil"/>
              <w:left w:val="nil"/>
              <w:bottom w:val="single" w:sz="4" w:space="0" w:color="auto"/>
              <w:right w:val="single" w:sz="4" w:space="0" w:color="auto"/>
            </w:tcBorders>
            <w:shd w:val="clear" w:color="auto" w:fill="8EA9DB"/>
            <w:vAlign w:val="center"/>
            <w:hideMark/>
          </w:tcPr>
          <w:p w14:paraId="0701FD5B"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Racionalizácia prevádzky informačných systémov pomocou eGovernment cloudu</w:t>
            </w:r>
          </w:p>
        </w:tc>
        <w:tc>
          <w:tcPr>
            <w:tcW w:w="2112" w:type="pct"/>
            <w:tcBorders>
              <w:top w:val="single" w:sz="4" w:space="0" w:color="auto"/>
              <w:left w:val="single" w:sz="4" w:space="0" w:color="auto"/>
              <w:bottom w:val="single" w:sz="4" w:space="0" w:color="auto"/>
              <w:right w:val="single" w:sz="4" w:space="0" w:color="auto"/>
            </w:tcBorders>
            <w:shd w:val="clear" w:color="auto" w:fill="8EA9DB"/>
            <w:noWrap/>
            <w:vAlign w:val="bottom"/>
            <w:hideMark/>
          </w:tcPr>
          <w:p w14:paraId="72614514"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18A3F2E0"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64A93059"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49B0B048"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1A678DDB"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11B9B9EB"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4" w:type="pct"/>
            <w:tcBorders>
              <w:top w:val="single" w:sz="4" w:space="0" w:color="auto"/>
              <w:left w:val="single" w:sz="4" w:space="0" w:color="auto"/>
              <w:bottom w:val="single" w:sz="4" w:space="0" w:color="auto"/>
              <w:right w:val="single" w:sz="4" w:space="0" w:color="auto"/>
            </w:tcBorders>
            <w:shd w:val="clear" w:color="auto" w:fill="8EA9DB"/>
            <w:noWrap/>
            <w:vAlign w:val="bottom"/>
            <w:hideMark/>
          </w:tcPr>
          <w:p w14:paraId="1D1E180F"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8EA9DB"/>
            <w:noWrap/>
            <w:vAlign w:val="center"/>
            <w:hideMark/>
          </w:tcPr>
          <w:p w14:paraId="268DA6F5"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22EB3E4B" w14:textId="77777777" w:rsidTr="178E614E">
        <w:trPr>
          <w:trHeight w:val="3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057FCDC1"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051F7C"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6.1</w:t>
            </w:r>
          </w:p>
        </w:tc>
        <w:tc>
          <w:tcPr>
            <w:tcW w:w="130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6959EA1"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úspora obstarávacích a prevádzkových nákladov IS MDOOU</w:t>
            </w:r>
          </w:p>
        </w:tc>
        <w:tc>
          <w:tcPr>
            <w:tcW w:w="211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4F3645F"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hodnotu úspor obstarávacích a prevádzkových nákladov IS MDOOU.</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E8134"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8F88ED"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84A831"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352D35"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13EFB7"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auto"/>
            <w:noWrap/>
            <w:vAlign w:val="bottom"/>
            <w:hideMark/>
          </w:tcPr>
          <w:p w14:paraId="47E038CA"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7FEF85C1"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5D3E4B33"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35C17C6B"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nil"/>
              <w:left w:val="nil"/>
              <w:bottom w:val="single" w:sz="4" w:space="0" w:color="auto"/>
              <w:right w:val="single" w:sz="4" w:space="0" w:color="auto"/>
            </w:tcBorders>
            <w:shd w:val="clear" w:color="auto" w:fill="8EA9DB"/>
            <w:noWrap/>
            <w:vAlign w:val="bottom"/>
            <w:hideMark/>
          </w:tcPr>
          <w:p w14:paraId="5ACEDF0C"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Cieľ 7</w:t>
            </w:r>
          </w:p>
        </w:tc>
        <w:tc>
          <w:tcPr>
            <w:tcW w:w="1302" w:type="pct"/>
            <w:tcBorders>
              <w:top w:val="nil"/>
              <w:left w:val="nil"/>
              <w:bottom w:val="single" w:sz="4" w:space="0" w:color="auto"/>
              <w:right w:val="single" w:sz="4" w:space="0" w:color="auto"/>
            </w:tcBorders>
            <w:shd w:val="clear" w:color="auto" w:fill="8EA9DB"/>
            <w:vAlign w:val="center"/>
            <w:hideMark/>
          </w:tcPr>
          <w:p w14:paraId="4D4FC8D1"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Umožnenie modernizácie a racionalizácie verejnej správy IKT prostriedkami</w:t>
            </w:r>
          </w:p>
        </w:tc>
        <w:tc>
          <w:tcPr>
            <w:tcW w:w="2112" w:type="pct"/>
            <w:tcBorders>
              <w:top w:val="single" w:sz="4" w:space="0" w:color="auto"/>
              <w:left w:val="single" w:sz="4" w:space="0" w:color="auto"/>
              <w:bottom w:val="single" w:sz="4" w:space="0" w:color="auto"/>
              <w:right w:val="single" w:sz="4" w:space="0" w:color="auto"/>
            </w:tcBorders>
            <w:shd w:val="clear" w:color="auto" w:fill="8EA9DB"/>
            <w:noWrap/>
            <w:vAlign w:val="bottom"/>
            <w:hideMark/>
          </w:tcPr>
          <w:p w14:paraId="08D7E4A1"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5D6A9AC6"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5DC0972A"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4073FC0D"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3C9957BD"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61C7BF68"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4" w:type="pct"/>
            <w:tcBorders>
              <w:top w:val="nil"/>
              <w:left w:val="nil"/>
              <w:bottom w:val="single" w:sz="4" w:space="0" w:color="auto"/>
              <w:right w:val="single" w:sz="4" w:space="0" w:color="auto"/>
            </w:tcBorders>
            <w:shd w:val="clear" w:color="auto" w:fill="8EA9DB"/>
            <w:noWrap/>
            <w:vAlign w:val="bottom"/>
            <w:hideMark/>
          </w:tcPr>
          <w:p w14:paraId="4706D924"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8EA9DB"/>
            <w:noWrap/>
            <w:vAlign w:val="center"/>
            <w:hideMark/>
          </w:tcPr>
          <w:p w14:paraId="6CC5042E"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1806B512" w14:textId="77777777" w:rsidTr="178E614E">
        <w:trPr>
          <w:trHeight w:val="9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39D7D259"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AD6C9C"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7.1</w:t>
            </w:r>
          </w:p>
        </w:tc>
        <w:tc>
          <w:tcPr>
            <w:tcW w:w="130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32C7310"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úspora času úradníkov orgánov štátnej moci</w:t>
            </w:r>
          </w:p>
        </w:tc>
        <w:tc>
          <w:tcPr>
            <w:tcW w:w="211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1B471737"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dostupnosť služieb riešenia pre úradníkov a vybavovanie súvisiacich služieb úradníkov z jedného centrálneho bodu, a či sú údaje RZ a analýzy dostupné online z jedného centrálneho bodu, čo prinesie úsporu času</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5249C3"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E47AD5"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4911AD"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37DA97"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C983EF"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auto"/>
            <w:noWrap/>
            <w:vAlign w:val="bottom"/>
            <w:hideMark/>
          </w:tcPr>
          <w:p w14:paraId="54D740B1"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KO</w:t>
            </w:r>
          </w:p>
        </w:tc>
        <w:tc>
          <w:tcPr>
            <w:tcW w:w="365"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60D9A11D"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3E0FBE57"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545D3DB8"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nil"/>
              <w:left w:val="nil"/>
              <w:bottom w:val="single" w:sz="4" w:space="0" w:color="auto"/>
              <w:right w:val="single" w:sz="4" w:space="0" w:color="auto"/>
            </w:tcBorders>
            <w:shd w:val="clear" w:color="auto" w:fill="8EA9DB"/>
            <w:noWrap/>
            <w:vAlign w:val="bottom"/>
            <w:hideMark/>
          </w:tcPr>
          <w:p w14:paraId="18158EF1"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Cieľ 8</w:t>
            </w:r>
          </w:p>
        </w:tc>
        <w:tc>
          <w:tcPr>
            <w:tcW w:w="1302" w:type="pct"/>
            <w:tcBorders>
              <w:top w:val="nil"/>
              <w:left w:val="nil"/>
              <w:bottom w:val="single" w:sz="4" w:space="0" w:color="auto"/>
              <w:right w:val="single" w:sz="4" w:space="0" w:color="auto"/>
            </w:tcBorders>
            <w:shd w:val="clear" w:color="auto" w:fill="8EA9DB"/>
            <w:vAlign w:val="center"/>
            <w:hideMark/>
          </w:tcPr>
          <w:p w14:paraId="0E1977E4"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Zvýšenie kvality, štandardu a dostupnosti eGovernment (elektronických) služieb pre občanov</w:t>
            </w:r>
          </w:p>
        </w:tc>
        <w:tc>
          <w:tcPr>
            <w:tcW w:w="2112" w:type="pct"/>
            <w:tcBorders>
              <w:top w:val="single" w:sz="4" w:space="0" w:color="auto"/>
              <w:left w:val="single" w:sz="4" w:space="0" w:color="auto"/>
              <w:bottom w:val="single" w:sz="4" w:space="0" w:color="auto"/>
              <w:right w:val="single" w:sz="4" w:space="0" w:color="auto"/>
            </w:tcBorders>
            <w:shd w:val="clear" w:color="auto" w:fill="8EA9DB"/>
            <w:vAlign w:val="bottom"/>
            <w:hideMark/>
          </w:tcPr>
          <w:p w14:paraId="02190C1F"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15F2ADC6"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1A01345D"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3B429D71"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059EC0BC"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3654A71E"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4" w:type="pct"/>
            <w:tcBorders>
              <w:top w:val="single" w:sz="4" w:space="0" w:color="auto"/>
              <w:left w:val="single" w:sz="4" w:space="0" w:color="auto"/>
              <w:bottom w:val="single" w:sz="4" w:space="0" w:color="auto"/>
              <w:right w:val="single" w:sz="4" w:space="0" w:color="auto"/>
            </w:tcBorders>
            <w:shd w:val="clear" w:color="auto" w:fill="8EA9DB"/>
            <w:noWrap/>
            <w:vAlign w:val="bottom"/>
            <w:hideMark/>
          </w:tcPr>
          <w:p w14:paraId="689BF3ED"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8EA9DB"/>
            <w:noWrap/>
            <w:vAlign w:val="center"/>
            <w:hideMark/>
          </w:tcPr>
          <w:p w14:paraId="41E9B69F"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6DFB292F" w14:textId="77777777" w:rsidTr="178E614E">
        <w:trPr>
          <w:trHeight w:val="9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7D05DB81"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C2E423"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8.1</w:t>
            </w:r>
          </w:p>
        </w:tc>
        <w:tc>
          <w:tcPr>
            <w:tcW w:w="130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3B711B8"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xml:space="preserve">úspora času občanov a ostatných </w:t>
            </w:r>
            <w:r w:rsidRPr="178E614E">
              <w:rPr>
                <w:rFonts w:ascii="Calibri" w:hAnsi="Calibri"/>
                <w:color w:val="000000" w:themeColor="text1"/>
                <w:sz w:val="22"/>
                <w:szCs w:val="22"/>
                <w:lang w:eastAsia="sk-SK"/>
              </w:rPr>
              <w:lastRenderedPageBreak/>
              <w:t>používateľov služieb</w:t>
            </w:r>
          </w:p>
        </w:tc>
        <w:tc>
          <w:tcPr>
            <w:tcW w:w="211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12F951D"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lastRenderedPageBreak/>
              <w:t xml:space="preserve">Kritérium určuje dostupnosť služieb riešenia pre občanov a súvisiacich služieb úradníkov z </w:t>
            </w:r>
            <w:r w:rsidRPr="178E614E">
              <w:rPr>
                <w:rFonts w:ascii="Calibri" w:hAnsi="Calibri"/>
                <w:color w:val="000000" w:themeColor="text1"/>
                <w:sz w:val="22"/>
                <w:szCs w:val="22"/>
                <w:lang w:eastAsia="sk-SK"/>
              </w:rPr>
              <w:lastRenderedPageBreak/>
              <w:t>jedného centrálneho bodu, a či sú údaje RZ a analýzy dostupné online z jedného centrálneho bodu, čo prinesie úsporu času</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784822"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lastRenderedPageBreak/>
              <w:t>N</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742EF1"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39D7A6"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12DE22"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E0AE98"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auto"/>
            <w:noWrap/>
            <w:vAlign w:val="bottom"/>
            <w:hideMark/>
          </w:tcPr>
          <w:p w14:paraId="1C96DACF"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6254E5A7"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3E2C5F53"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FFFFFF" w:themeFill="background1"/>
            <w:noWrap/>
            <w:vAlign w:val="bottom"/>
            <w:hideMark/>
          </w:tcPr>
          <w:p w14:paraId="5767D108"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4CAFB8B"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8.2</w:t>
            </w:r>
          </w:p>
        </w:tc>
        <w:tc>
          <w:tcPr>
            <w:tcW w:w="1302" w:type="pct"/>
            <w:tcBorders>
              <w:top w:val="single" w:sz="4" w:space="0" w:color="auto"/>
              <w:left w:val="single" w:sz="4" w:space="0" w:color="auto"/>
              <w:bottom w:val="single" w:sz="4" w:space="0" w:color="auto"/>
              <w:right w:val="single" w:sz="4" w:space="0" w:color="auto"/>
            </w:tcBorders>
            <w:shd w:val="clear" w:color="auto" w:fill="FFFFFF" w:themeFill="background1"/>
            <w:vAlign w:val="bottom"/>
            <w:hideMark/>
          </w:tcPr>
          <w:p w14:paraId="3A20E2F5"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používateľsky prívetivé a proaktívne elektronické služby</w:t>
            </w:r>
          </w:p>
        </w:tc>
        <w:tc>
          <w:tcPr>
            <w:tcW w:w="2112" w:type="pct"/>
            <w:tcBorders>
              <w:top w:val="single" w:sz="4" w:space="0" w:color="auto"/>
              <w:left w:val="single" w:sz="4" w:space="0" w:color="auto"/>
              <w:bottom w:val="single" w:sz="4" w:space="0" w:color="auto"/>
              <w:right w:val="single" w:sz="4" w:space="0" w:color="auto"/>
            </w:tcBorders>
            <w:shd w:val="clear" w:color="auto" w:fill="FFFFFF" w:themeFill="background1"/>
            <w:vAlign w:val="bottom"/>
            <w:hideMark/>
          </w:tcPr>
          <w:p w14:paraId="1AAF9438"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mieru pre dostupnosť jednotného užívateľského rozhrania a zvýšenie užívateľského komfortu</w:t>
            </w:r>
          </w:p>
        </w:tc>
        <w:tc>
          <w:tcPr>
            <w:tcW w:w="150" w:type="pct"/>
            <w:tcBorders>
              <w:top w:val="nil"/>
              <w:left w:val="nil"/>
              <w:bottom w:val="single" w:sz="4" w:space="0" w:color="auto"/>
              <w:right w:val="single" w:sz="4" w:space="0" w:color="auto"/>
            </w:tcBorders>
            <w:shd w:val="clear" w:color="auto" w:fill="FFFFFF" w:themeFill="background1"/>
            <w:noWrap/>
            <w:vAlign w:val="bottom"/>
            <w:hideMark/>
          </w:tcPr>
          <w:p w14:paraId="5CD5D932"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nil"/>
              <w:left w:val="nil"/>
              <w:bottom w:val="single" w:sz="4" w:space="0" w:color="auto"/>
              <w:right w:val="single" w:sz="4" w:space="0" w:color="auto"/>
            </w:tcBorders>
            <w:shd w:val="clear" w:color="auto" w:fill="FFFFFF" w:themeFill="background1"/>
            <w:noWrap/>
            <w:vAlign w:val="bottom"/>
            <w:hideMark/>
          </w:tcPr>
          <w:p w14:paraId="12FA3D7E"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nil"/>
              <w:left w:val="nil"/>
              <w:bottom w:val="single" w:sz="4" w:space="0" w:color="auto"/>
              <w:right w:val="single" w:sz="4" w:space="0" w:color="auto"/>
            </w:tcBorders>
            <w:shd w:val="clear" w:color="auto" w:fill="FFFFFF" w:themeFill="background1"/>
            <w:noWrap/>
            <w:vAlign w:val="bottom"/>
            <w:hideMark/>
          </w:tcPr>
          <w:p w14:paraId="2515B496"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nil"/>
              <w:left w:val="nil"/>
              <w:bottom w:val="single" w:sz="4" w:space="0" w:color="auto"/>
              <w:right w:val="single" w:sz="4" w:space="0" w:color="auto"/>
            </w:tcBorders>
            <w:shd w:val="clear" w:color="auto" w:fill="FFFFFF" w:themeFill="background1"/>
            <w:noWrap/>
            <w:vAlign w:val="bottom"/>
            <w:hideMark/>
          </w:tcPr>
          <w:p w14:paraId="4CBD9F9B"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nil"/>
              <w:left w:val="nil"/>
              <w:bottom w:val="single" w:sz="4" w:space="0" w:color="auto"/>
              <w:right w:val="single" w:sz="4" w:space="0" w:color="auto"/>
            </w:tcBorders>
            <w:shd w:val="clear" w:color="auto" w:fill="FFFFFF" w:themeFill="background1"/>
            <w:noWrap/>
            <w:vAlign w:val="bottom"/>
            <w:hideMark/>
          </w:tcPr>
          <w:p w14:paraId="21A0D13B"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FFFFFF" w:themeFill="background1"/>
            <w:noWrap/>
            <w:vAlign w:val="bottom"/>
            <w:hideMark/>
          </w:tcPr>
          <w:p w14:paraId="318788B2"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FFFFFF" w:themeFill="background1"/>
            <w:noWrap/>
            <w:vAlign w:val="center"/>
            <w:hideMark/>
          </w:tcPr>
          <w:p w14:paraId="3793DA59"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193FF058" w14:textId="77777777" w:rsidTr="178E614E">
        <w:trPr>
          <w:trHeight w:val="3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4751C892"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886594"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8.3</w:t>
            </w:r>
          </w:p>
        </w:tc>
        <w:tc>
          <w:tcPr>
            <w:tcW w:w="130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6AD9EC1"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okamžité vybavenie občana</w:t>
            </w:r>
          </w:p>
        </w:tc>
        <w:tc>
          <w:tcPr>
            <w:tcW w:w="211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DB03099"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proaktívnosť služby v rámci komplexnosti jej vybavenia (notifikácie o zmenách a pod.)</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45394C"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B3D8AD"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8C23F0"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4B85C7"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580A18"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auto"/>
            <w:noWrap/>
            <w:vAlign w:val="bottom"/>
            <w:hideMark/>
          </w:tcPr>
          <w:p w14:paraId="6A881CA6"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02BFF5A8"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78648F9F"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FFFFFF" w:themeFill="background1"/>
            <w:noWrap/>
            <w:vAlign w:val="bottom"/>
            <w:hideMark/>
          </w:tcPr>
          <w:p w14:paraId="44F4304B"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6ED934C"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8.4</w:t>
            </w:r>
          </w:p>
        </w:tc>
        <w:tc>
          <w:tcPr>
            <w:tcW w:w="1302" w:type="pct"/>
            <w:tcBorders>
              <w:top w:val="single" w:sz="4" w:space="0" w:color="auto"/>
              <w:left w:val="single" w:sz="4" w:space="0" w:color="auto"/>
              <w:bottom w:val="single" w:sz="4" w:space="0" w:color="auto"/>
              <w:right w:val="single" w:sz="4" w:space="0" w:color="auto"/>
            </w:tcBorders>
            <w:shd w:val="clear" w:color="auto" w:fill="FFFFFF" w:themeFill="background1"/>
            <w:vAlign w:val="bottom"/>
            <w:hideMark/>
          </w:tcPr>
          <w:p w14:paraId="4338B396"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aplikácia princípu jedenkrát a dosť</w:t>
            </w:r>
          </w:p>
        </w:tc>
        <w:tc>
          <w:tcPr>
            <w:tcW w:w="2112" w:type="pct"/>
            <w:tcBorders>
              <w:top w:val="single" w:sz="4" w:space="0" w:color="auto"/>
              <w:left w:val="single" w:sz="4" w:space="0" w:color="auto"/>
              <w:bottom w:val="single" w:sz="4" w:space="0" w:color="auto"/>
              <w:right w:val="single" w:sz="4" w:space="0" w:color="auto"/>
            </w:tcBorders>
            <w:shd w:val="clear" w:color="auto" w:fill="FFFFFF" w:themeFill="background1"/>
            <w:vAlign w:val="bottom"/>
            <w:hideMark/>
          </w:tcPr>
          <w:p w14:paraId="714E4753"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mieru splnenia princípu nepožadovania údajov od občana, ktorými už štát disponuje (potvrdenia, výpis z RT, o narodení detí, predošlom zamestnaní, vzdelaní a pod.)</w:t>
            </w:r>
          </w:p>
        </w:tc>
        <w:tc>
          <w:tcPr>
            <w:tcW w:w="150" w:type="pct"/>
            <w:tcBorders>
              <w:top w:val="nil"/>
              <w:left w:val="nil"/>
              <w:bottom w:val="single" w:sz="4" w:space="0" w:color="auto"/>
              <w:right w:val="single" w:sz="4" w:space="0" w:color="auto"/>
            </w:tcBorders>
            <w:shd w:val="clear" w:color="auto" w:fill="FFFFFF" w:themeFill="background1"/>
            <w:noWrap/>
            <w:vAlign w:val="bottom"/>
            <w:hideMark/>
          </w:tcPr>
          <w:p w14:paraId="63132014"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nil"/>
              <w:left w:val="nil"/>
              <w:bottom w:val="single" w:sz="4" w:space="0" w:color="auto"/>
              <w:right w:val="single" w:sz="4" w:space="0" w:color="auto"/>
            </w:tcBorders>
            <w:shd w:val="clear" w:color="auto" w:fill="FFFFFF" w:themeFill="background1"/>
            <w:noWrap/>
            <w:vAlign w:val="bottom"/>
            <w:hideMark/>
          </w:tcPr>
          <w:p w14:paraId="6FC292E1"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nil"/>
              <w:left w:val="nil"/>
              <w:bottom w:val="single" w:sz="4" w:space="0" w:color="auto"/>
              <w:right w:val="single" w:sz="4" w:space="0" w:color="auto"/>
            </w:tcBorders>
            <w:shd w:val="clear" w:color="auto" w:fill="FFFFFF" w:themeFill="background1"/>
            <w:noWrap/>
            <w:vAlign w:val="bottom"/>
            <w:hideMark/>
          </w:tcPr>
          <w:p w14:paraId="1689A5FF"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nil"/>
              <w:left w:val="nil"/>
              <w:bottom w:val="single" w:sz="4" w:space="0" w:color="auto"/>
              <w:right w:val="single" w:sz="4" w:space="0" w:color="auto"/>
            </w:tcBorders>
            <w:shd w:val="clear" w:color="auto" w:fill="FFFFFF" w:themeFill="background1"/>
            <w:noWrap/>
            <w:vAlign w:val="bottom"/>
            <w:hideMark/>
          </w:tcPr>
          <w:p w14:paraId="39B1DC9D"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nil"/>
              <w:left w:val="nil"/>
              <w:bottom w:val="single" w:sz="4" w:space="0" w:color="auto"/>
              <w:right w:val="single" w:sz="4" w:space="0" w:color="auto"/>
            </w:tcBorders>
            <w:shd w:val="clear" w:color="auto" w:fill="FFFFFF" w:themeFill="background1"/>
            <w:noWrap/>
            <w:vAlign w:val="bottom"/>
            <w:hideMark/>
          </w:tcPr>
          <w:p w14:paraId="7769369E"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FFFFFF" w:themeFill="background1"/>
            <w:noWrap/>
            <w:vAlign w:val="bottom"/>
            <w:hideMark/>
          </w:tcPr>
          <w:p w14:paraId="1A614576"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KO</w:t>
            </w:r>
          </w:p>
        </w:tc>
        <w:tc>
          <w:tcPr>
            <w:tcW w:w="365" w:type="pct"/>
            <w:tcBorders>
              <w:top w:val="single" w:sz="4" w:space="0" w:color="auto"/>
              <w:left w:val="single" w:sz="4" w:space="0" w:color="auto"/>
              <w:bottom w:val="single" w:sz="4" w:space="0" w:color="auto"/>
              <w:right w:val="single" w:sz="8" w:space="0" w:color="auto"/>
            </w:tcBorders>
            <w:shd w:val="clear" w:color="auto" w:fill="FFFFFF" w:themeFill="background1"/>
            <w:noWrap/>
            <w:vAlign w:val="center"/>
            <w:hideMark/>
          </w:tcPr>
          <w:p w14:paraId="20B26F4D"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33A17F1B"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44E6BEDF"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nil"/>
              <w:left w:val="nil"/>
              <w:bottom w:val="single" w:sz="4" w:space="0" w:color="auto"/>
              <w:right w:val="single" w:sz="4" w:space="0" w:color="auto"/>
            </w:tcBorders>
            <w:shd w:val="clear" w:color="auto" w:fill="8EA9DB"/>
            <w:noWrap/>
            <w:vAlign w:val="bottom"/>
            <w:hideMark/>
          </w:tcPr>
          <w:p w14:paraId="63355171"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Cieľ 9</w:t>
            </w:r>
          </w:p>
        </w:tc>
        <w:tc>
          <w:tcPr>
            <w:tcW w:w="1302" w:type="pct"/>
            <w:tcBorders>
              <w:top w:val="nil"/>
              <w:left w:val="nil"/>
              <w:bottom w:val="single" w:sz="4" w:space="0" w:color="auto"/>
              <w:right w:val="single" w:sz="4" w:space="0" w:color="auto"/>
            </w:tcBorders>
            <w:shd w:val="clear" w:color="auto" w:fill="8EA9DB"/>
            <w:vAlign w:val="center"/>
            <w:hideMark/>
          </w:tcPr>
          <w:p w14:paraId="0F82537D"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Zvýšenie kvality, štandardu a dostupnosti eGovernment (elektronických) služieb pre podnikateľov</w:t>
            </w:r>
          </w:p>
        </w:tc>
        <w:tc>
          <w:tcPr>
            <w:tcW w:w="2112" w:type="pct"/>
            <w:tcBorders>
              <w:top w:val="single" w:sz="4" w:space="0" w:color="auto"/>
              <w:left w:val="single" w:sz="4" w:space="0" w:color="auto"/>
              <w:bottom w:val="single" w:sz="4" w:space="0" w:color="auto"/>
              <w:right w:val="single" w:sz="4" w:space="0" w:color="auto"/>
            </w:tcBorders>
            <w:shd w:val="clear" w:color="auto" w:fill="8EA9DB"/>
            <w:vAlign w:val="bottom"/>
            <w:hideMark/>
          </w:tcPr>
          <w:p w14:paraId="15C9AA6B"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749B93B3"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0F7E2926"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75FD58AA"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133F6500"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02127291"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4" w:type="pct"/>
            <w:tcBorders>
              <w:top w:val="single" w:sz="4" w:space="0" w:color="auto"/>
              <w:left w:val="single" w:sz="4" w:space="0" w:color="auto"/>
              <w:bottom w:val="single" w:sz="4" w:space="0" w:color="auto"/>
              <w:right w:val="single" w:sz="4" w:space="0" w:color="auto"/>
            </w:tcBorders>
            <w:shd w:val="clear" w:color="auto" w:fill="8EA9DB"/>
            <w:noWrap/>
            <w:vAlign w:val="bottom"/>
            <w:hideMark/>
          </w:tcPr>
          <w:p w14:paraId="18C1D5AE"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8EA9DB"/>
            <w:noWrap/>
            <w:vAlign w:val="center"/>
            <w:hideMark/>
          </w:tcPr>
          <w:p w14:paraId="5F2F461C"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092352DF" w14:textId="77777777" w:rsidTr="178E614E">
        <w:trPr>
          <w:trHeight w:val="9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55960DF7"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8A2B0CB"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9.1</w:t>
            </w:r>
          </w:p>
        </w:tc>
        <w:tc>
          <w:tcPr>
            <w:tcW w:w="1302" w:type="pct"/>
            <w:tcBorders>
              <w:top w:val="single" w:sz="4" w:space="0" w:color="auto"/>
              <w:left w:val="single" w:sz="4" w:space="0" w:color="auto"/>
              <w:bottom w:val="single" w:sz="4" w:space="0" w:color="auto"/>
              <w:right w:val="single" w:sz="4" w:space="0" w:color="auto"/>
            </w:tcBorders>
            <w:shd w:val="clear" w:color="auto" w:fill="FFFFFF" w:themeFill="background1"/>
            <w:vAlign w:val="bottom"/>
            <w:hideMark/>
          </w:tcPr>
          <w:p w14:paraId="14654373"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úspora času podnikateľov a ostatných používateľov služieb</w:t>
            </w:r>
          </w:p>
        </w:tc>
        <w:tc>
          <w:tcPr>
            <w:tcW w:w="2112" w:type="pct"/>
            <w:tcBorders>
              <w:top w:val="single" w:sz="4" w:space="0" w:color="auto"/>
              <w:left w:val="single" w:sz="4" w:space="0" w:color="auto"/>
              <w:bottom w:val="single" w:sz="4" w:space="0" w:color="auto"/>
              <w:right w:val="single" w:sz="4" w:space="0" w:color="auto"/>
            </w:tcBorders>
            <w:shd w:val="clear" w:color="auto" w:fill="DDEBF7"/>
            <w:vAlign w:val="bottom"/>
            <w:hideMark/>
          </w:tcPr>
          <w:p w14:paraId="0BD9553E"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dostupnosť služieb riešenia pre podnikateľov a súvisiacich služieb úradníkov z jedného centrálneho bodu, a či sú údaje RZ a analýzy dostupné online z jedného centrálneho bodu, čo prinesie úsporu času</w:t>
            </w:r>
          </w:p>
        </w:tc>
        <w:tc>
          <w:tcPr>
            <w:tcW w:w="150" w:type="pct"/>
            <w:tcBorders>
              <w:top w:val="single" w:sz="4" w:space="0" w:color="auto"/>
              <w:left w:val="single" w:sz="4" w:space="0" w:color="auto"/>
              <w:bottom w:val="single" w:sz="4" w:space="0" w:color="auto"/>
              <w:right w:val="single" w:sz="4" w:space="0" w:color="auto"/>
            </w:tcBorders>
            <w:shd w:val="clear" w:color="auto" w:fill="DDEBF7"/>
            <w:noWrap/>
            <w:vAlign w:val="bottom"/>
            <w:hideMark/>
          </w:tcPr>
          <w:p w14:paraId="2BA7E36C"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single" w:sz="4" w:space="0" w:color="auto"/>
              <w:left w:val="single" w:sz="4" w:space="0" w:color="auto"/>
              <w:bottom w:val="single" w:sz="4" w:space="0" w:color="auto"/>
              <w:right w:val="single" w:sz="4" w:space="0" w:color="auto"/>
            </w:tcBorders>
            <w:shd w:val="clear" w:color="auto" w:fill="DDEBF7"/>
            <w:noWrap/>
            <w:vAlign w:val="bottom"/>
            <w:hideMark/>
          </w:tcPr>
          <w:p w14:paraId="62CC6D0A"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DDEBF7"/>
            <w:noWrap/>
            <w:vAlign w:val="bottom"/>
            <w:hideMark/>
          </w:tcPr>
          <w:p w14:paraId="57800B6C"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DDEBF7"/>
            <w:noWrap/>
            <w:vAlign w:val="bottom"/>
            <w:hideMark/>
          </w:tcPr>
          <w:p w14:paraId="66431290"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single" w:sz="4" w:space="0" w:color="auto"/>
              <w:left w:val="single" w:sz="4" w:space="0" w:color="auto"/>
              <w:bottom w:val="single" w:sz="4" w:space="0" w:color="auto"/>
              <w:right w:val="single" w:sz="4" w:space="0" w:color="auto"/>
            </w:tcBorders>
            <w:shd w:val="clear" w:color="auto" w:fill="DDEBF7"/>
            <w:noWrap/>
            <w:vAlign w:val="bottom"/>
            <w:hideMark/>
          </w:tcPr>
          <w:p w14:paraId="362C0078"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single" w:sz="4" w:space="0" w:color="auto"/>
              <w:left w:val="single" w:sz="4" w:space="0" w:color="auto"/>
              <w:bottom w:val="single" w:sz="4" w:space="0" w:color="auto"/>
              <w:right w:val="single" w:sz="4" w:space="0" w:color="auto"/>
            </w:tcBorders>
            <w:shd w:val="clear" w:color="auto" w:fill="DDEBF7"/>
            <w:noWrap/>
            <w:vAlign w:val="bottom"/>
            <w:hideMark/>
          </w:tcPr>
          <w:p w14:paraId="511AD37C"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FFFFFF" w:themeFill="background1"/>
            <w:noWrap/>
            <w:vAlign w:val="center"/>
            <w:hideMark/>
          </w:tcPr>
          <w:p w14:paraId="0D30185D"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175DBF71"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2B2EF97F"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42657BA"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9.2</w:t>
            </w:r>
          </w:p>
        </w:tc>
        <w:tc>
          <w:tcPr>
            <w:tcW w:w="130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E004534"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používateľsky prívetivé a proaktívne elektronické služby</w:t>
            </w:r>
          </w:p>
        </w:tc>
        <w:tc>
          <w:tcPr>
            <w:tcW w:w="211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B6B8C12"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mieru pre dostupnosť jednotného užívateľského rozhrania a zvýšenie užívateľského komfortu</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E96083"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28507D"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4AF85"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EE2835"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893725"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auto"/>
            <w:noWrap/>
            <w:vAlign w:val="bottom"/>
            <w:hideMark/>
          </w:tcPr>
          <w:p w14:paraId="1A1561A2"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414F3980"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3A868F32" w14:textId="77777777" w:rsidTr="178E614E">
        <w:trPr>
          <w:trHeight w:val="3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028600A9"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9D4061E"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9.3</w:t>
            </w:r>
          </w:p>
        </w:tc>
        <w:tc>
          <w:tcPr>
            <w:tcW w:w="1302" w:type="pct"/>
            <w:tcBorders>
              <w:top w:val="single" w:sz="4" w:space="0" w:color="auto"/>
              <w:left w:val="single" w:sz="4" w:space="0" w:color="auto"/>
              <w:bottom w:val="single" w:sz="4" w:space="0" w:color="auto"/>
              <w:right w:val="single" w:sz="4" w:space="0" w:color="auto"/>
            </w:tcBorders>
            <w:shd w:val="clear" w:color="auto" w:fill="FFFFFF" w:themeFill="background1"/>
            <w:vAlign w:val="bottom"/>
            <w:hideMark/>
          </w:tcPr>
          <w:p w14:paraId="05FBABFC"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okamžité vybavenie podnikateľa</w:t>
            </w:r>
          </w:p>
        </w:tc>
        <w:tc>
          <w:tcPr>
            <w:tcW w:w="2112" w:type="pct"/>
            <w:tcBorders>
              <w:top w:val="single" w:sz="4" w:space="0" w:color="auto"/>
              <w:left w:val="single" w:sz="4" w:space="0" w:color="auto"/>
              <w:bottom w:val="single" w:sz="4" w:space="0" w:color="auto"/>
              <w:right w:val="single" w:sz="4" w:space="0" w:color="auto"/>
            </w:tcBorders>
            <w:shd w:val="clear" w:color="auto" w:fill="DDEBF7"/>
            <w:vAlign w:val="bottom"/>
            <w:hideMark/>
          </w:tcPr>
          <w:p w14:paraId="23018910"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proaktívnosť služby v rámci komplexnosti jej vybavenia (notifikácie o zmenách a pod.)</w:t>
            </w:r>
          </w:p>
        </w:tc>
        <w:tc>
          <w:tcPr>
            <w:tcW w:w="150" w:type="pct"/>
            <w:tcBorders>
              <w:top w:val="single" w:sz="4" w:space="0" w:color="auto"/>
              <w:left w:val="single" w:sz="4" w:space="0" w:color="auto"/>
              <w:bottom w:val="single" w:sz="4" w:space="0" w:color="auto"/>
              <w:right w:val="single" w:sz="4" w:space="0" w:color="auto"/>
            </w:tcBorders>
            <w:shd w:val="clear" w:color="auto" w:fill="DDEBF7"/>
            <w:noWrap/>
            <w:vAlign w:val="bottom"/>
            <w:hideMark/>
          </w:tcPr>
          <w:p w14:paraId="0CF3EC3A"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single" w:sz="4" w:space="0" w:color="auto"/>
              <w:left w:val="single" w:sz="4" w:space="0" w:color="auto"/>
              <w:bottom w:val="single" w:sz="4" w:space="0" w:color="auto"/>
              <w:right w:val="single" w:sz="4" w:space="0" w:color="auto"/>
            </w:tcBorders>
            <w:shd w:val="clear" w:color="auto" w:fill="DDEBF7"/>
            <w:noWrap/>
            <w:vAlign w:val="bottom"/>
            <w:hideMark/>
          </w:tcPr>
          <w:p w14:paraId="04BA3681"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DDEBF7"/>
            <w:noWrap/>
            <w:vAlign w:val="bottom"/>
            <w:hideMark/>
          </w:tcPr>
          <w:p w14:paraId="76C9A6A3"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DDEBF7"/>
            <w:noWrap/>
            <w:vAlign w:val="bottom"/>
            <w:hideMark/>
          </w:tcPr>
          <w:p w14:paraId="310AA8C3"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single" w:sz="4" w:space="0" w:color="auto"/>
              <w:left w:val="single" w:sz="4" w:space="0" w:color="auto"/>
              <w:bottom w:val="single" w:sz="4" w:space="0" w:color="auto"/>
              <w:right w:val="single" w:sz="4" w:space="0" w:color="auto"/>
            </w:tcBorders>
            <w:shd w:val="clear" w:color="auto" w:fill="DDEBF7"/>
            <w:noWrap/>
            <w:vAlign w:val="bottom"/>
            <w:hideMark/>
          </w:tcPr>
          <w:p w14:paraId="00F909E6"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single" w:sz="4" w:space="0" w:color="auto"/>
              <w:left w:val="single" w:sz="4" w:space="0" w:color="auto"/>
              <w:bottom w:val="single" w:sz="4" w:space="0" w:color="auto"/>
              <w:right w:val="single" w:sz="4" w:space="0" w:color="auto"/>
            </w:tcBorders>
            <w:shd w:val="clear" w:color="auto" w:fill="DDEBF7"/>
            <w:noWrap/>
            <w:vAlign w:val="bottom"/>
            <w:hideMark/>
          </w:tcPr>
          <w:p w14:paraId="6CFD73D9"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FFFFFF" w:themeFill="background1"/>
            <w:noWrap/>
            <w:vAlign w:val="center"/>
            <w:hideMark/>
          </w:tcPr>
          <w:p w14:paraId="52524DFC"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2428BDA9"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5730320D"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EFD0219"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9.4</w:t>
            </w:r>
          </w:p>
        </w:tc>
        <w:tc>
          <w:tcPr>
            <w:tcW w:w="130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B467011"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aplikácia princípu jedenkrát a dosť</w:t>
            </w:r>
          </w:p>
        </w:tc>
        <w:tc>
          <w:tcPr>
            <w:tcW w:w="211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8462719"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xml:space="preserve">Kritérium určuje mieru splnenia princípu nepožadovania údajov od podnikateľa, ktorými už štát disponuje (potvrdenia, výpis z RT, o </w:t>
            </w:r>
            <w:r w:rsidRPr="178E614E">
              <w:rPr>
                <w:rFonts w:ascii="Calibri" w:hAnsi="Calibri"/>
                <w:color w:val="000000" w:themeColor="text1"/>
                <w:sz w:val="22"/>
                <w:szCs w:val="22"/>
                <w:lang w:eastAsia="sk-SK"/>
              </w:rPr>
              <w:lastRenderedPageBreak/>
              <w:t>narodení detí, predošlom zamestnaní, vzdelaní a pod.)</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56CBB7"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lastRenderedPageBreak/>
              <w:t>N</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D1F8F5"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48A1CE" w14:textId="77777777" w:rsidR="000F5316" w:rsidRPr="000F5316" w:rsidRDefault="178E614E" w:rsidP="178E614E">
            <w:pPr>
              <w:spacing w:after="0"/>
              <w:jc w:val="center"/>
              <w:rPr>
                <w:rFonts w:ascii="Calibri" w:hAnsi="Calibri"/>
                <w:color w:val="203764"/>
                <w:sz w:val="22"/>
                <w:szCs w:val="22"/>
                <w:lang w:eastAsia="sk-SK"/>
              </w:rPr>
            </w:pPr>
            <w:r w:rsidRPr="178E614E">
              <w:rPr>
                <w:rFonts w:ascii="Calibri" w:hAnsi="Calibri"/>
                <w:color w:val="203764"/>
                <w:sz w:val="22"/>
                <w:szCs w:val="22"/>
                <w:lang w:eastAsia="sk-SK"/>
              </w:rPr>
              <w:t>R</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74044B"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D5B4C0"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auto"/>
            <w:noWrap/>
            <w:vAlign w:val="bottom"/>
            <w:hideMark/>
          </w:tcPr>
          <w:p w14:paraId="4383D4D5"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KO</w:t>
            </w:r>
          </w:p>
        </w:tc>
        <w:tc>
          <w:tcPr>
            <w:tcW w:w="365"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3388DA3A"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7B63F15A"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4A00C706"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nil"/>
              <w:left w:val="nil"/>
              <w:bottom w:val="single" w:sz="4" w:space="0" w:color="auto"/>
              <w:right w:val="single" w:sz="4" w:space="0" w:color="auto"/>
            </w:tcBorders>
            <w:shd w:val="clear" w:color="auto" w:fill="8EA9DB"/>
            <w:noWrap/>
            <w:vAlign w:val="bottom"/>
            <w:hideMark/>
          </w:tcPr>
          <w:p w14:paraId="1AE007B9"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Cieľ 10</w:t>
            </w:r>
          </w:p>
        </w:tc>
        <w:tc>
          <w:tcPr>
            <w:tcW w:w="1302" w:type="pct"/>
            <w:tcBorders>
              <w:top w:val="nil"/>
              <w:left w:val="nil"/>
              <w:bottom w:val="single" w:sz="4" w:space="0" w:color="auto"/>
              <w:right w:val="single" w:sz="4" w:space="0" w:color="auto"/>
            </w:tcBorders>
            <w:shd w:val="clear" w:color="auto" w:fill="8EA9DB"/>
            <w:vAlign w:val="center"/>
            <w:hideMark/>
          </w:tcPr>
          <w:p w14:paraId="1F95162E"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Zlepšovanie celkovej dostupnosti dát verejnej správy vo forme otvorených dát</w:t>
            </w:r>
          </w:p>
        </w:tc>
        <w:tc>
          <w:tcPr>
            <w:tcW w:w="2112" w:type="pct"/>
            <w:tcBorders>
              <w:top w:val="single" w:sz="4" w:space="0" w:color="auto"/>
              <w:left w:val="single" w:sz="4" w:space="0" w:color="auto"/>
              <w:bottom w:val="single" w:sz="4" w:space="0" w:color="auto"/>
              <w:right w:val="single" w:sz="4" w:space="0" w:color="auto"/>
            </w:tcBorders>
            <w:shd w:val="clear" w:color="auto" w:fill="8EA9DB"/>
            <w:vAlign w:val="bottom"/>
            <w:hideMark/>
          </w:tcPr>
          <w:p w14:paraId="3580B19D"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252A91C7"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6D274C8B"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17B054C1"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62B02516"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1A8BA6F2"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4" w:type="pct"/>
            <w:tcBorders>
              <w:top w:val="single" w:sz="4" w:space="0" w:color="auto"/>
              <w:left w:val="single" w:sz="4" w:space="0" w:color="auto"/>
              <w:bottom w:val="single" w:sz="4" w:space="0" w:color="auto"/>
              <w:right w:val="single" w:sz="4" w:space="0" w:color="auto"/>
            </w:tcBorders>
            <w:shd w:val="clear" w:color="auto" w:fill="8EA9DB"/>
            <w:noWrap/>
            <w:vAlign w:val="bottom"/>
            <w:hideMark/>
          </w:tcPr>
          <w:p w14:paraId="7A903F3E"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8EA9DB"/>
            <w:noWrap/>
            <w:vAlign w:val="center"/>
            <w:hideMark/>
          </w:tcPr>
          <w:p w14:paraId="0AD7299C"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01D88FCB" w14:textId="77777777" w:rsidTr="178E614E">
        <w:trPr>
          <w:trHeight w:val="6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442F05ED"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03353B"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10.1</w:t>
            </w:r>
          </w:p>
        </w:tc>
        <w:tc>
          <w:tcPr>
            <w:tcW w:w="130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51DF3FF"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podpora pre Open Data (Open API, otvorené štandardy)</w:t>
            </w:r>
          </w:p>
        </w:tc>
        <w:tc>
          <w:tcPr>
            <w:tcW w:w="211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9265621"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hodnotu riešenia pre kvalitu a konzistentnosť údajov a zároveň splnenie cieľov reformy cez zdieľanie zdrojov dát ich konzumentom</w:t>
            </w:r>
          </w:p>
        </w:tc>
        <w:tc>
          <w:tcPr>
            <w:tcW w:w="150" w:type="pct"/>
            <w:tcBorders>
              <w:top w:val="nil"/>
              <w:left w:val="nil"/>
              <w:bottom w:val="single" w:sz="4" w:space="0" w:color="auto"/>
              <w:right w:val="single" w:sz="4" w:space="0" w:color="auto"/>
            </w:tcBorders>
            <w:shd w:val="clear" w:color="auto" w:fill="auto"/>
            <w:noWrap/>
            <w:vAlign w:val="bottom"/>
            <w:hideMark/>
          </w:tcPr>
          <w:p w14:paraId="1EC2F753"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N</w:t>
            </w:r>
          </w:p>
        </w:tc>
        <w:tc>
          <w:tcPr>
            <w:tcW w:w="150" w:type="pct"/>
            <w:tcBorders>
              <w:top w:val="nil"/>
              <w:left w:val="nil"/>
              <w:bottom w:val="single" w:sz="4" w:space="0" w:color="auto"/>
              <w:right w:val="single" w:sz="4" w:space="0" w:color="auto"/>
            </w:tcBorders>
            <w:shd w:val="clear" w:color="auto" w:fill="auto"/>
            <w:noWrap/>
            <w:vAlign w:val="bottom"/>
            <w:hideMark/>
          </w:tcPr>
          <w:p w14:paraId="3896DBA2"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nil"/>
              <w:left w:val="nil"/>
              <w:bottom w:val="single" w:sz="4" w:space="0" w:color="auto"/>
              <w:right w:val="single" w:sz="4" w:space="0" w:color="auto"/>
            </w:tcBorders>
            <w:shd w:val="clear" w:color="auto" w:fill="auto"/>
            <w:noWrap/>
            <w:vAlign w:val="bottom"/>
            <w:hideMark/>
          </w:tcPr>
          <w:p w14:paraId="0E749D56"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nil"/>
              <w:left w:val="nil"/>
              <w:bottom w:val="single" w:sz="4" w:space="0" w:color="auto"/>
              <w:right w:val="single" w:sz="4" w:space="0" w:color="auto"/>
            </w:tcBorders>
            <w:shd w:val="clear" w:color="auto" w:fill="auto"/>
            <w:noWrap/>
            <w:vAlign w:val="bottom"/>
            <w:hideMark/>
          </w:tcPr>
          <w:p w14:paraId="2AC4AAA9"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nil"/>
              <w:left w:val="nil"/>
              <w:bottom w:val="single" w:sz="4" w:space="0" w:color="auto"/>
              <w:right w:val="single" w:sz="4" w:space="0" w:color="auto"/>
            </w:tcBorders>
            <w:shd w:val="clear" w:color="auto" w:fill="auto"/>
            <w:noWrap/>
            <w:vAlign w:val="bottom"/>
            <w:hideMark/>
          </w:tcPr>
          <w:p w14:paraId="55D3D4A2"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4" w:space="0" w:color="auto"/>
              <w:right w:val="single" w:sz="4" w:space="0" w:color="auto"/>
            </w:tcBorders>
            <w:shd w:val="clear" w:color="auto" w:fill="auto"/>
            <w:noWrap/>
            <w:vAlign w:val="bottom"/>
            <w:hideMark/>
          </w:tcPr>
          <w:p w14:paraId="3A913061"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KO</w:t>
            </w:r>
          </w:p>
        </w:tc>
        <w:tc>
          <w:tcPr>
            <w:tcW w:w="365" w:type="pc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6EF9D7CC"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2CFF7936" w14:textId="77777777" w:rsidTr="178E614E">
        <w:trPr>
          <w:trHeight w:val="300"/>
        </w:trPr>
        <w:tc>
          <w:tcPr>
            <w:tcW w:w="39" w:type="pct"/>
            <w:tcBorders>
              <w:top w:val="nil"/>
              <w:left w:val="single" w:sz="8" w:space="0" w:color="auto"/>
              <w:bottom w:val="single" w:sz="4" w:space="0" w:color="auto"/>
              <w:right w:val="single" w:sz="4" w:space="0" w:color="auto"/>
            </w:tcBorders>
            <w:shd w:val="clear" w:color="auto" w:fill="auto"/>
            <w:noWrap/>
            <w:vAlign w:val="bottom"/>
            <w:hideMark/>
          </w:tcPr>
          <w:p w14:paraId="6C111AC3"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nil"/>
              <w:left w:val="nil"/>
              <w:bottom w:val="single" w:sz="4" w:space="0" w:color="auto"/>
              <w:right w:val="single" w:sz="4" w:space="0" w:color="auto"/>
            </w:tcBorders>
            <w:shd w:val="clear" w:color="auto" w:fill="8EA9DB"/>
            <w:noWrap/>
            <w:vAlign w:val="bottom"/>
            <w:hideMark/>
          </w:tcPr>
          <w:p w14:paraId="673C97A3"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Cieľ 11</w:t>
            </w:r>
          </w:p>
        </w:tc>
        <w:tc>
          <w:tcPr>
            <w:tcW w:w="1302" w:type="pct"/>
            <w:tcBorders>
              <w:top w:val="nil"/>
              <w:left w:val="nil"/>
              <w:bottom w:val="single" w:sz="4" w:space="0" w:color="auto"/>
              <w:right w:val="single" w:sz="4" w:space="0" w:color="auto"/>
            </w:tcBorders>
            <w:shd w:val="clear" w:color="auto" w:fill="8EA9DB"/>
            <w:vAlign w:val="center"/>
            <w:hideMark/>
          </w:tcPr>
          <w:p w14:paraId="1A922F3E"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Zvýšenie kybernetickej bezpečnosti v spoločnosti</w:t>
            </w:r>
          </w:p>
        </w:tc>
        <w:tc>
          <w:tcPr>
            <w:tcW w:w="2112" w:type="pct"/>
            <w:tcBorders>
              <w:top w:val="single" w:sz="4" w:space="0" w:color="auto"/>
              <w:left w:val="single" w:sz="4" w:space="0" w:color="auto"/>
              <w:bottom w:val="single" w:sz="4" w:space="0" w:color="auto"/>
              <w:right w:val="single" w:sz="4" w:space="0" w:color="auto"/>
            </w:tcBorders>
            <w:shd w:val="clear" w:color="auto" w:fill="8EA9DB"/>
            <w:vAlign w:val="bottom"/>
            <w:hideMark/>
          </w:tcPr>
          <w:p w14:paraId="752B2DFE"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14906CA0"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03A3F9A4"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44ACAEF1"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2FC02D64"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0" w:type="pct"/>
            <w:tcBorders>
              <w:top w:val="nil"/>
              <w:left w:val="nil"/>
              <w:bottom w:val="single" w:sz="4" w:space="0" w:color="auto"/>
              <w:right w:val="single" w:sz="4" w:space="0" w:color="auto"/>
            </w:tcBorders>
            <w:shd w:val="clear" w:color="auto" w:fill="8EA9DB"/>
            <w:noWrap/>
            <w:vAlign w:val="bottom"/>
            <w:hideMark/>
          </w:tcPr>
          <w:p w14:paraId="7A9A26FF"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 </w:t>
            </w:r>
          </w:p>
        </w:tc>
        <w:tc>
          <w:tcPr>
            <w:tcW w:w="154" w:type="pct"/>
            <w:tcBorders>
              <w:top w:val="single" w:sz="4" w:space="0" w:color="auto"/>
              <w:left w:val="single" w:sz="4" w:space="0" w:color="auto"/>
              <w:bottom w:val="single" w:sz="4" w:space="0" w:color="auto"/>
              <w:right w:val="single" w:sz="4" w:space="0" w:color="auto"/>
            </w:tcBorders>
            <w:shd w:val="clear" w:color="auto" w:fill="8EA9DB"/>
            <w:noWrap/>
            <w:vAlign w:val="bottom"/>
            <w:hideMark/>
          </w:tcPr>
          <w:p w14:paraId="06D70465"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c>
          <w:tcPr>
            <w:tcW w:w="365" w:type="pct"/>
            <w:tcBorders>
              <w:top w:val="single" w:sz="4" w:space="0" w:color="auto"/>
              <w:left w:val="single" w:sz="4" w:space="0" w:color="auto"/>
              <w:bottom w:val="single" w:sz="4" w:space="0" w:color="auto"/>
              <w:right w:val="single" w:sz="8" w:space="0" w:color="auto"/>
            </w:tcBorders>
            <w:shd w:val="clear" w:color="auto" w:fill="8EA9DB"/>
            <w:noWrap/>
            <w:vAlign w:val="center"/>
            <w:hideMark/>
          </w:tcPr>
          <w:p w14:paraId="01D03EA2"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r w:rsidR="000F5316" w:rsidRPr="000F5316" w14:paraId="392E5235" w14:textId="77777777" w:rsidTr="178E614E">
        <w:trPr>
          <w:trHeight w:val="615"/>
        </w:trPr>
        <w:tc>
          <w:tcPr>
            <w:tcW w:w="39" w:type="pct"/>
            <w:tcBorders>
              <w:top w:val="nil"/>
              <w:left w:val="single" w:sz="8" w:space="0" w:color="auto"/>
              <w:bottom w:val="single" w:sz="8" w:space="0" w:color="auto"/>
              <w:right w:val="single" w:sz="4" w:space="0" w:color="auto"/>
            </w:tcBorders>
            <w:shd w:val="clear" w:color="auto" w:fill="auto"/>
            <w:noWrap/>
            <w:vAlign w:val="bottom"/>
            <w:hideMark/>
          </w:tcPr>
          <w:p w14:paraId="5FD9D479" w14:textId="77777777" w:rsidR="000F5316" w:rsidRPr="000F5316" w:rsidRDefault="178E614E" w:rsidP="178E614E">
            <w:pPr>
              <w:spacing w:after="0"/>
              <w:jc w:val="left"/>
              <w:rPr>
                <w:rFonts w:ascii="Calibri" w:hAnsi="Calibri"/>
                <w:b/>
                <w:bCs/>
                <w:color w:val="000000" w:themeColor="text1"/>
                <w:sz w:val="22"/>
                <w:szCs w:val="22"/>
                <w:lang w:eastAsia="sk-SK"/>
              </w:rPr>
            </w:pPr>
            <w:r w:rsidRPr="178E614E">
              <w:rPr>
                <w:rFonts w:ascii="Calibri" w:hAnsi="Calibri"/>
                <w:b/>
                <w:bCs/>
                <w:color w:val="000000" w:themeColor="text1"/>
                <w:sz w:val="22"/>
                <w:szCs w:val="22"/>
                <w:lang w:eastAsia="sk-SK"/>
              </w:rPr>
              <w:t> </w:t>
            </w:r>
          </w:p>
        </w:tc>
        <w:tc>
          <w:tcPr>
            <w:tcW w:w="275" w:type="pct"/>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42B91E38"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Cieľ 11.1</w:t>
            </w:r>
          </w:p>
        </w:tc>
        <w:tc>
          <w:tcPr>
            <w:tcW w:w="1302" w:type="pct"/>
            <w:tcBorders>
              <w:top w:val="single" w:sz="4" w:space="0" w:color="auto"/>
              <w:left w:val="single" w:sz="4" w:space="0" w:color="auto"/>
              <w:bottom w:val="single" w:sz="8" w:space="0" w:color="auto"/>
              <w:right w:val="single" w:sz="4" w:space="0" w:color="auto"/>
            </w:tcBorders>
            <w:shd w:val="clear" w:color="auto" w:fill="auto"/>
            <w:vAlign w:val="bottom"/>
            <w:hideMark/>
          </w:tcPr>
          <w:p w14:paraId="52C91246"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súlad so smernicou GDPR</w:t>
            </w:r>
          </w:p>
        </w:tc>
        <w:tc>
          <w:tcPr>
            <w:tcW w:w="2112" w:type="pct"/>
            <w:tcBorders>
              <w:top w:val="single" w:sz="4" w:space="0" w:color="auto"/>
              <w:left w:val="single" w:sz="4" w:space="0" w:color="auto"/>
              <w:bottom w:val="single" w:sz="8" w:space="0" w:color="auto"/>
              <w:right w:val="single" w:sz="4" w:space="0" w:color="auto"/>
            </w:tcBorders>
            <w:shd w:val="clear" w:color="auto" w:fill="auto"/>
            <w:vAlign w:val="bottom"/>
            <w:hideMark/>
          </w:tcPr>
          <w:p w14:paraId="06CEEFA9" w14:textId="77777777" w:rsidR="000F5316" w:rsidRPr="000F5316" w:rsidRDefault="178E614E" w:rsidP="178E614E">
            <w:pPr>
              <w:spacing w:after="0"/>
              <w:jc w:val="center"/>
              <w:rPr>
                <w:rFonts w:ascii="Calibri" w:hAnsi="Calibri"/>
                <w:color w:val="000000" w:themeColor="text1"/>
                <w:sz w:val="22"/>
                <w:szCs w:val="22"/>
                <w:lang w:eastAsia="sk-SK"/>
              </w:rPr>
            </w:pPr>
            <w:r w:rsidRPr="178E614E">
              <w:rPr>
                <w:rFonts w:ascii="Calibri" w:hAnsi="Calibri"/>
                <w:color w:val="000000" w:themeColor="text1"/>
                <w:sz w:val="22"/>
                <w:szCs w:val="22"/>
                <w:lang w:eastAsia="sk-SK"/>
              </w:rPr>
              <w:t>Kritérium určuje hodnotu riešenia prekybernetickú bezpečnosť údajov a zároveň zdieľanie zdrojov dát ich konzumentom</w:t>
            </w:r>
          </w:p>
        </w:tc>
        <w:tc>
          <w:tcPr>
            <w:tcW w:w="150" w:type="pct"/>
            <w:tcBorders>
              <w:top w:val="nil"/>
              <w:left w:val="nil"/>
              <w:bottom w:val="single" w:sz="8" w:space="0" w:color="auto"/>
              <w:right w:val="single" w:sz="4" w:space="0" w:color="auto"/>
            </w:tcBorders>
            <w:shd w:val="clear" w:color="auto" w:fill="auto"/>
            <w:noWrap/>
            <w:vAlign w:val="bottom"/>
            <w:hideMark/>
          </w:tcPr>
          <w:p w14:paraId="4BCCCCE8"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nil"/>
              <w:left w:val="nil"/>
              <w:bottom w:val="single" w:sz="8" w:space="0" w:color="auto"/>
              <w:right w:val="single" w:sz="4" w:space="0" w:color="auto"/>
            </w:tcBorders>
            <w:shd w:val="clear" w:color="auto" w:fill="auto"/>
            <w:noWrap/>
            <w:vAlign w:val="bottom"/>
            <w:hideMark/>
          </w:tcPr>
          <w:p w14:paraId="0ADDC80F"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nil"/>
              <w:left w:val="nil"/>
              <w:bottom w:val="single" w:sz="8" w:space="0" w:color="auto"/>
              <w:right w:val="single" w:sz="4" w:space="0" w:color="auto"/>
            </w:tcBorders>
            <w:shd w:val="clear" w:color="auto" w:fill="auto"/>
            <w:noWrap/>
            <w:vAlign w:val="bottom"/>
            <w:hideMark/>
          </w:tcPr>
          <w:p w14:paraId="7950B0E0"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R</w:t>
            </w:r>
          </w:p>
        </w:tc>
        <w:tc>
          <w:tcPr>
            <w:tcW w:w="150" w:type="pct"/>
            <w:tcBorders>
              <w:top w:val="nil"/>
              <w:left w:val="nil"/>
              <w:bottom w:val="single" w:sz="8" w:space="0" w:color="auto"/>
              <w:right w:val="single" w:sz="4" w:space="0" w:color="auto"/>
            </w:tcBorders>
            <w:shd w:val="clear" w:color="auto" w:fill="auto"/>
            <w:noWrap/>
            <w:vAlign w:val="bottom"/>
            <w:hideMark/>
          </w:tcPr>
          <w:p w14:paraId="279E81E1"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0" w:type="pct"/>
            <w:tcBorders>
              <w:top w:val="nil"/>
              <w:left w:val="nil"/>
              <w:bottom w:val="single" w:sz="8" w:space="0" w:color="auto"/>
              <w:right w:val="single" w:sz="4" w:space="0" w:color="auto"/>
            </w:tcBorders>
            <w:shd w:val="clear" w:color="auto" w:fill="auto"/>
            <w:noWrap/>
            <w:vAlign w:val="bottom"/>
            <w:hideMark/>
          </w:tcPr>
          <w:p w14:paraId="06E95C00" w14:textId="77777777" w:rsidR="000F5316" w:rsidRPr="000F5316" w:rsidRDefault="178E614E" w:rsidP="178E614E">
            <w:pPr>
              <w:spacing w:after="0"/>
              <w:jc w:val="center"/>
              <w:rPr>
                <w:rFonts w:ascii="Calibri" w:hAnsi="Calibri"/>
                <w:color w:val="0070C0"/>
                <w:sz w:val="22"/>
                <w:szCs w:val="22"/>
                <w:lang w:eastAsia="sk-SK"/>
              </w:rPr>
            </w:pPr>
            <w:r w:rsidRPr="178E614E">
              <w:rPr>
                <w:rFonts w:ascii="Calibri" w:hAnsi="Calibri"/>
                <w:color w:val="0070C0"/>
                <w:sz w:val="22"/>
                <w:szCs w:val="22"/>
                <w:lang w:eastAsia="sk-SK"/>
              </w:rPr>
              <w:t>A</w:t>
            </w:r>
          </w:p>
        </w:tc>
        <w:tc>
          <w:tcPr>
            <w:tcW w:w="154" w:type="pct"/>
            <w:tcBorders>
              <w:top w:val="nil"/>
              <w:left w:val="nil"/>
              <w:bottom w:val="single" w:sz="8" w:space="0" w:color="auto"/>
              <w:right w:val="single" w:sz="4" w:space="0" w:color="auto"/>
            </w:tcBorders>
            <w:shd w:val="clear" w:color="auto" w:fill="auto"/>
            <w:noWrap/>
            <w:vAlign w:val="bottom"/>
            <w:hideMark/>
          </w:tcPr>
          <w:p w14:paraId="417B1583" w14:textId="77777777" w:rsidR="000F5316" w:rsidRPr="000F5316" w:rsidRDefault="178E614E" w:rsidP="178E614E">
            <w:pPr>
              <w:spacing w:after="0"/>
              <w:jc w:val="center"/>
              <w:rPr>
                <w:rFonts w:ascii="Calibri" w:hAnsi="Calibri"/>
                <w:color w:val="FF0000"/>
                <w:sz w:val="22"/>
                <w:szCs w:val="22"/>
                <w:lang w:eastAsia="sk-SK"/>
              </w:rPr>
            </w:pPr>
            <w:r w:rsidRPr="178E614E">
              <w:rPr>
                <w:rFonts w:ascii="Calibri" w:hAnsi="Calibri"/>
                <w:color w:val="FF0000"/>
                <w:sz w:val="22"/>
                <w:szCs w:val="22"/>
                <w:lang w:eastAsia="sk-SK"/>
              </w:rPr>
              <w:t>KO</w:t>
            </w:r>
          </w:p>
        </w:tc>
        <w:tc>
          <w:tcPr>
            <w:tcW w:w="365" w:type="pct"/>
            <w:tcBorders>
              <w:top w:val="single" w:sz="4" w:space="0" w:color="auto"/>
              <w:left w:val="single" w:sz="4" w:space="0" w:color="auto"/>
              <w:bottom w:val="single" w:sz="8" w:space="0" w:color="auto"/>
              <w:right w:val="single" w:sz="8" w:space="0" w:color="auto"/>
            </w:tcBorders>
            <w:shd w:val="clear" w:color="auto" w:fill="auto"/>
            <w:noWrap/>
            <w:vAlign w:val="center"/>
            <w:hideMark/>
          </w:tcPr>
          <w:p w14:paraId="29F50E32" w14:textId="77777777" w:rsidR="000F5316" w:rsidRPr="000F5316" w:rsidRDefault="178E614E" w:rsidP="178E614E">
            <w:pPr>
              <w:spacing w:after="0"/>
              <w:jc w:val="left"/>
              <w:rPr>
                <w:rFonts w:ascii="Calibri" w:hAnsi="Calibri"/>
                <w:color w:val="000000" w:themeColor="text1"/>
                <w:sz w:val="22"/>
                <w:szCs w:val="22"/>
                <w:lang w:eastAsia="sk-SK"/>
              </w:rPr>
            </w:pPr>
            <w:r w:rsidRPr="178E614E">
              <w:rPr>
                <w:rFonts w:ascii="Calibri" w:hAnsi="Calibri"/>
                <w:color w:val="000000" w:themeColor="text1"/>
                <w:sz w:val="22"/>
                <w:szCs w:val="22"/>
                <w:lang w:eastAsia="sk-SK"/>
              </w:rPr>
              <w:t> </w:t>
            </w:r>
          </w:p>
        </w:tc>
      </w:tr>
    </w:tbl>
    <w:p w14:paraId="6CEDA9EA" w14:textId="2CDF53D9" w:rsidR="00E31ACE" w:rsidRDefault="00E31ACE" w:rsidP="00143F39"/>
    <w:p w14:paraId="4A92B2BB" w14:textId="77777777" w:rsidR="00E31ACE" w:rsidRDefault="00E31ACE">
      <w:pPr>
        <w:spacing w:after="0"/>
        <w:jc w:val="left"/>
        <w:rPr>
          <w:rFonts w:ascii="Roboto" w:hAnsi="Roboto"/>
          <w:color w:val="17365D"/>
          <w:sz w:val="28"/>
          <w:lang w:val="en-US"/>
        </w:rPr>
      </w:pPr>
      <w:bookmarkStart w:id="90" w:name="_Toc490749884"/>
      <w:bookmarkEnd w:id="90"/>
      <w:r>
        <w:rPr>
          <w:lang w:val="en-US"/>
        </w:rPr>
        <w:br w:type="page"/>
      </w:r>
    </w:p>
    <w:p w14:paraId="774C59C7" w14:textId="54152754" w:rsidR="00CA5092" w:rsidRPr="00E94E58" w:rsidRDefault="178E614E" w:rsidP="003B7603">
      <w:pPr>
        <w:pStyle w:val="Heading2"/>
      </w:pPr>
      <w:r w:rsidRPr="178E614E">
        <w:rPr>
          <w:lang w:val="en-US"/>
        </w:rPr>
        <w:lastRenderedPageBreak/>
        <w:t>Alternat</w:t>
      </w:r>
      <w:r w:rsidRPr="178E614E">
        <w:rPr>
          <w:lang w:val="sk-SK"/>
        </w:rPr>
        <w:t>íva A0 - Bez služby Moje dáta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8495"/>
      </w:tblGrid>
      <w:tr w:rsidR="00CA5092" w:rsidRPr="00362A9B" w14:paraId="41D7C39C" w14:textId="77777777" w:rsidTr="178E614E">
        <w:trPr>
          <w:trHeight w:val="63"/>
        </w:trPr>
        <w:tc>
          <w:tcPr>
            <w:tcW w:w="8645" w:type="dxa"/>
            <w:shd w:val="clear" w:color="auto" w:fill="D9D9D9" w:themeFill="background1" w:themeFillShade="D9"/>
          </w:tcPr>
          <w:p w14:paraId="471D15BD" w14:textId="77777777" w:rsidR="00CA5092" w:rsidRPr="00942A4E" w:rsidRDefault="178E614E" w:rsidP="00143F39">
            <w:pPr>
              <w:pStyle w:val="BodyText"/>
            </w:pPr>
            <w:r>
              <w:t xml:space="preserve">Súhrnný popis </w:t>
            </w:r>
          </w:p>
        </w:tc>
      </w:tr>
      <w:tr w:rsidR="0018487C" w:rsidRPr="00362A9B" w14:paraId="3A42877E" w14:textId="77777777" w:rsidTr="178E614E">
        <w:trPr>
          <w:trHeight w:val="937"/>
        </w:trPr>
        <w:tc>
          <w:tcPr>
            <w:tcW w:w="8645" w:type="dxa"/>
            <w:tcBorders>
              <w:bottom w:val="dashed" w:sz="4" w:space="0" w:color="auto"/>
            </w:tcBorders>
            <w:shd w:val="clear" w:color="auto" w:fill="auto"/>
          </w:tcPr>
          <w:p w14:paraId="0D780A3F" w14:textId="23D4F816" w:rsidR="0018487C" w:rsidRDefault="178E614E" w:rsidP="00AF558C">
            <w:pPr>
              <w:pStyle w:val="Heading5"/>
            </w:pPr>
            <w:r>
              <w:t>Alternatíva A0 - Bez služby Moje dáta: implementácia GDPR bude ponechaná na jednotlivé inštitúcie bez centrálnej koordinácie a pravidiel (pokračovanie v súčasnom stave) - predstavuje stav, kedy by sa všetky požiadavky na vyhľadávanie a sprístupňovanie údajov museli upravovať v existujúcich lokálnych a decentralizovaných IS na jednotlivých rezortoch, to znamená, že by muselo dôjsť ku niekoľkonásobnej úprave existujúcich systémov aby sa dosiahli všetky povinnosti a služby. Muselo by dôjsť k úpravám iných centrálnych komponentov a pre jednotlivé IS by museli budovať nové integrácie, ako aj rozhrania, napr. pre OpenData a pod. Výmena informácií by prebiehala medzirezortne, jej riadenie by prebiehalo metodicky nejednotne a zvýšilo by sa riziko chýb. Analytický nástroj by nebol z dôvodu zložitosti implementovaný. Zároveň by sa musela bez dostupnej centrálnej dátovej entity vykonávať kontrola,  koordinácia a metodické riadenie, čo je značne neefektívne. Prevádzka systémov by bola náročnejšia, úspora času by bola riziková a finančné náklady na obstaranie a údržbu a udržateľnosť by boli najvyššie.</w:t>
            </w:r>
          </w:p>
          <w:p w14:paraId="512DCCCE" w14:textId="77777777" w:rsidR="0018487C" w:rsidRDefault="178E614E" w:rsidP="00143F39">
            <w:r>
              <w:t>Dosiahnutie očakávaných výsledkov projektu, predovšetkým dosiahnutie skrátenia trvania vybavovania sprístupnenia údajov, ochrana osobných údajov a logovanie všetkých použití a presunov osobných údajov nie je možné takto dosiahnuť.</w:t>
            </w:r>
          </w:p>
          <w:p w14:paraId="6516E455" w14:textId="08AE5429" w:rsidR="004B175E" w:rsidRPr="00F403BD" w:rsidRDefault="178E614E" w:rsidP="00143F39">
            <w:r>
              <w:t xml:space="preserve">Táto alternatíva je nevhodná, nakoľko kompletne nerieši princíp „jedenkrát a dosť“, takisto nie je táto alternatíva jednoduchá </w:t>
            </w:r>
            <w:r w:rsidRPr="178E614E">
              <w:rPr>
                <w:lang w:val="en-US"/>
              </w:rPr>
              <w:t>(veľmi veľa jednotlivých nutných zmien agendových systémov)</w:t>
            </w:r>
            <w:r>
              <w:t xml:space="preserve"> a takisto udržateľná </w:t>
            </w:r>
            <w:r w:rsidRPr="178E614E">
              <w:rPr>
                <w:lang w:val="en-US"/>
              </w:rPr>
              <w:t>(vyššie náklady na obstaranie potrebného riešenia, a z toho vyplývajúce vyššie náklady na údržbu systémov)</w:t>
            </w:r>
            <w:r>
              <w:t>. Takisto znamená rovnaké alebo vyššie prevádzkové náklady na strane orgánov štátnej moci.</w:t>
            </w:r>
          </w:p>
        </w:tc>
      </w:tr>
      <w:tr w:rsidR="0018487C" w:rsidRPr="00362A9B" w14:paraId="02BF8ADF" w14:textId="77777777" w:rsidTr="178E614E">
        <w:trPr>
          <w:trHeight w:val="473"/>
        </w:trPr>
        <w:tc>
          <w:tcPr>
            <w:tcW w:w="8645" w:type="dxa"/>
            <w:tcBorders>
              <w:top w:val="dashed" w:sz="4" w:space="0" w:color="auto"/>
            </w:tcBorders>
            <w:shd w:val="clear" w:color="auto" w:fill="auto"/>
          </w:tcPr>
          <w:p w14:paraId="2554B4DB" w14:textId="77777777" w:rsidR="0018487C" w:rsidRPr="00D143BE" w:rsidRDefault="178E614E" w:rsidP="00143F39">
            <w:r>
              <w:t>Za výhody takéhoto riešenia je možné považovať:</w:t>
            </w:r>
          </w:p>
          <w:p w14:paraId="3DAB055C" w14:textId="77777777" w:rsidR="0018487C" w:rsidRPr="00942A4E" w:rsidRDefault="178E614E" w:rsidP="00BB4560">
            <w:pPr>
              <w:pStyle w:val="Bullet1"/>
            </w:pPr>
            <w:r>
              <w:t>Minimalizované zásahy len tam, kde je to potrebné a nevyhnutné,</w:t>
            </w:r>
          </w:p>
          <w:p w14:paraId="64F95F0E" w14:textId="77777777" w:rsidR="0018487C" w:rsidRPr="00942A4E" w:rsidRDefault="178E614E" w:rsidP="00BB4560">
            <w:pPr>
              <w:pStyle w:val="Bullet1"/>
            </w:pPr>
            <w:r>
              <w:t>Rýchlosť zavádzania riešenia.</w:t>
            </w:r>
          </w:p>
          <w:p w14:paraId="4DC0849C" w14:textId="77777777" w:rsidR="0018487C" w:rsidRPr="00942A4E" w:rsidRDefault="178E614E" w:rsidP="00C52918">
            <w:pPr>
              <w:pStyle w:val="Bullet1"/>
              <w:numPr>
                <w:ilvl w:val="0"/>
                <w:numId w:val="0"/>
              </w:numPr>
            </w:pPr>
            <w:r>
              <w:t>Za nevýhody takéhoto riešenia je možné považovať:</w:t>
            </w:r>
          </w:p>
          <w:p w14:paraId="6DAC3D6B" w14:textId="77777777" w:rsidR="0018487C" w:rsidRPr="00942A4E" w:rsidRDefault="178E614E" w:rsidP="00BB4560">
            <w:pPr>
              <w:pStyle w:val="Bullet1"/>
            </w:pPr>
            <w:r>
              <w:t>Nedodržiavanie princípov NKIVS a hlavne princípu „jedenkrát a dosť“,</w:t>
            </w:r>
          </w:p>
          <w:p w14:paraId="03BD2F88" w14:textId="2F84B8F4" w:rsidR="0018487C" w:rsidRPr="00942A4E" w:rsidRDefault="178E614E" w:rsidP="00BB4560">
            <w:pPr>
              <w:pStyle w:val="Bullet1"/>
            </w:pPr>
            <w:r>
              <w:t>Žiadna úroveň konsolidácie (vzhľadom na to, že dátový model agendových systémov nemôže byť spoločný),</w:t>
            </w:r>
          </w:p>
          <w:p w14:paraId="0BD5190D" w14:textId="77777777" w:rsidR="0018487C" w:rsidRDefault="178E614E" w:rsidP="00BB4560">
            <w:pPr>
              <w:pStyle w:val="Bullet1"/>
            </w:pPr>
            <w:r>
              <w:t>Vysoké náklady na prevádzku riešenia a prevádzku potrebných služieb, v niektorých prípadoch aj na obstaranie riešenia,</w:t>
            </w:r>
          </w:p>
          <w:p w14:paraId="092EB462" w14:textId="77777777" w:rsidR="00E00CBA" w:rsidRDefault="178E614E" w:rsidP="00BB4560">
            <w:pPr>
              <w:pStyle w:val="Bullet1"/>
            </w:pPr>
            <w:r>
              <w:t>Ťažko dosiahnuteľná ochrana osobných údajov,</w:t>
            </w:r>
          </w:p>
          <w:p w14:paraId="5FCAD0F7" w14:textId="77777777" w:rsidR="00E00CBA" w:rsidRPr="00942A4E" w:rsidRDefault="178E614E" w:rsidP="00BB4560">
            <w:pPr>
              <w:pStyle w:val="Bullet1"/>
            </w:pPr>
            <w:r>
              <w:t>Ťažko dosiahnuteľné logovanie presunov údajov.</w:t>
            </w:r>
          </w:p>
        </w:tc>
      </w:tr>
      <w:tr w:rsidR="00CA5092" w:rsidRPr="00362A9B" w14:paraId="226905BB" w14:textId="77777777" w:rsidTr="178E614E">
        <w:trPr>
          <w:trHeight w:val="519"/>
        </w:trPr>
        <w:tc>
          <w:tcPr>
            <w:tcW w:w="8645" w:type="dxa"/>
            <w:tcBorders>
              <w:top w:val="single" w:sz="4" w:space="0" w:color="auto"/>
            </w:tcBorders>
            <w:shd w:val="clear" w:color="auto" w:fill="auto"/>
          </w:tcPr>
          <w:p w14:paraId="093F3926" w14:textId="77777777" w:rsidR="00EF44F1" w:rsidRPr="00362A9B" w:rsidRDefault="178E614E" w:rsidP="00143F39">
            <w:r>
              <w:t>Záver:</w:t>
            </w:r>
          </w:p>
          <w:p w14:paraId="598019C2" w14:textId="4FA2264A" w:rsidR="00FD2ECD" w:rsidRPr="00942A4E" w:rsidRDefault="178E614E" w:rsidP="178E614E">
            <w:pPr>
              <w:pStyle w:val="BodyText"/>
              <w:rPr>
                <w:i/>
                <w:iCs/>
              </w:rPr>
            </w:pPr>
            <w:r>
              <w:t>Nenavrhujeme postupovať touto alternatívou, nakoľko alternatíva nespĺňa</w:t>
            </w:r>
            <w:r w:rsidRPr="178E614E">
              <w:rPr>
                <w:lang w:val="sk-SK"/>
              </w:rPr>
              <w:t xml:space="preserve"> žiadne</w:t>
            </w:r>
            <w:r>
              <w:t xml:space="preserve"> princípy NKIVS a takisto je ekonomicky neoptimálna a neudržateľná.</w:t>
            </w:r>
          </w:p>
        </w:tc>
      </w:tr>
    </w:tbl>
    <w:p w14:paraId="320D8E75" w14:textId="77777777" w:rsidR="001F587A" w:rsidRDefault="00480B65" w:rsidP="00143F39">
      <w:r w:rsidRPr="00362A9B">
        <w:br w:type="page"/>
      </w:r>
    </w:p>
    <w:p w14:paraId="4D1EE8D5" w14:textId="1AE6EA6D" w:rsidR="001F587A" w:rsidRPr="00D32B70" w:rsidRDefault="178E614E" w:rsidP="003B7603">
      <w:pPr>
        <w:pStyle w:val="Heading2"/>
      </w:pPr>
      <w:bookmarkStart w:id="91" w:name="_Toc490749885"/>
      <w:r>
        <w:lastRenderedPageBreak/>
        <w:t>Alternatíva A1 - Rozvoj distribuovaných agendových systémov a Open API</w:t>
      </w:r>
      <w:bookmarkEnd w:id="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8495"/>
      </w:tblGrid>
      <w:tr w:rsidR="001F587A" w:rsidRPr="00362A9B" w14:paraId="1736E29A" w14:textId="77777777" w:rsidTr="178E614E">
        <w:trPr>
          <w:trHeight w:val="63"/>
        </w:trPr>
        <w:tc>
          <w:tcPr>
            <w:tcW w:w="8495" w:type="dxa"/>
            <w:shd w:val="clear" w:color="auto" w:fill="D9D9D9" w:themeFill="background1" w:themeFillShade="D9"/>
          </w:tcPr>
          <w:p w14:paraId="35D71469" w14:textId="77777777" w:rsidR="001F587A" w:rsidRPr="00942A4E" w:rsidRDefault="178E614E" w:rsidP="00143F39">
            <w:pPr>
              <w:pStyle w:val="BodyText"/>
            </w:pPr>
            <w:r>
              <w:t xml:space="preserve">Súhrnný popis </w:t>
            </w:r>
          </w:p>
        </w:tc>
      </w:tr>
      <w:tr w:rsidR="001F587A" w:rsidRPr="00362A9B" w14:paraId="7D9168DD" w14:textId="77777777" w:rsidTr="178E614E">
        <w:trPr>
          <w:trHeight w:val="937"/>
        </w:trPr>
        <w:tc>
          <w:tcPr>
            <w:tcW w:w="8495" w:type="dxa"/>
            <w:tcBorders>
              <w:bottom w:val="dashed" w:sz="4" w:space="0" w:color="auto"/>
            </w:tcBorders>
            <w:shd w:val="clear" w:color="auto" w:fill="auto"/>
          </w:tcPr>
          <w:p w14:paraId="4733DAD8" w14:textId="77777777" w:rsidR="00B863EE" w:rsidRDefault="00B863EE" w:rsidP="00B863EE">
            <w:pPr>
              <w:pStyle w:val="Heading5"/>
            </w:pPr>
            <w:r w:rsidRPr="00B863EE">
              <w:t xml:space="preserve">Alternatíva A1 - Rozvoj distribuovaných agendových systémov a </w:t>
            </w:r>
            <w:r w:rsidRPr="00B863EE">
              <w:tab/>
            </w:r>
            <w:r w:rsidRPr="00B863EE">
              <w:tab/>
            </w:r>
            <w:r w:rsidRPr="00B863EE">
              <w:tab/>
            </w:r>
            <w:r w:rsidRPr="00B863EE">
              <w:tab/>
            </w:r>
            <w:r w:rsidRPr="00B863EE">
              <w:tab/>
            </w:r>
            <w:r w:rsidRPr="00B863EE">
              <w:tab/>
            </w:r>
            <w:r w:rsidRPr="00B863EE">
              <w:tab/>
            </w:r>
            <w:r w:rsidRPr="00B863EE">
              <w:tab/>
            </w:r>
            <w:r w:rsidR="178E614E">
              <w:t>Open API - táto alternatíva počíta s vytvorením povinnosti pre jednotlivé ISVS deklarovať osobné údaje subjektom, o ktorých sú evidované. Túto povinnosť bude možné dosianúť prostredníctvom otvoreného API a cez webové rozhranie. Znamená to, že na interpretáciu osobných údajov bude možné použiť aplikácie tretích strán. Predstavuje stav, kedy by sa všetky požiadavky na vyhľadávanie a sprístupňovanie údajov museli upravovať v existujúcich lokálnych a decentralizovaných IS na jednotlivých rezortoch, to znamená, že by muselo dôjsť ku niekoľkonásobnej úprave existujúcich systémov aby sa dosiahli všetky povinnosti a služby. Muselo by dôjsť k úpravám iných centrálnych komponentov a pre jednotlivé IS by museli budovať nové integrácie, ako aj rozhrania, napr. pre OpenData a pod. Výmena informácií by prebiehala medzirezortne, jej riadenie by prebiehalo metodicky nejednotne a zvýšilo by sa riziko chýb. Analytický nástroj by nebol z dôvodu zložitosti implementovaný. Zároveň by sa musela bez dostupnej centrálnej dátovej entity vykonávať kontrola,  koordinácia a metodické riadenie, čo je značne neefektívne. Prevádzka systémov by bola náročnejšia, úspora času by bola riziková a finančné náklady na obstaranie a údržbu a udržateľnosť by boli najvyššie. S najväčšou pravdepodobnosťou by vznikali aplikácie len na predaj poskytnutých údajov a verejná správa by zostala v súčasnom stave, čo je z hľadiska princípov NKIVS a hlavne princípu "jedenkrát a dosť" nemysliteľné.</w:t>
            </w:r>
            <w:r w:rsidRPr="00B863EE">
              <w:tab/>
            </w:r>
          </w:p>
          <w:p w14:paraId="277A5129" w14:textId="43D3C209" w:rsidR="00266733" w:rsidRDefault="178E614E" w:rsidP="00143F39">
            <w:r>
              <w:t>Takisto bude veľmi obtiažne vyriešiť požiadavky smernice GDPR.</w:t>
            </w:r>
          </w:p>
          <w:p w14:paraId="1A8864D8" w14:textId="2FC5BD75" w:rsidR="009F0801" w:rsidRPr="00362A9B" w:rsidRDefault="178E614E" w:rsidP="00143F39">
            <w:r>
              <w:t>Táto alternatíva bez vytvorenia DWH vyvolá investície do všetkých agendových systémov, nakoľko služby MOU budú vyžadovať ďalšiu výpočtovú kapacitu.</w:t>
            </w:r>
          </w:p>
        </w:tc>
      </w:tr>
      <w:tr w:rsidR="001F587A" w:rsidRPr="00362A9B" w14:paraId="49E124FE" w14:textId="77777777" w:rsidTr="178E614E">
        <w:trPr>
          <w:trHeight w:val="475"/>
        </w:trPr>
        <w:tc>
          <w:tcPr>
            <w:tcW w:w="8495" w:type="dxa"/>
            <w:tcBorders>
              <w:top w:val="dashed" w:sz="4" w:space="0" w:color="auto"/>
            </w:tcBorders>
            <w:shd w:val="clear" w:color="auto" w:fill="auto"/>
          </w:tcPr>
          <w:p w14:paraId="4E70E18B" w14:textId="77777777" w:rsidR="001F587A" w:rsidRPr="00362A9B" w:rsidRDefault="178E614E" w:rsidP="00143F39">
            <w:r>
              <w:t>Za výhody takéhoto riešenia je možné považovať:</w:t>
            </w:r>
          </w:p>
          <w:p w14:paraId="75AAB489" w14:textId="77777777" w:rsidR="00B863EE" w:rsidRDefault="178E614E" w:rsidP="00B863EE">
            <w:pPr>
              <w:pStyle w:val="Bullet1"/>
            </w:pPr>
            <w:r>
              <w:t>Minimalizované zásahy len tam, kde je to potrebné a nevyhnutné,</w:t>
            </w:r>
          </w:p>
          <w:p w14:paraId="616AA7AB" w14:textId="6D6227AC" w:rsidR="001F587A" w:rsidRPr="00942A4E" w:rsidRDefault="178E614E" w:rsidP="00B863EE">
            <w:pPr>
              <w:pStyle w:val="Bullet1"/>
            </w:pPr>
            <w:r>
              <w:t>Rýchlosť zavádzania riešenia.</w:t>
            </w:r>
          </w:p>
          <w:p w14:paraId="53AF3FC9" w14:textId="77777777" w:rsidR="001F587A" w:rsidRPr="00942A4E" w:rsidRDefault="178E614E" w:rsidP="00B863EE">
            <w:pPr>
              <w:pStyle w:val="Bullet1"/>
              <w:numPr>
                <w:ilvl w:val="0"/>
                <w:numId w:val="0"/>
              </w:numPr>
            </w:pPr>
            <w:r>
              <w:t>Za nevýhody takéhoto riešenie je možné považovať:</w:t>
            </w:r>
          </w:p>
          <w:p w14:paraId="47709822" w14:textId="77777777" w:rsidR="00B863EE" w:rsidRPr="00942A4E" w:rsidRDefault="178E614E" w:rsidP="00B863EE">
            <w:pPr>
              <w:pStyle w:val="Bullet1"/>
            </w:pPr>
            <w:r>
              <w:t>Nedodržiavanie princípov NKIVS a hlavne princípu „jedenkrát a dosť“,</w:t>
            </w:r>
          </w:p>
          <w:p w14:paraId="45891E47" w14:textId="77777777" w:rsidR="00B863EE" w:rsidRPr="00942A4E" w:rsidRDefault="178E614E" w:rsidP="00B863EE">
            <w:pPr>
              <w:pStyle w:val="Bullet1"/>
            </w:pPr>
            <w:r>
              <w:t>Žiadna úroveň konsolidácie (vzhľadom na to, že dátový model agendových systémov nemôže byť spoločný),</w:t>
            </w:r>
          </w:p>
          <w:p w14:paraId="385B6009" w14:textId="77777777" w:rsidR="00B863EE" w:rsidRDefault="178E614E" w:rsidP="00B863EE">
            <w:pPr>
              <w:pStyle w:val="Bullet1"/>
            </w:pPr>
            <w:r>
              <w:t>Vysoké náklady na prevádzku riešenia a prevádzku potrebných služieb, v niektorých prípadoch aj na obstaranie riešenia,</w:t>
            </w:r>
          </w:p>
          <w:p w14:paraId="248015BC" w14:textId="77777777" w:rsidR="00B863EE" w:rsidRDefault="178E614E" w:rsidP="00B863EE">
            <w:pPr>
              <w:pStyle w:val="Bullet1"/>
            </w:pPr>
            <w:r>
              <w:t>Ťažko dosiahnuteľná ochrana osobných údajov,</w:t>
            </w:r>
          </w:p>
          <w:p w14:paraId="58DDA3C8" w14:textId="60CE8651" w:rsidR="001F587A" w:rsidRPr="00942A4E" w:rsidRDefault="178E614E" w:rsidP="00B863EE">
            <w:pPr>
              <w:pStyle w:val="Bullet1"/>
            </w:pPr>
            <w:r>
              <w:t>Ťažko dosiahnuteľné logovanie presunov údajov.</w:t>
            </w:r>
          </w:p>
        </w:tc>
      </w:tr>
      <w:tr w:rsidR="001F587A" w:rsidRPr="00362A9B" w14:paraId="19119D80" w14:textId="77777777" w:rsidTr="178E614E">
        <w:trPr>
          <w:trHeight w:val="519"/>
        </w:trPr>
        <w:tc>
          <w:tcPr>
            <w:tcW w:w="8495" w:type="dxa"/>
            <w:tcBorders>
              <w:top w:val="single" w:sz="4" w:space="0" w:color="auto"/>
            </w:tcBorders>
            <w:shd w:val="clear" w:color="auto" w:fill="auto"/>
          </w:tcPr>
          <w:p w14:paraId="5D550F58" w14:textId="77777777" w:rsidR="001F587A" w:rsidRPr="00362A9B" w:rsidRDefault="178E614E" w:rsidP="00143F39">
            <w:r>
              <w:t>Záver:</w:t>
            </w:r>
          </w:p>
          <w:p w14:paraId="233A9277" w14:textId="49FE159F" w:rsidR="001F587A" w:rsidRPr="00942A4E" w:rsidRDefault="178E614E" w:rsidP="00B863EE">
            <w:pPr>
              <w:pStyle w:val="Bullet1"/>
              <w:numPr>
                <w:ilvl w:val="0"/>
                <w:numId w:val="0"/>
              </w:numPr>
            </w:pPr>
            <w:r>
              <w:lastRenderedPageBreak/>
              <w:t>Navrhujeme nepostupovať touto alternatívou, nakoľko po zvážení rizík a predpokladaných nákladov ho považujeme za neoptimálne. Riešenie nedodržiava princípy NKIVS a nezabezpečuje dosiahnutie ochrany osobných údajov konzistentným spôsobom.</w:t>
            </w:r>
          </w:p>
        </w:tc>
      </w:tr>
    </w:tbl>
    <w:p w14:paraId="647AC2EC" w14:textId="140C72AA" w:rsidR="003B7603" w:rsidRPr="00D32B70" w:rsidRDefault="178E614E" w:rsidP="003B7603">
      <w:pPr>
        <w:pStyle w:val="Heading2"/>
      </w:pPr>
      <w:r>
        <w:lastRenderedPageBreak/>
        <w:t>Alternatíva A2 - Rozvoj distribuovaných agendových systémov a vybudovanie centrálnej zobrazovacej aplikácie (takzvaná minimálna varianta)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8495"/>
      </w:tblGrid>
      <w:tr w:rsidR="003B7603" w:rsidRPr="00362A9B" w14:paraId="6ACFCF1E" w14:textId="77777777" w:rsidTr="178E614E">
        <w:trPr>
          <w:trHeight w:val="63"/>
        </w:trPr>
        <w:tc>
          <w:tcPr>
            <w:tcW w:w="8495" w:type="dxa"/>
            <w:shd w:val="clear" w:color="auto" w:fill="D9D9D9" w:themeFill="background1" w:themeFillShade="D9"/>
          </w:tcPr>
          <w:p w14:paraId="5494C82A" w14:textId="77777777" w:rsidR="003B7603" w:rsidRPr="00942A4E" w:rsidRDefault="178E614E" w:rsidP="003B7603">
            <w:pPr>
              <w:pStyle w:val="BodyText"/>
            </w:pPr>
            <w:r>
              <w:t xml:space="preserve">Súhrnný popis </w:t>
            </w:r>
          </w:p>
        </w:tc>
      </w:tr>
      <w:tr w:rsidR="003B7603" w:rsidRPr="00362A9B" w14:paraId="185CEFF7" w14:textId="77777777" w:rsidTr="178E614E">
        <w:trPr>
          <w:trHeight w:val="937"/>
        </w:trPr>
        <w:tc>
          <w:tcPr>
            <w:tcW w:w="8495" w:type="dxa"/>
            <w:tcBorders>
              <w:bottom w:val="dashed" w:sz="4" w:space="0" w:color="auto"/>
            </w:tcBorders>
            <w:shd w:val="clear" w:color="auto" w:fill="auto"/>
          </w:tcPr>
          <w:p w14:paraId="4E7903F8" w14:textId="77777777" w:rsidR="00F4507E" w:rsidRDefault="178E614E" w:rsidP="00F4507E">
            <w:pPr>
              <w:pStyle w:val="Heading5"/>
            </w:pPr>
            <w:r>
              <w:t>Alternatíva A2 - Rozvoj distribuovaných agendových systémov a vybudovanie centrálnej zobrazovacej aplikácie (takzvaná minimálna varianta): počíta sa len so zobrazením údajov, ktoré sa nachádzajú v jednotlivých informačných systémoch verejnej správy, pričom pre prístup k údajom sa použije.  Predstavuje rovnakú alernatívu, akou je aj Alternatíva A0, navyše by sa vybudovala centralizovaná aplikácia, ktorá by bola schopná dáta vyhľadávať z distribuovaných systémov a sprístupňovať údaje centralizovane. Elektronické údaje vyhlásené za referenčné by neboli migrované do centralizovaného úložiska a zostali by uložené v agendových systémoch jednotlivých rezortov. Metodické riadenie a koordinácia by bola zložitejšia, takisto úspora času občanov, podnikateľov a úradníkov orgánov štátnej moci by bola menšia. Takisto by sa maximálne zvýšilo riziko spomalenej prevádzky agendových systémov pri vstupovaní novej aplikácie do databáz. Úspora prostriedkov na obstaranie systému by bola navýšená o prostriedky potrebné na upgrade a vybudovanie HW a SW infraštruktúry agendových systémov. Úspory prostriedkov na prevádzku a údržbu systému by boli nižšie, nakoľko by nevznikala žiadna synergia.</w:t>
            </w:r>
          </w:p>
          <w:p w14:paraId="417C35A0" w14:textId="642D6530" w:rsidR="003B7603" w:rsidRDefault="178E614E" w:rsidP="003B7603">
            <w:r>
              <w:t>Princípy NKIVS, takisto princíp „jedenkrát a dosť“, budú vyriešené okamžite po zavedení riešenia do prevádzky, nebudú však jednoducho vyriešené požiadavky smernice GDPR.</w:t>
            </w:r>
          </w:p>
          <w:p w14:paraId="55221A6F" w14:textId="77777777" w:rsidR="003B7603" w:rsidRPr="00362A9B" w:rsidRDefault="178E614E" w:rsidP="003B7603">
            <w:r>
              <w:t>Táto alternatíva bez vytvorenia DWH vyvolá investície do všetkých agendových systémov, nakoľko služby MOU budú vyžadovať ďalšiu výpočtovú kapacitu.</w:t>
            </w:r>
          </w:p>
        </w:tc>
      </w:tr>
      <w:tr w:rsidR="003B7603" w:rsidRPr="00362A9B" w14:paraId="3BCD9F23" w14:textId="77777777" w:rsidTr="178E614E">
        <w:trPr>
          <w:trHeight w:val="475"/>
        </w:trPr>
        <w:tc>
          <w:tcPr>
            <w:tcW w:w="8495" w:type="dxa"/>
            <w:tcBorders>
              <w:top w:val="dashed" w:sz="4" w:space="0" w:color="auto"/>
            </w:tcBorders>
            <w:shd w:val="clear" w:color="auto" w:fill="auto"/>
          </w:tcPr>
          <w:p w14:paraId="406E8FD3" w14:textId="77777777" w:rsidR="003B7603" w:rsidRPr="00362A9B" w:rsidRDefault="178E614E" w:rsidP="003B7603">
            <w:r>
              <w:t>Za výhody takéhoto riešenia je možné považovať:</w:t>
            </w:r>
          </w:p>
          <w:p w14:paraId="6C907B39" w14:textId="77777777" w:rsidR="003B7603" w:rsidRDefault="178E614E" w:rsidP="003B7603">
            <w:pPr>
              <w:pStyle w:val="Bullet1"/>
            </w:pPr>
            <w:r>
              <w:t>Nižšie investičné náklady,</w:t>
            </w:r>
          </w:p>
          <w:p w14:paraId="7DD43749" w14:textId="77777777" w:rsidR="003B7603" w:rsidRPr="00942A4E" w:rsidRDefault="178E614E" w:rsidP="003B7603">
            <w:pPr>
              <w:pStyle w:val="Bullet1"/>
            </w:pPr>
            <w:r>
              <w:t>Moderné aplikačné vybavenie,</w:t>
            </w:r>
          </w:p>
          <w:p w14:paraId="5159D5D8" w14:textId="77777777" w:rsidR="003B7603" w:rsidRPr="00942A4E" w:rsidRDefault="178E614E" w:rsidP="003B7603">
            <w:pPr>
              <w:pStyle w:val="Bullet1"/>
            </w:pPr>
            <w:r>
              <w:t>Centralizovaná prevádzka aplikácie optimalizuje prevádzkové náklady,</w:t>
            </w:r>
          </w:p>
          <w:p w14:paraId="7E6D8FB7" w14:textId="77777777" w:rsidR="003B7603" w:rsidRPr="00942A4E" w:rsidRDefault="178E614E" w:rsidP="003B7603">
            <w:pPr>
              <w:pStyle w:val="Bullet1"/>
            </w:pPr>
            <w:r>
              <w:t>Optimalizácia a automatizácia procesov,</w:t>
            </w:r>
          </w:p>
          <w:p w14:paraId="4C2F4DED" w14:textId="77777777" w:rsidR="003B7603" w:rsidRPr="00942A4E" w:rsidRDefault="178E614E" w:rsidP="003B7603">
            <w:pPr>
              <w:pStyle w:val="Bullet1"/>
            </w:pPr>
            <w:r>
              <w:t>Zavedenie nových funkcii ako napr. automatizácia, rozhrania alebo operatívne výkazy (viď detailný návrh budúceho stavu),</w:t>
            </w:r>
          </w:p>
          <w:p w14:paraId="4DCD4D0C" w14:textId="77777777" w:rsidR="003B7603" w:rsidRDefault="178E614E" w:rsidP="003B7603">
            <w:pPr>
              <w:pStyle w:val="Bullet1"/>
            </w:pPr>
            <w:r>
              <w:t>Možnosť rýchlo zavádzať štandardy a metodické usmernenia vďaka jednotným postupom nastavovania,</w:t>
            </w:r>
          </w:p>
          <w:p w14:paraId="581197EE" w14:textId="77777777" w:rsidR="003B7603" w:rsidRPr="00942A4E" w:rsidRDefault="178E614E" w:rsidP="003B7603">
            <w:pPr>
              <w:pStyle w:val="Bullet1"/>
            </w:pPr>
            <w:r>
              <w:t>Dodržiavanie princípov NKIVS a hlavne princípu „jedenkrát a dosť“.</w:t>
            </w:r>
          </w:p>
          <w:p w14:paraId="35FE65BF" w14:textId="77777777" w:rsidR="003B7603" w:rsidRPr="00942A4E" w:rsidRDefault="178E614E" w:rsidP="00F4507E">
            <w:pPr>
              <w:pStyle w:val="Bullet1"/>
              <w:numPr>
                <w:ilvl w:val="0"/>
                <w:numId w:val="0"/>
              </w:numPr>
            </w:pPr>
            <w:r>
              <w:t>Za nevýhody takéhoto riešenie je možné považovať:</w:t>
            </w:r>
          </w:p>
          <w:p w14:paraId="7B921385" w14:textId="77777777" w:rsidR="003B7603" w:rsidRDefault="178E614E" w:rsidP="003B7603">
            <w:pPr>
              <w:pStyle w:val="Bullet1"/>
            </w:pPr>
            <w:r>
              <w:lastRenderedPageBreak/>
              <w:t>Nižšia úroveň konsolidácie (vzhľadom na to, že dátový model agendových systémov nemôže byť spoločný),</w:t>
            </w:r>
          </w:p>
          <w:p w14:paraId="2E03CBEE" w14:textId="77777777" w:rsidR="003B7603" w:rsidRDefault="178E614E" w:rsidP="003B7603">
            <w:pPr>
              <w:pStyle w:val="Bullet1"/>
            </w:pPr>
            <w:r>
              <w:t>Ťažko dosiahnuteľná ochrana osobných údajov,</w:t>
            </w:r>
          </w:p>
          <w:p w14:paraId="62B3319D" w14:textId="77777777" w:rsidR="003B7603" w:rsidRDefault="178E614E" w:rsidP="003B7603">
            <w:pPr>
              <w:pStyle w:val="Bullet1"/>
            </w:pPr>
            <w:r>
              <w:t>Ťažko dosiahnuteľné logovanie presunov údajov,</w:t>
            </w:r>
          </w:p>
          <w:p w14:paraId="0F83512B" w14:textId="77777777" w:rsidR="003B7603" w:rsidRPr="00942A4E" w:rsidRDefault="178E614E" w:rsidP="003B7603">
            <w:pPr>
              <w:pStyle w:val="Bullet1"/>
            </w:pPr>
            <w:r>
              <w:t>Vyvolané investície do zvýšenia výpočtovej kapacity všetkých agendových systémov.</w:t>
            </w:r>
          </w:p>
        </w:tc>
      </w:tr>
      <w:tr w:rsidR="003B7603" w:rsidRPr="00362A9B" w14:paraId="6FCE215E" w14:textId="77777777" w:rsidTr="178E614E">
        <w:trPr>
          <w:trHeight w:val="519"/>
        </w:trPr>
        <w:tc>
          <w:tcPr>
            <w:tcW w:w="8495" w:type="dxa"/>
            <w:tcBorders>
              <w:top w:val="single" w:sz="4" w:space="0" w:color="auto"/>
            </w:tcBorders>
            <w:shd w:val="clear" w:color="auto" w:fill="auto"/>
          </w:tcPr>
          <w:p w14:paraId="5A5EC440" w14:textId="77777777" w:rsidR="003B7603" w:rsidRPr="00362A9B" w:rsidRDefault="178E614E" w:rsidP="003B7603">
            <w:r>
              <w:lastRenderedPageBreak/>
              <w:t>Záver:</w:t>
            </w:r>
          </w:p>
          <w:p w14:paraId="009BB07B" w14:textId="1DE5875C" w:rsidR="003B7603" w:rsidRPr="00942A4E" w:rsidRDefault="178E614E" w:rsidP="00F4507E">
            <w:pPr>
              <w:pStyle w:val="Bullet1"/>
              <w:numPr>
                <w:ilvl w:val="0"/>
                <w:numId w:val="0"/>
              </w:numPr>
            </w:pPr>
            <w:r>
              <w:t>Navrhujeme nepostupovať touto alternatívou, nakoľko po zvážení rizík a predpokladaných nákladov ho považujeme za neoptimálne. Napriek výhliadkam na ďalší rozvoj, so zachovaním vložených investícií a maximálnou návratnosťou pri šetrení času pri príprave vyhľadania a sprístupnenia údajov, vyvolá táto alternatíva nutné náklady na zvýšenie výpočtovej kapacity všetkých agendových systémov, nedodržiava smernicu GDPR a logovanie zasielania údajov.</w:t>
            </w:r>
          </w:p>
        </w:tc>
      </w:tr>
    </w:tbl>
    <w:p w14:paraId="066FC385" w14:textId="10AEADF3" w:rsidR="003B7603" w:rsidRPr="00D32B70" w:rsidRDefault="178E614E" w:rsidP="003B7603">
      <w:pPr>
        <w:pStyle w:val="Heading2"/>
      </w:pPr>
      <w:r>
        <w:t>Alternatíva A3 – Centrálny Manažment osobných údajov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8495"/>
      </w:tblGrid>
      <w:tr w:rsidR="003B7603" w:rsidRPr="00362A9B" w14:paraId="5DA27E65" w14:textId="77777777" w:rsidTr="178E614E">
        <w:trPr>
          <w:trHeight w:val="63"/>
        </w:trPr>
        <w:tc>
          <w:tcPr>
            <w:tcW w:w="8645" w:type="dxa"/>
            <w:shd w:val="clear" w:color="auto" w:fill="D9D9D9" w:themeFill="background1" w:themeFillShade="D9"/>
          </w:tcPr>
          <w:p w14:paraId="08AC8622" w14:textId="77777777" w:rsidR="003B7603" w:rsidRPr="00942A4E" w:rsidRDefault="178E614E" w:rsidP="003B7603">
            <w:pPr>
              <w:pStyle w:val="BodyText"/>
            </w:pPr>
            <w:r>
              <w:t xml:space="preserve">Súhrnný popis </w:t>
            </w:r>
          </w:p>
        </w:tc>
      </w:tr>
      <w:tr w:rsidR="003B7603" w:rsidRPr="00362A9B" w14:paraId="09D1624A" w14:textId="77777777" w:rsidTr="178E614E">
        <w:trPr>
          <w:trHeight w:val="937"/>
        </w:trPr>
        <w:tc>
          <w:tcPr>
            <w:tcW w:w="8645" w:type="dxa"/>
            <w:tcBorders>
              <w:bottom w:val="dashed" w:sz="4" w:space="0" w:color="auto"/>
            </w:tcBorders>
            <w:shd w:val="clear" w:color="auto" w:fill="auto"/>
          </w:tcPr>
          <w:p w14:paraId="30D1A225" w14:textId="77777777" w:rsidR="00F4507E" w:rsidRDefault="178E614E" w:rsidP="00F4507E">
            <w:pPr>
              <w:pStyle w:val="Heading5"/>
            </w:pPr>
            <w:r>
              <w:t>Alternatíva A3 – Centrálny Manažment osobných údajov:  služba Moje dáta a ochrana osobných údajov budú zabezpečené komplexným riešením s vybudovaným DWH pre ukladanie osobných údajov ako nadstavba nad platformou integrácie údajov. Počíta sa len so zobrazením údajov, ktoré sa nachádzajú v jednotlivých informačných systémoch verejnej správy, pričom pre prístup k údajom sa použije komplexné riešenie s vybudovaním DWH, ktoré predstavuje vybudovanie komplexného informačného systému spoločne s DWH riešením, ktorý je organizovaný modulárne a pokrýva všetky požiadavky Zákona a stratégie reformy, pričom všetky centrálne komponenty by boli vybudované v eGovernment cloude. Elektronické údaje vyhlásené za referenčné by boli migrované do centralizovaného DWH. V centralizovanom DWH by tak boli uložené všetky údaje v správe štátu. Občanovi a podnikateľovi by úplne odpadla povinnosť dokladať aj staré údaje. Metodické riadenie a koordinácia by bola jednoduchá, takisto úspora času občanov, podnikateľov a úradníkov orgánov štátnej moci by bola najvyššia. Úspory prostriedkov na prevádzku a údržbu by boli najvyššie vzhľadom na synergie vyplývajúce z eGovernment cloudu.</w:t>
            </w:r>
          </w:p>
          <w:p w14:paraId="1E4AF3A9" w14:textId="46DBA8EB" w:rsidR="003B7603" w:rsidRDefault="178E614E" w:rsidP="003B7603">
            <w:r>
              <w:t>Princípy NKIVS, takisto princíp „jedenkrát a dosť“, budú vyriešené okamžite po zavedení riešenia do prevádzky, nebudú však vyriešené požiadavky smernice GDPR.</w:t>
            </w:r>
          </w:p>
          <w:p w14:paraId="1861F59E" w14:textId="06B0161F" w:rsidR="00F4507E" w:rsidRDefault="178E614E" w:rsidP="00F4507E">
            <w:r>
              <w:t xml:space="preserve">Táto alternatíva s vytvorením DWH vyvolá nižšie investície do centrálneho DWH, ale toto neplatí pre všetky agendové systémy, nakoľko služby MOU nebudú od nich vyžadovať ďalšiu výpočtovú kapacitu. </w:t>
            </w:r>
          </w:p>
          <w:p w14:paraId="3C72591C" w14:textId="01187D01" w:rsidR="003B7603" w:rsidRPr="00362A9B" w:rsidRDefault="178E614E" w:rsidP="00F4507E">
            <w:r>
              <w:t>Dosiahne sa predovšetkým skrátenie trvania vybavovania sprístupnenia údajov, bude zaručená ochrana osobných údajov a logovanie všetkých použití a presunov osobných údajov.</w:t>
            </w:r>
          </w:p>
        </w:tc>
      </w:tr>
      <w:tr w:rsidR="003B7603" w:rsidRPr="00362A9B" w14:paraId="6731124C" w14:textId="77777777" w:rsidTr="178E614E">
        <w:trPr>
          <w:trHeight w:val="475"/>
        </w:trPr>
        <w:tc>
          <w:tcPr>
            <w:tcW w:w="8645" w:type="dxa"/>
            <w:tcBorders>
              <w:top w:val="dashed" w:sz="4" w:space="0" w:color="auto"/>
            </w:tcBorders>
            <w:shd w:val="clear" w:color="auto" w:fill="auto"/>
          </w:tcPr>
          <w:p w14:paraId="3AAC02DD" w14:textId="77777777" w:rsidR="002F6BEF" w:rsidRPr="00362A9B" w:rsidRDefault="178E614E" w:rsidP="002F6BEF">
            <w:r>
              <w:t>Za výhody takéhoto riešenia je možné považovať:</w:t>
            </w:r>
          </w:p>
          <w:p w14:paraId="73F6B5F1" w14:textId="77777777" w:rsidR="002F6BEF" w:rsidRPr="00942A4E" w:rsidRDefault="178E614E" w:rsidP="002F6BEF">
            <w:pPr>
              <w:pStyle w:val="Bullet1"/>
            </w:pPr>
            <w:r>
              <w:t>Moderné aplikačné vybavenie,</w:t>
            </w:r>
          </w:p>
          <w:p w14:paraId="5AAEE0B3" w14:textId="77777777" w:rsidR="002F6BEF" w:rsidRPr="00942A4E" w:rsidRDefault="178E614E" w:rsidP="002F6BEF">
            <w:pPr>
              <w:pStyle w:val="Bullet1"/>
            </w:pPr>
            <w:r>
              <w:t>Centralizovaná prevádzka optimalizuje prevádzkové náklady,</w:t>
            </w:r>
          </w:p>
          <w:p w14:paraId="01EF2080" w14:textId="77777777" w:rsidR="002F6BEF" w:rsidRPr="00942A4E" w:rsidRDefault="178E614E" w:rsidP="002F6BEF">
            <w:pPr>
              <w:pStyle w:val="Bullet1"/>
            </w:pPr>
            <w:r>
              <w:lastRenderedPageBreak/>
              <w:t>Optimalizácia a automatizácia procesov,</w:t>
            </w:r>
          </w:p>
          <w:p w14:paraId="4DBE9070" w14:textId="77777777" w:rsidR="002F6BEF" w:rsidRPr="00942A4E" w:rsidRDefault="178E614E" w:rsidP="002F6BEF">
            <w:pPr>
              <w:pStyle w:val="Bullet1"/>
            </w:pPr>
            <w:r>
              <w:t>Zavedenie nových funkcii ako napr. automatizácia, rozhrania alebo operatívne výkazy (viď detailný návrh budúceho stavu),</w:t>
            </w:r>
          </w:p>
          <w:p w14:paraId="22B7EC89" w14:textId="77777777" w:rsidR="002F6BEF" w:rsidRDefault="178E614E" w:rsidP="002F6BEF">
            <w:pPr>
              <w:pStyle w:val="Bullet1"/>
            </w:pPr>
            <w:r>
              <w:t>Možnosť rýchlo zavádzať štandardy a metodické usmernenia vďaka jednotným postupom nastavovania,</w:t>
            </w:r>
          </w:p>
          <w:p w14:paraId="04FA1811" w14:textId="77777777" w:rsidR="002F6BEF" w:rsidRDefault="178E614E" w:rsidP="002F6BEF">
            <w:pPr>
              <w:pStyle w:val="Bullet1"/>
            </w:pPr>
            <w:r>
              <w:t>Dodržiavanie princípov NKIVS a hlavne princípu „jedenkrát a dosť“,</w:t>
            </w:r>
          </w:p>
          <w:p w14:paraId="097A04EB" w14:textId="77777777" w:rsidR="002F6BEF" w:rsidRPr="00C0082D" w:rsidRDefault="178E614E" w:rsidP="002F6BEF">
            <w:pPr>
              <w:pStyle w:val="Bullet1"/>
            </w:pPr>
            <w:r>
              <w:t>Zaručená ochrana osobných údajov a logovanie všetkých použití a presunov osobných údajov.</w:t>
            </w:r>
          </w:p>
          <w:p w14:paraId="291B5C73" w14:textId="77777777" w:rsidR="002F6BEF" w:rsidRPr="00942A4E" w:rsidRDefault="178E614E" w:rsidP="002F6BEF">
            <w:pPr>
              <w:pStyle w:val="Bullet1"/>
              <w:numPr>
                <w:ilvl w:val="0"/>
                <w:numId w:val="0"/>
              </w:numPr>
            </w:pPr>
            <w:r>
              <w:t>Za nevýhody takéhoto riešenie je možné považovať:</w:t>
            </w:r>
          </w:p>
          <w:p w14:paraId="19B680A5" w14:textId="77777777" w:rsidR="002F6BEF" w:rsidRDefault="178E614E" w:rsidP="002F6BEF">
            <w:pPr>
              <w:pStyle w:val="Bullet1"/>
            </w:pPr>
            <w:r>
              <w:t>Riziko vytvorenia uzatvoreného riešenia, ktoré súvisí s prílišnou komplexnosťou,</w:t>
            </w:r>
          </w:p>
          <w:p w14:paraId="42C4894A" w14:textId="3E2E5D86" w:rsidR="0082675B" w:rsidRDefault="178E614E" w:rsidP="002F6BEF">
            <w:pPr>
              <w:pStyle w:val="Bullet1"/>
            </w:pPr>
            <w:r>
              <w:t>Závislosť na jednom dodávateľovi/konzorciu dodávateľov (výrobcovi),</w:t>
            </w:r>
          </w:p>
          <w:p w14:paraId="64C15043" w14:textId="4EA67BB1" w:rsidR="003B7603" w:rsidRPr="00942A4E" w:rsidRDefault="178E614E" w:rsidP="002F6BEF">
            <w:pPr>
              <w:pStyle w:val="Bullet1"/>
            </w:pPr>
            <w:r>
              <w:t>Nebude vytvorený etalón služby so stanovenými štandardmi služby.</w:t>
            </w:r>
          </w:p>
        </w:tc>
      </w:tr>
      <w:tr w:rsidR="003B7603" w:rsidRPr="00362A9B" w14:paraId="30A5E203" w14:textId="77777777" w:rsidTr="178E614E">
        <w:trPr>
          <w:trHeight w:val="519"/>
        </w:trPr>
        <w:tc>
          <w:tcPr>
            <w:tcW w:w="8645" w:type="dxa"/>
            <w:tcBorders>
              <w:top w:val="single" w:sz="4" w:space="0" w:color="auto"/>
            </w:tcBorders>
            <w:shd w:val="clear" w:color="auto" w:fill="auto"/>
          </w:tcPr>
          <w:p w14:paraId="6097E664" w14:textId="77777777" w:rsidR="003B7603" w:rsidRPr="00362A9B" w:rsidRDefault="178E614E" w:rsidP="003B7603">
            <w:r>
              <w:lastRenderedPageBreak/>
              <w:t>Záver:</w:t>
            </w:r>
          </w:p>
          <w:p w14:paraId="3E6E830A" w14:textId="1AA96D8E" w:rsidR="003B7603" w:rsidRPr="00942A4E" w:rsidRDefault="178E614E" w:rsidP="002F6BEF">
            <w:pPr>
              <w:pStyle w:val="Bullet1"/>
              <w:numPr>
                <w:ilvl w:val="0"/>
                <w:numId w:val="0"/>
              </w:numPr>
            </w:pPr>
            <w:r>
              <w:t>Nenavrhujeme postupovať touto alternatívou, napriek tomu, že po zvážení rizík a predpokladaných nákladov ho považujeme za optimálne, s výhliadkami na ďalší rozvoj so zachovaním vložených investícii a maximálnou návratnosťou pri šetrení času ako prípravy a kontroly dát na strane občana alebo podnikateľa, tak aj počas vybavovania agendy so strany štátneho zamestnanca. Z hľadiska efektivity a udržateľnosti je to dobrá alternatíva. Toto riešenie však nevytvorí etalónové riešenie PIMS, ktoré by bolo vnímané ako nutné minimum pri stanovení štandardov služby.</w:t>
            </w:r>
          </w:p>
        </w:tc>
      </w:tr>
    </w:tbl>
    <w:p w14:paraId="53D3E8CD" w14:textId="77777777" w:rsidR="001F587A" w:rsidRDefault="001F587A" w:rsidP="00143F39"/>
    <w:p w14:paraId="0396EE3F" w14:textId="77777777" w:rsidR="001F587A" w:rsidRDefault="001F587A" w:rsidP="00143F39"/>
    <w:p w14:paraId="503E9E55" w14:textId="14F4AE91" w:rsidR="001F587A" w:rsidRPr="00D32B70" w:rsidRDefault="178E614E" w:rsidP="00536B91">
      <w:pPr>
        <w:pStyle w:val="Heading2"/>
      </w:pPr>
      <w:bookmarkStart w:id="92" w:name="_Toc490749886"/>
      <w:r>
        <w:t>Alternatíva A4 -  Otvorená služba Moje dáta</w:t>
      </w:r>
      <w:bookmarkEnd w:id="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8495"/>
      </w:tblGrid>
      <w:tr w:rsidR="001F587A" w:rsidRPr="00362A9B" w14:paraId="5FE95519" w14:textId="77777777" w:rsidTr="178E614E">
        <w:trPr>
          <w:trHeight w:val="63"/>
        </w:trPr>
        <w:tc>
          <w:tcPr>
            <w:tcW w:w="8645" w:type="dxa"/>
            <w:shd w:val="clear" w:color="auto" w:fill="D9D9D9" w:themeFill="background1" w:themeFillShade="D9"/>
          </w:tcPr>
          <w:p w14:paraId="0D4D0C9B" w14:textId="77777777" w:rsidR="001F587A" w:rsidRPr="00942A4E" w:rsidRDefault="178E614E" w:rsidP="00143F39">
            <w:pPr>
              <w:pStyle w:val="BodyText"/>
            </w:pPr>
            <w:r>
              <w:t xml:space="preserve">Súhrnný popis </w:t>
            </w:r>
          </w:p>
        </w:tc>
      </w:tr>
      <w:tr w:rsidR="001F587A" w:rsidRPr="00362A9B" w14:paraId="5E7456F5" w14:textId="77777777" w:rsidTr="178E614E">
        <w:trPr>
          <w:trHeight w:val="937"/>
        </w:trPr>
        <w:tc>
          <w:tcPr>
            <w:tcW w:w="8645" w:type="dxa"/>
            <w:tcBorders>
              <w:bottom w:val="dashed" w:sz="4" w:space="0" w:color="auto"/>
            </w:tcBorders>
            <w:shd w:val="clear" w:color="auto" w:fill="auto"/>
          </w:tcPr>
          <w:p w14:paraId="43E60F0F" w14:textId="77777777" w:rsidR="002F6BEF" w:rsidRDefault="178E614E" w:rsidP="00143F39">
            <w:r w:rsidRPr="178E614E">
              <w:rPr>
                <w:color w:val="17365D"/>
              </w:rPr>
              <w:t>Alternatíva A4 -  Otvorená služba Moje dáta: riešenie kombinuje alternatívu A1 a alternatívu A4. Znamená to podporu otvoreného API, ktoré však vznikne nad platformou integrácie údajov, a súťaž rôznych riešení pre PIMS. Pre zabezpečenie úplnosti však vznikne aj štátne riešenie so stanovenou štandardnou kvalitou služby. Predstavuje vybudovanie komplexného informačného systému spoločne s DWH riešením, ktorý je organizovaný modulárne a pokrýva všetky požiadavky Zákona a stratégie reformy, pričom všetky centrálne komponenty by boli vybudované v eGovernment cloude. Elektronické údaje vyhlásené za referenčné by boli migrované do centralizovaného DWH. V centralizovanom DWH by tak boli uložené všetky údaje v správe štátu. Občanovi a podnikateľovi by úplne odpadla povinnosť dokladať aj staré údaje. Metodické riadenie a koordinácia by bola jednoduchá, takisto úspora času občanov, podnikateľov a úradníkov orgánov štátnej moci by bola najvyššia. Úspory prostriedkov na prevádzku a údržbu by boli najvyššie vzhľadom na synergie vyplývajúce z eGovernment cloudu. Otvorené API zabezpečí "súťaž" riešení, ktoré môžu kombinovať štátne údaje, ktoré budú sprístupnené ich vlastníkmi a údajmi z databáz tretích strán (takisto sprístupnené vlastníkmi týchto údajov).</w:t>
            </w:r>
          </w:p>
          <w:p w14:paraId="64F8562E" w14:textId="6BDC7DAD" w:rsidR="00AB68E8" w:rsidRDefault="178E614E" w:rsidP="00143F39">
            <w:r>
              <w:lastRenderedPageBreak/>
              <w:t>Princípy NKIVS, najviac však princíp „jedenkrát a dosť“, budú vyriešené okamžite po zavedení riešenia do prevádzky.</w:t>
            </w:r>
          </w:p>
          <w:p w14:paraId="260F0325" w14:textId="7729DB47" w:rsidR="001F587A" w:rsidRDefault="178E614E" w:rsidP="00143F39">
            <w:r>
              <w:t>Táto alternatíva s vytvorením DWH vyvolá len investície do centrálneho DWH, ale toto neplatí pre všetky agendové systémy, nakoľko služby MOU nebudú od nich vyžadovať ďalšiu výpočtovú kapacitu.</w:t>
            </w:r>
          </w:p>
          <w:p w14:paraId="28F87384" w14:textId="77777777" w:rsidR="00C0082D" w:rsidRPr="00362A9B" w:rsidRDefault="178E614E" w:rsidP="00143F39">
            <w:r>
              <w:t>Dosiahne sa predovšetkým skrátenie trvania vybavovania sprístupnenia údajov, bude zaručená ochrana osobných údajov a logovanie všetkých použití a presunov osobných údajov.</w:t>
            </w:r>
          </w:p>
        </w:tc>
      </w:tr>
      <w:tr w:rsidR="001F587A" w:rsidRPr="00362A9B" w14:paraId="2D1C7512" w14:textId="77777777" w:rsidTr="178E614E">
        <w:trPr>
          <w:trHeight w:val="475"/>
        </w:trPr>
        <w:tc>
          <w:tcPr>
            <w:tcW w:w="8645" w:type="dxa"/>
            <w:tcBorders>
              <w:top w:val="dashed" w:sz="4" w:space="0" w:color="auto"/>
            </w:tcBorders>
            <w:shd w:val="clear" w:color="auto" w:fill="auto"/>
          </w:tcPr>
          <w:p w14:paraId="3038E433" w14:textId="77777777" w:rsidR="001F587A" w:rsidRPr="00362A9B" w:rsidRDefault="178E614E" w:rsidP="00143F39">
            <w:r>
              <w:lastRenderedPageBreak/>
              <w:t>Za výhody takéhoto riešenia je možné považovať:</w:t>
            </w:r>
          </w:p>
          <w:p w14:paraId="11974149" w14:textId="77777777" w:rsidR="001F587A" w:rsidRPr="00942A4E" w:rsidRDefault="178E614E" w:rsidP="00BB4560">
            <w:pPr>
              <w:pStyle w:val="Bullet1"/>
            </w:pPr>
            <w:r>
              <w:t>Moderné aplikačné vybavenie,</w:t>
            </w:r>
          </w:p>
          <w:p w14:paraId="72B04F4E" w14:textId="77777777" w:rsidR="001F587A" w:rsidRPr="00942A4E" w:rsidRDefault="178E614E" w:rsidP="00BB4560">
            <w:pPr>
              <w:pStyle w:val="Bullet1"/>
            </w:pPr>
            <w:r>
              <w:t>Centralizovaná prevádzka optimalizuje prevádzkové náklady,</w:t>
            </w:r>
          </w:p>
          <w:p w14:paraId="70DF4F9B" w14:textId="77777777" w:rsidR="001F587A" w:rsidRPr="00942A4E" w:rsidRDefault="178E614E" w:rsidP="00BB4560">
            <w:pPr>
              <w:pStyle w:val="Bullet1"/>
            </w:pPr>
            <w:r>
              <w:t>Optimalizácia a automatizácia procesov,</w:t>
            </w:r>
          </w:p>
          <w:p w14:paraId="41FDD948" w14:textId="77777777" w:rsidR="001F587A" w:rsidRPr="00942A4E" w:rsidRDefault="178E614E" w:rsidP="00BB4560">
            <w:pPr>
              <w:pStyle w:val="Bullet1"/>
            </w:pPr>
            <w:r>
              <w:t>Zavedenie nových funkcii ako napr. automatizácia, rozhrania alebo operatívne výkazy (viď detailný návrh budúceho stavu),</w:t>
            </w:r>
          </w:p>
          <w:p w14:paraId="42856F41" w14:textId="77777777" w:rsidR="001F587A" w:rsidRDefault="178E614E" w:rsidP="00BB4560">
            <w:pPr>
              <w:pStyle w:val="Bullet1"/>
            </w:pPr>
            <w:r>
              <w:t>Možnosť rýchlo zavádzať štandardy a metodické usmernenia vďaka jednotným postupom nastavovania,</w:t>
            </w:r>
          </w:p>
          <w:p w14:paraId="1409F120" w14:textId="77777777" w:rsidR="00C0082D" w:rsidRDefault="178E614E" w:rsidP="00BB4560">
            <w:pPr>
              <w:pStyle w:val="Bullet1"/>
            </w:pPr>
            <w:r>
              <w:t>Dodržiavanie princípov NKIVS a hlavne princípu „jedenkrát a dosť“,</w:t>
            </w:r>
          </w:p>
          <w:p w14:paraId="5C740A4D" w14:textId="77777777" w:rsidR="00C0082D" w:rsidRPr="00C0082D" w:rsidRDefault="178E614E" w:rsidP="00BB4560">
            <w:pPr>
              <w:pStyle w:val="Bullet1"/>
            </w:pPr>
            <w:r>
              <w:t>Zaručená ochrana osobných údajov a logovanie všetkých použití a presunov osobných údajov.</w:t>
            </w:r>
          </w:p>
          <w:p w14:paraId="6ABC1638" w14:textId="77777777" w:rsidR="001F587A" w:rsidRPr="00942A4E" w:rsidRDefault="178E614E" w:rsidP="0082675B">
            <w:pPr>
              <w:pStyle w:val="Bullet1"/>
              <w:numPr>
                <w:ilvl w:val="0"/>
                <w:numId w:val="0"/>
              </w:numPr>
            </w:pPr>
            <w:r>
              <w:t>Za nevýhody takéhoto riešenie je možné považovať:</w:t>
            </w:r>
          </w:p>
          <w:p w14:paraId="4CAD51E9" w14:textId="77777777" w:rsidR="001F587A" w:rsidRDefault="178E614E" w:rsidP="00BB4560">
            <w:pPr>
              <w:pStyle w:val="Bullet1"/>
            </w:pPr>
            <w:r>
              <w:t>Riziko vytvorenia uzatvoreného riešenia, ktoré súvisí s prílišnou komplexnosťou,</w:t>
            </w:r>
          </w:p>
          <w:p w14:paraId="302C433E" w14:textId="77777777" w:rsidR="001F587A" w:rsidRPr="00942A4E" w:rsidRDefault="178E614E" w:rsidP="00BB4560">
            <w:pPr>
              <w:pStyle w:val="Bullet1"/>
            </w:pPr>
            <w:r>
              <w:t>Závislosť na jednom dodávateľovi/konzorciu dodávateľov (výrobcovi).</w:t>
            </w:r>
          </w:p>
        </w:tc>
      </w:tr>
      <w:tr w:rsidR="001F587A" w:rsidRPr="00362A9B" w14:paraId="6CB8FB62" w14:textId="77777777" w:rsidTr="178E614E">
        <w:trPr>
          <w:trHeight w:val="519"/>
        </w:trPr>
        <w:tc>
          <w:tcPr>
            <w:tcW w:w="8645" w:type="dxa"/>
            <w:tcBorders>
              <w:top w:val="single" w:sz="4" w:space="0" w:color="auto"/>
            </w:tcBorders>
            <w:shd w:val="clear" w:color="auto" w:fill="auto"/>
          </w:tcPr>
          <w:p w14:paraId="37C3FB52" w14:textId="77777777" w:rsidR="001F587A" w:rsidRPr="00CA50BB" w:rsidRDefault="178E614E" w:rsidP="00143F39">
            <w:r>
              <w:t>Záver:</w:t>
            </w:r>
          </w:p>
          <w:p w14:paraId="748D5313" w14:textId="4310D0E7" w:rsidR="001F587A" w:rsidRPr="00CA50BB" w:rsidRDefault="178E614E" w:rsidP="0082675B">
            <w:pPr>
              <w:pStyle w:val="Bullet1"/>
              <w:numPr>
                <w:ilvl w:val="0"/>
                <w:numId w:val="0"/>
              </w:numPr>
            </w:pPr>
            <w:r>
              <w:t>Navrhujeme postupovať touto alternatívou, nakoľko po zvážení rizík a predpokladaných nákladov ho považujeme za najoptimálnejšie, s výhliadkami na ďalší rozvoj so zachovaním vložených investícii a maximálnou návratnosťou pri šetrení času ako prípravy a kontroly dát na strane občana alebo podnikateľa, tak aj počas vybavovania agendy so strany štátneho zamestnanca. Z hľadiska efektivity a udržateľnosti je to najlepšia alternatíva. Toto riešenie je podporené aj multikriterálnou analýzou v kapitole 5.1.</w:t>
            </w:r>
          </w:p>
        </w:tc>
      </w:tr>
    </w:tbl>
    <w:p w14:paraId="0F90C5A2" w14:textId="77777777" w:rsidR="001F587A" w:rsidRDefault="001F587A" w:rsidP="00143F39"/>
    <w:p w14:paraId="3FFA8209" w14:textId="77777777" w:rsidR="001F587A" w:rsidRDefault="001F587A" w:rsidP="00143F39"/>
    <w:p w14:paraId="085B773A" w14:textId="77777777" w:rsidR="00480B65" w:rsidRPr="00E077A7" w:rsidRDefault="178E614E" w:rsidP="00AF558C">
      <w:pPr>
        <w:pStyle w:val="Heading1"/>
      </w:pPr>
      <w:bookmarkStart w:id="93" w:name="_Toc490749887"/>
      <w:r w:rsidRPr="00E077A7">
        <w:lastRenderedPageBreak/>
        <w:t>Popis budúceho stavu</w:t>
      </w:r>
      <w:bookmarkEnd w:id="93"/>
    </w:p>
    <w:p w14:paraId="37F9AB63" w14:textId="77777777" w:rsidR="009127CB" w:rsidRPr="000D4BC2" w:rsidRDefault="178E614E" w:rsidP="00AF558C">
      <w:pPr>
        <w:pStyle w:val="Heading2"/>
      </w:pPr>
      <w:bookmarkStart w:id="94" w:name="_Toc490749888"/>
      <w:r>
        <w:t>Legislatíva</w:t>
      </w:r>
      <w:bookmarkEnd w:id="94"/>
    </w:p>
    <w:p w14:paraId="0030BB1A" w14:textId="77777777" w:rsidR="00CA5092" w:rsidRPr="00362A9B" w:rsidRDefault="00CA5092" w:rsidP="00143F39">
      <w:pPr>
        <w:pStyle w:val="Caption"/>
      </w:pPr>
      <w:bookmarkStart w:id="95" w:name="_Toc490239135"/>
      <w:r w:rsidRPr="00362A9B">
        <w:t xml:space="preserve">Tabuľka </w:t>
      </w:r>
      <w:r w:rsidR="00716BD5" w:rsidRPr="565AC3BE">
        <w:fldChar w:fldCharType="begin"/>
      </w:r>
      <w:r w:rsidR="00EB558E" w:rsidRPr="00362A9B">
        <w:instrText xml:space="preserve"> SEQ Tabuľka \* ARABIC </w:instrText>
      </w:r>
      <w:r w:rsidR="00716BD5" w:rsidRPr="565AC3BE">
        <w:fldChar w:fldCharType="separate"/>
      </w:r>
      <w:r w:rsidR="003C7B0A">
        <w:rPr>
          <w:noProof/>
        </w:rPr>
        <w:t>15</w:t>
      </w:r>
      <w:r w:rsidR="00716BD5" w:rsidRPr="565AC3BE">
        <w:fldChar w:fldCharType="end"/>
      </w:r>
      <w:r w:rsidR="008B6DB0" w:rsidRPr="00362A9B">
        <w:rPr>
          <w:noProof/>
        </w:rPr>
        <w:t>:</w:t>
      </w:r>
      <w:r w:rsidRPr="00362A9B">
        <w:t xml:space="preserve"> Legislatíva - budúci stav</w:t>
      </w:r>
      <w:bookmarkEnd w:id="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4064"/>
        <w:gridCol w:w="4431"/>
      </w:tblGrid>
      <w:tr w:rsidR="00CA5092" w:rsidRPr="00362A9B" w14:paraId="0C303960" w14:textId="77777777" w:rsidTr="00E077A7">
        <w:trPr>
          <w:trHeight w:val="63"/>
        </w:trPr>
        <w:tc>
          <w:tcPr>
            <w:tcW w:w="8495" w:type="dxa"/>
            <w:gridSpan w:val="2"/>
            <w:shd w:val="clear" w:color="auto" w:fill="D9D9D9" w:themeFill="background1" w:themeFillShade="D9"/>
          </w:tcPr>
          <w:p w14:paraId="68868885" w14:textId="77777777" w:rsidR="00CA5092" w:rsidRPr="00942A4E" w:rsidRDefault="178E614E" w:rsidP="00143F39">
            <w:pPr>
              <w:pStyle w:val="BodyText"/>
            </w:pPr>
            <w:r>
              <w:t xml:space="preserve">Súhrnný popis </w:t>
            </w:r>
          </w:p>
        </w:tc>
      </w:tr>
      <w:tr w:rsidR="00E077A7" w:rsidRPr="00362A9B" w14:paraId="73AFAF14" w14:textId="77777777" w:rsidTr="00E077A7">
        <w:trPr>
          <w:trHeight w:val="1521"/>
        </w:trPr>
        <w:tc>
          <w:tcPr>
            <w:tcW w:w="8495" w:type="dxa"/>
            <w:gridSpan w:val="2"/>
            <w:tcBorders>
              <w:bottom w:val="dashed" w:sz="4" w:space="0" w:color="auto"/>
            </w:tcBorders>
            <w:shd w:val="clear" w:color="auto" w:fill="auto"/>
          </w:tcPr>
          <w:p w14:paraId="3F76D2A6" w14:textId="77777777" w:rsidR="00E077A7" w:rsidRDefault="00E077A7" w:rsidP="00E077A7">
            <w:r>
              <w:t>Z pohľadu aktuálneho stavu legislatívy sú pre oblasť ochrany osobných údajov kľúčové nasledovné právne predpisy:</w:t>
            </w:r>
          </w:p>
          <w:p w14:paraId="4C7BF083" w14:textId="77777777" w:rsidR="00E077A7" w:rsidRPr="001C7D3C" w:rsidRDefault="00E077A7" w:rsidP="00E077A7">
            <w:r>
              <w:t>Slovenská republika:</w:t>
            </w:r>
          </w:p>
          <w:p w14:paraId="49C6B2FF" w14:textId="77777777" w:rsidR="00E077A7" w:rsidRPr="001C7D3C" w:rsidRDefault="00E077A7" w:rsidP="00E077A7">
            <w:pPr>
              <w:pStyle w:val="Bullet1"/>
            </w:pPr>
            <w:r>
              <w:t>Nový Zákon o ochrane osobných údajov – prebieha medzirezortné pripomienkové konanie – účinný od 25.05.2018</w:t>
            </w:r>
          </w:p>
          <w:p w14:paraId="66CDBF92" w14:textId="77777777" w:rsidR="00E077A7" w:rsidRDefault="00E077A7" w:rsidP="00E077A7">
            <w:pPr>
              <w:pStyle w:val="Bullet1"/>
            </w:pPr>
            <w:r>
              <w:t>Výkonávajúce predpisy – ešte nezačalo pripomienkové konanie</w:t>
            </w:r>
          </w:p>
          <w:p w14:paraId="7E3B2332" w14:textId="77777777" w:rsidR="00E077A7" w:rsidRPr="001C7D3C" w:rsidRDefault="00E077A7" w:rsidP="00E077A7">
            <w:pPr>
              <w:pStyle w:val="Bullet1"/>
            </w:pPr>
            <w:r>
              <w:t>Pripravovaný Zákon o údajoch (v gescii ÚPPVIaI)</w:t>
            </w:r>
          </w:p>
          <w:p w14:paraId="011F5F7C" w14:textId="77777777" w:rsidR="00E077A7" w:rsidRDefault="00E077A7" w:rsidP="00E077A7">
            <w:r>
              <w:t>Nový Zákon o ochrane osobných údajov na jednej strane transponuje zákonné požiadavky vyplývajúce z GDPR a na druhej strane stanovuje povinnosti v oblastiach, ktoré prenechalo GDPR na národnú úopravu tzv. otvorené klauzuly.</w:t>
            </w:r>
          </w:p>
          <w:p w14:paraId="0326E58F" w14:textId="2447C7F4" w:rsidR="00E077A7" w:rsidRDefault="00E077A7" w:rsidP="00E077A7">
            <w:r w:rsidRPr="008B3207">
              <w:t>Cieľom novej právnej úpravy je zabezpečiť jednotnú právnu reguláciu ochrany osobných údajov v právnom poriadky Slovenskej republiky a zaistiť tak výkon práv dotknutých osôb a kontrolu nad spracúvaním ich osobných údajov a tak podporiť dôveru dotknutých osôb v právny rámec zabezpečujúci ich základné ľudské práva, najmä právo na súkromie a tiež upraviť práva a povinnosti prevádzkovateľov a sprostredkovateľov s dôrazom na materiálne plnenie stanovených povinností a zaistenie reálnej bezpečnosti spracúvania osobných údajov.</w:t>
            </w:r>
          </w:p>
          <w:p w14:paraId="11627B6E" w14:textId="2755DE8E" w:rsidR="00E077A7" w:rsidRPr="005E3FB6" w:rsidRDefault="00E077A7" w:rsidP="00E077A7">
            <w:r>
              <w:t xml:space="preserve">K tomuto cieľu výrazným spôsobom prispeje uplatňovanie zásady zodpovednosti ako kľúčového prístupu zavádzaného GDPR. </w:t>
            </w:r>
            <w:r w:rsidRPr="00E800B9">
              <w:t>Zásada zodpovednosti za spracúvané osobné údaje pre prevádzkovateľa znamená zodpovednosť za dodržiavanie všetkých povinností mu stanovených týmto zákonom a zásada zodpovednosti pre neho znamená aj povinnosť, aby vedel deklarovať navonok, že všetky požadované povinnosti si skutočne plní.</w:t>
            </w:r>
            <w:r>
              <w:t xml:space="preserve"> Inými slovami, opustenie formalistického prístupu a hodnotenie výhradne na základe úrovne implementácie. Vzhľadom na rozsah organizačných a technických opatrení je realizácia projektu výrazným prínosom pre ich zabezpečenie.</w:t>
            </w:r>
          </w:p>
          <w:p w14:paraId="0A25E7CE" w14:textId="77777777" w:rsidR="00E077A7" w:rsidRPr="005E3FB6" w:rsidRDefault="00E077A7" w:rsidP="00E077A7">
            <w:r>
              <w:t>Ďalšie legislatívne zmeny vyplynú z detailnej analýzy vo fáze implementácie, napr. v rámci:</w:t>
            </w:r>
          </w:p>
          <w:p w14:paraId="6B3A9031" w14:textId="77777777" w:rsidR="00E077A7" w:rsidRPr="00E077A7" w:rsidRDefault="00E077A7" w:rsidP="00E077A7">
            <w:pPr>
              <w:pStyle w:val="ListParagraph"/>
              <w:numPr>
                <w:ilvl w:val="0"/>
                <w:numId w:val="16"/>
              </w:numPr>
              <w:rPr>
                <w:rFonts w:ascii="Roboto Slab" w:hAnsi="Roboto Slab"/>
              </w:rPr>
            </w:pPr>
            <w:r w:rsidRPr="00E077A7">
              <w:rPr>
                <w:rFonts w:ascii="Roboto Slab" w:hAnsi="Roboto Slab"/>
              </w:rPr>
              <w:t>Spresnenia evidovaných informácií v rámci Základného číselníka úsekov VS a agend VS;</w:t>
            </w:r>
          </w:p>
          <w:p w14:paraId="6BB0AB7C" w14:textId="40BA9725" w:rsidR="00E077A7" w:rsidRPr="005E3FB6" w:rsidRDefault="00E077A7" w:rsidP="00E077A7">
            <w:pPr>
              <w:pStyle w:val="ListParagraph"/>
              <w:numPr>
                <w:ilvl w:val="0"/>
                <w:numId w:val="16"/>
              </w:numPr>
            </w:pPr>
            <w:r w:rsidRPr="00E077A7">
              <w:rPr>
                <w:rFonts w:ascii="Roboto Slab" w:hAnsi="Roboto Slab"/>
              </w:rPr>
              <w:t>Výnosu MF SR č. 55/2014 Z. z. o štandardoch pre informačné systémy verejnej správy – kde bude nutné reallizovať relevantné úpravy predovšetkým v oblastiach ako sú štandardy prístupnosti a funkčnosti webových stránok, štandardy použitia súborov, štandardy pre názvoslovie elektronických služieb, štandardy elektronických služieb verejnej správy (vrátane elektronických formulárov).</w:t>
            </w:r>
          </w:p>
        </w:tc>
      </w:tr>
      <w:tr w:rsidR="00CA5092" w:rsidRPr="00362A9B" w14:paraId="672BD682" w14:textId="77777777" w:rsidTr="00E077A7">
        <w:trPr>
          <w:trHeight w:val="8554"/>
        </w:trPr>
        <w:tc>
          <w:tcPr>
            <w:tcW w:w="8495" w:type="dxa"/>
            <w:gridSpan w:val="2"/>
            <w:tcBorders>
              <w:top w:val="dashed" w:sz="4" w:space="0" w:color="auto"/>
              <w:bottom w:val="dashed" w:sz="4" w:space="0" w:color="auto"/>
            </w:tcBorders>
            <w:shd w:val="clear" w:color="auto" w:fill="auto"/>
            <w:vAlign w:val="center"/>
          </w:tcPr>
          <w:p w14:paraId="35DC75FF" w14:textId="573E7D85" w:rsidR="00D313E0" w:rsidRPr="00362A9B" w:rsidRDefault="00D313E0" w:rsidP="00143F39">
            <w:pPr>
              <w:pStyle w:val="Caption"/>
            </w:pPr>
            <w:bookmarkStart w:id="96" w:name="_Toc490749740"/>
            <w:r w:rsidRPr="002A3AEF">
              <w:lastRenderedPageBreak/>
              <w:t xml:space="preserve">Obrázok </w:t>
            </w:r>
            <w:r w:rsidR="00716BD5" w:rsidRPr="565AC3BE">
              <w:fldChar w:fldCharType="begin"/>
            </w:r>
            <w:r w:rsidR="00EB558E" w:rsidRPr="002A3AEF">
              <w:instrText xml:space="preserve"> SEQ Obrázok \* ARABIC </w:instrText>
            </w:r>
            <w:r w:rsidR="00716BD5" w:rsidRPr="565AC3BE">
              <w:fldChar w:fldCharType="separate"/>
            </w:r>
            <w:r w:rsidR="00EE30CF">
              <w:rPr>
                <w:noProof/>
              </w:rPr>
              <w:t>10</w:t>
            </w:r>
            <w:r w:rsidR="00716BD5" w:rsidRPr="565AC3BE">
              <w:fldChar w:fldCharType="end"/>
            </w:r>
            <w:r w:rsidRPr="002A3AEF">
              <w:t xml:space="preserve">: </w:t>
            </w:r>
            <w:r w:rsidRPr="00290EFB">
              <w:t>Prehľad legislatívy</w:t>
            </w:r>
            <w:bookmarkEnd w:id="96"/>
          </w:p>
          <w:p w14:paraId="65A7887B" w14:textId="217EA531" w:rsidR="00CA5092" w:rsidRPr="00942A4E" w:rsidRDefault="009F08D6" w:rsidP="00143F39">
            <w:pPr>
              <w:pStyle w:val="BodyText"/>
            </w:pPr>
            <w:r w:rsidRPr="009F08D6">
              <w:rPr>
                <w:noProof/>
                <w:lang w:eastAsia="sk-SK"/>
              </w:rPr>
              <w:t xml:space="preserve"> </w:t>
            </w:r>
            <w:r w:rsidR="00E31ACE" w:rsidRPr="00105570">
              <w:rPr>
                <w:noProof/>
                <w:lang w:val="sk-SK" w:eastAsia="sk-SK"/>
              </w:rPr>
              <w:drawing>
                <wp:inline distT="0" distB="0" distL="0" distR="0" wp14:anchorId="12941A7A" wp14:editId="23543806">
                  <wp:extent cx="5169342" cy="424624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173646" cy="4249781"/>
                          </a:xfrm>
                          <a:prstGeom prst="rect">
                            <a:avLst/>
                          </a:prstGeom>
                        </pic:spPr>
                      </pic:pic>
                    </a:graphicData>
                  </a:graphic>
                </wp:inline>
              </w:drawing>
            </w:r>
          </w:p>
        </w:tc>
      </w:tr>
      <w:tr w:rsidR="00CA5092" w:rsidRPr="00362A9B" w14:paraId="4A853505" w14:textId="77777777" w:rsidTr="00E077A7">
        <w:trPr>
          <w:trHeight w:val="70"/>
        </w:trPr>
        <w:tc>
          <w:tcPr>
            <w:tcW w:w="4064" w:type="dxa"/>
            <w:tcBorders>
              <w:top w:val="single" w:sz="4" w:space="0" w:color="auto"/>
            </w:tcBorders>
            <w:shd w:val="clear" w:color="auto" w:fill="D9D9D9" w:themeFill="background1" w:themeFillShade="D9"/>
          </w:tcPr>
          <w:p w14:paraId="17D134C9" w14:textId="77777777" w:rsidR="00CA5092" w:rsidRPr="00942A4E" w:rsidRDefault="178E614E" w:rsidP="178E614E">
            <w:pPr>
              <w:pStyle w:val="BodyText"/>
              <w:rPr>
                <w:i/>
                <w:iCs/>
              </w:rPr>
            </w:pPr>
            <w:r>
              <w:t>Kritéria kvality</w:t>
            </w:r>
          </w:p>
        </w:tc>
        <w:tc>
          <w:tcPr>
            <w:tcW w:w="4431" w:type="dxa"/>
            <w:tcBorders>
              <w:top w:val="single" w:sz="4" w:space="0" w:color="auto"/>
            </w:tcBorders>
            <w:shd w:val="clear" w:color="auto" w:fill="D9D9D9" w:themeFill="background1" w:themeFillShade="D9"/>
          </w:tcPr>
          <w:p w14:paraId="4FE2CAA6" w14:textId="77777777" w:rsidR="00CA5092" w:rsidRPr="00942A4E" w:rsidRDefault="178E614E" w:rsidP="178E614E">
            <w:pPr>
              <w:pStyle w:val="BodyText"/>
              <w:rPr>
                <w:i/>
                <w:iCs/>
              </w:rPr>
            </w:pPr>
            <w:r>
              <w:t>Spresnenie kritérií kvality:</w:t>
            </w:r>
            <w:r w:rsidRPr="178E614E">
              <w:rPr>
                <w:i/>
                <w:iCs/>
              </w:rPr>
              <w:t xml:space="preserve"> Q-1.1, Q-1.2. </w:t>
            </w:r>
          </w:p>
        </w:tc>
      </w:tr>
      <w:tr w:rsidR="00E119F1" w:rsidRPr="00362A9B" w14:paraId="7E3AB3B6" w14:textId="77777777" w:rsidTr="00E077A7">
        <w:trPr>
          <w:trHeight w:val="222"/>
        </w:trPr>
        <w:tc>
          <w:tcPr>
            <w:tcW w:w="8495" w:type="dxa"/>
            <w:gridSpan w:val="2"/>
            <w:tcBorders>
              <w:top w:val="single" w:sz="4" w:space="0" w:color="auto"/>
            </w:tcBorders>
            <w:shd w:val="clear" w:color="auto" w:fill="auto"/>
          </w:tcPr>
          <w:p w14:paraId="734FDE2D" w14:textId="77777777" w:rsidR="00E119F1" w:rsidRPr="00D514B5" w:rsidRDefault="178E614E" w:rsidP="00BB4560">
            <w:pPr>
              <w:pStyle w:val="Bullet1"/>
            </w:pPr>
            <w:r>
              <w:t>Q-1.1: Miera štandardizácie legislatívy</w:t>
            </w:r>
          </w:p>
          <w:p w14:paraId="5A0B4AA0" w14:textId="57AEE4B7" w:rsidR="00B82C1D" w:rsidRPr="00D514B5" w:rsidRDefault="178E614E" w:rsidP="00BB4560">
            <w:pPr>
              <w:pStyle w:val="Bullet1"/>
            </w:pPr>
            <w:r>
              <w:t>Q-1.2: Rolu MOU ukotviť v legislatíve</w:t>
            </w:r>
          </w:p>
        </w:tc>
      </w:tr>
      <w:tr w:rsidR="00E119F1" w:rsidRPr="00362A9B" w14:paraId="571F5B57" w14:textId="77777777" w:rsidTr="00E077A7">
        <w:trPr>
          <w:trHeight w:val="222"/>
        </w:trPr>
        <w:tc>
          <w:tcPr>
            <w:tcW w:w="4064" w:type="dxa"/>
            <w:tcBorders>
              <w:top w:val="single" w:sz="4" w:space="0" w:color="auto"/>
            </w:tcBorders>
            <w:shd w:val="clear" w:color="auto" w:fill="D9D9D9" w:themeFill="background1" w:themeFillShade="D9"/>
          </w:tcPr>
          <w:p w14:paraId="2D0D5A49" w14:textId="77777777" w:rsidR="00E119F1" w:rsidRPr="00942A4E" w:rsidRDefault="178E614E" w:rsidP="178E614E">
            <w:pPr>
              <w:pStyle w:val="BodyText"/>
              <w:rPr>
                <w:i/>
                <w:iCs/>
              </w:rPr>
            </w:pPr>
            <w:r>
              <w:t>Riziká</w:t>
            </w:r>
          </w:p>
        </w:tc>
        <w:tc>
          <w:tcPr>
            <w:tcW w:w="4431" w:type="dxa"/>
            <w:tcBorders>
              <w:top w:val="single" w:sz="4" w:space="0" w:color="auto"/>
            </w:tcBorders>
            <w:shd w:val="clear" w:color="auto" w:fill="D9D9D9" w:themeFill="background1" w:themeFillShade="D9"/>
          </w:tcPr>
          <w:p w14:paraId="744D5E16" w14:textId="77777777" w:rsidR="00E119F1" w:rsidRPr="00942A4E" w:rsidRDefault="178E614E" w:rsidP="178E614E">
            <w:pPr>
              <w:pStyle w:val="BodyText"/>
              <w:rPr>
                <w:i/>
                <w:iCs/>
              </w:rPr>
            </w:pPr>
            <w:r>
              <w:t>Spresnenie identifikovaných rizík:</w:t>
            </w:r>
            <w:r w:rsidRPr="178E614E">
              <w:rPr>
                <w:i/>
                <w:iCs/>
              </w:rPr>
              <w:t xml:space="preserve"> R-1.1, R-1.2, R-1.3</w:t>
            </w:r>
          </w:p>
        </w:tc>
      </w:tr>
      <w:tr w:rsidR="00E119F1" w:rsidRPr="00362A9B" w14:paraId="00D8CC85" w14:textId="77777777" w:rsidTr="00E077A7">
        <w:trPr>
          <w:trHeight w:val="519"/>
        </w:trPr>
        <w:tc>
          <w:tcPr>
            <w:tcW w:w="8495" w:type="dxa"/>
            <w:gridSpan w:val="2"/>
            <w:tcBorders>
              <w:top w:val="single" w:sz="4" w:space="0" w:color="auto"/>
            </w:tcBorders>
            <w:shd w:val="clear" w:color="auto" w:fill="auto"/>
          </w:tcPr>
          <w:p w14:paraId="6900016E" w14:textId="77777777" w:rsidR="00E119F1" w:rsidRPr="00D514B5" w:rsidRDefault="178E614E" w:rsidP="178E614E">
            <w:pPr>
              <w:pStyle w:val="Bullet1"/>
              <w:rPr>
                <w:i/>
                <w:iCs/>
              </w:rPr>
            </w:pPr>
            <w:r>
              <w:t>R-1.1: Výsledná kvalita legislatívy bude nízka.</w:t>
            </w:r>
          </w:p>
          <w:p w14:paraId="4043B739" w14:textId="77777777" w:rsidR="003C2816" w:rsidRPr="00D514B5" w:rsidRDefault="178E614E" w:rsidP="178E614E">
            <w:pPr>
              <w:pStyle w:val="Bullet1"/>
              <w:rPr>
                <w:i/>
                <w:iCs/>
              </w:rPr>
            </w:pPr>
            <w:r>
              <w:t>R-1.2: Legislatívna príprava bude meškať, respektíve parlament neschváli reformné zákony v požadovanej forme.</w:t>
            </w:r>
          </w:p>
        </w:tc>
      </w:tr>
      <w:tr w:rsidR="00E119F1" w:rsidRPr="00362A9B" w14:paraId="53BB7155" w14:textId="77777777" w:rsidTr="00E077A7">
        <w:tc>
          <w:tcPr>
            <w:tcW w:w="4064" w:type="dxa"/>
            <w:shd w:val="clear" w:color="auto" w:fill="D9D9D9" w:themeFill="background1" w:themeFillShade="D9"/>
          </w:tcPr>
          <w:p w14:paraId="182AB062" w14:textId="77777777" w:rsidR="00E119F1" w:rsidRPr="00942A4E" w:rsidRDefault="178E614E" w:rsidP="00143F39">
            <w:pPr>
              <w:pStyle w:val="BodyText"/>
            </w:pPr>
            <w:r>
              <w:lastRenderedPageBreak/>
              <w:t>Prílohy</w:t>
            </w:r>
          </w:p>
        </w:tc>
        <w:tc>
          <w:tcPr>
            <w:tcW w:w="4431" w:type="dxa"/>
            <w:shd w:val="clear" w:color="auto" w:fill="D9D9D9" w:themeFill="background1" w:themeFillShade="D9"/>
          </w:tcPr>
          <w:p w14:paraId="38BD5D92" w14:textId="77777777" w:rsidR="00E119F1" w:rsidRPr="00942A4E" w:rsidRDefault="178E614E" w:rsidP="00143F39">
            <w:pPr>
              <w:pStyle w:val="BodyText"/>
            </w:pPr>
            <w:r>
              <w:t>Diagramy, modely, obrázky v plnom rozlíšení</w:t>
            </w:r>
          </w:p>
        </w:tc>
      </w:tr>
      <w:tr w:rsidR="00E119F1" w:rsidRPr="00362A9B" w14:paraId="588E2D47" w14:textId="77777777" w:rsidTr="00E077A7">
        <w:tc>
          <w:tcPr>
            <w:tcW w:w="4064" w:type="dxa"/>
            <w:shd w:val="clear" w:color="auto" w:fill="auto"/>
          </w:tcPr>
          <w:p w14:paraId="58F7B061" w14:textId="77777777" w:rsidR="00856702" w:rsidRPr="00942A4E" w:rsidRDefault="178E614E" w:rsidP="00BB4560">
            <w:pPr>
              <w:pStyle w:val="Bullet1"/>
            </w:pPr>
            <w:r>
              <w:t>Tabuľka 5 Riziká</w:t>
            </w:r>
          </w:p>
          <w:p w14:paraId="313665A9" w14:textId="77777777" w:rsidR="00856702" w:rsidRPr="00942A4E" w:rsidRDefault="178E614E" w:rsidP="00BB4560">
            <w:pPr>
              <w:pStyle w:val="Bullet1"/>
            </w:pPr>
            <w:r>
              <w:t xml:space="preserve">Tabuľka 6 Kritéria kvality </w:t>
            </w:r>
          </w:p>
          <w:p w14:paraId="0EE6D7DE" w14:textId="77777777" w:rsidR="00E119F1" w:rsidRPr="00942A4E" w:rsidRDefault="178E614E" w:rsidP="178E614E">
            <w:pPr>
              <w:pStyle w:val="Bullet1"/>
              <w:rPr>
                <w:i/>
                <w:iCs/>
              </w:rPr>
            </w:pPr>
            <w:r>
              <w:t xml:space="preserve">Tabuľka 7 Legislatíva </w:t>
            </w:r>
          </w:p>
        </w:tc>
        <w:tc>
          <w:tcPr>
            <w:tcW w:w="4431" w:type="dxa"/>
            <w:shd w:val="clear" w:color="auto" w:fill="auto"/>
          </w:tcPr>
          <w:p w14:paraId="48F42076" w14:textId="77777777" w:rsidR="00E119F1" w:rsidRPr="00942A4E" w:rsidRDefault="178E614E" w:rsidP="00143F39">
            <w:pPr>
              <w:pStyle w:val="BodyText"/>
            </w:pPr>
            <w:r>
              <w:t>-</w:t>
            </w:r>
          </w:p>
        </w:tc>
      </w:tr>
    </w:tbl>
    <w:p w14:paraId="616BD189" w14:textId="77777777" w:rsidR="008B6DB0" w:rsidRPr="00362A9B" w:rsidRDefault="008B6DB0" w:rsidP="00143F39"/>
    <w:p w14:paraId="00525F52" w14:textId="77777777" w:rsidR="00BD4A2E" w:rsidRPr="00764832" w:rsidRDefault="178E614E" w:rsidP="00AF558C">
      <w:pPr>
        <w:pStyle w:val="Heading2"/>
      </w:pPr>
      <w:bookmarkStart w:id="97" w:name="_Toc406438698"/>
      <w:bookmarkStart w:id="98" w:name="_Toc490749889"/>
      <w:r>
        <w:t>Architektúra</w:t>
      </w:r>
      <w:bookmarkEnd w:id="97"/>
      <w:bookmarkEnd w:id="98"/>
    </w:p>
    <w:p w14:paraId="731F8B80" w14:textId="77777777" w:rsidR="008B2964" w:rsidRDefault="008B2964" w:rsidP="00143F39"/>
    <w:p w14:paraId="1C37AEFB" w14:textId="77777777" w:rsidR="00BD4A2E" w:rsidRPr="00BD3E29" w:rsidRDefault="178E614E" w:rsidP="00AE4CEB">
      <w:pPr>
        <w:pStyle w:val="Heading3"/>
      </w:pPr>
      <w:bookmarkStart w:id="99" w:name="_Toc490749890"/>
      <w:r>
        <w:t>Biznis architektúra</w:t>
      </w:r>
      <w:bookmarkEnd w:id="99"/>
    </w:p>
    <w:p w14:paraId="1F409041" w14:textId="77777777" w:rsidR="00BD4A2E" w:rsidRPr="00D143BE" w:rsidRDefault="00BD4A2E" w:rsidP="00143F39">
      <w:pPr>
        <w:pStyle w:val="Caption"/>
      </w:pPr>
      <w:bookmarkStart w:id="100" w:name="_Toc419447002"/>
      <w:bookmarkStart w:id="101" w:name="_Toc490239136"/>
      <w:r w:rsidRPr="00D143BE">
        <w:t xml:space="preserve">Tabuľka </w:t>
      </w:r>
      <w:r w:rsidR="00716BD5" w:rsidRPr="565AC3BE">
        <w:fldChar w:fldCharType="begin"/>
      </w:r>
      <w:r w:rsidRPr="00D143BE">
        <w:instrText xml:space="preserve"> SEQ Tabuľka \* ARABIC </w:instrText>
      </w:r>
      <w:r w:rsidR="00716BD5" w:rsidRPr="565AC3BE">
        <w:fldChar w:fldCharType="separate"/>
      </w:r>
      <w:r w:rsidR="003C7B0A">
        <w:rPr>
          <w:noProof/>
        </w:rPr>
        <w:t>16</w:t>
      </w:r>
      <w:r w:rsidR="00716BD5" w:rsidRPr="565AC3BE">
        <w:fldChar w:fldCharType="end"/>
      </w:r>
      <w:r w:rsidRPr="00D143BE">
        <w:rPr>
          <w:noProof/>
        </w:rPr>
        <w:t>:</w:t>
      </w:r>
      <w:r w:rsidRPr="00D143BE">
        <w:t xml:space="preserve"> Biznis architektúra – budúci stav</w:t>
      </w:r>
      <w:bookmarkEnd w:id="100"/>
      <w:bookmarkEnd w:id="1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4228"/>
        <w:gridCol w:w="4267"/>
      </w:tblGrid>
      <w:tr w:rsidR="00BD4A2E" w:rsidRPr="00D143BE" w14:paraId="6B34FE91" w14:textId="77777777" w:rsidTr="178E614E">
        <w:trPr>
          <w:trHeight w:val="63"/>
        </w:trPr>
        <w:tc>
          <w:tcPr>
            <w:tcW w:w="8721" w:type="dxa"/>
            <w:gridSpan w:val="2"/>
            <w:shd w:val="clear" w:color="auto" w:fill="D9D9D9" w:themeFill="background1" w:themeFillShade="D9"/>
          </w:tcPr>
          <w:p w14:paraId="0AEAC284" w14:textId="77777777" w:rsidR="00BD4A2E" w:rsidRPr="00942A4E" w:rsidRDefault="178E614E" w:rsidP="00143F39">
            <w:pPr>
              <w:pStyle w:val="BodyText"/>
            </w:pPr>
            <w:r>
              <w:t xml:space="preserve">Súhrnný popis </w:t>
            </w:r>
          </w:p>
        </w:tc>
      </w:tr>
      <w:tr w:rsidR="00BD4A2E" w:rsidRPr="00D143BE" w14:paraId="31E790AA" w14:textId="77777777" w:rsidTr="178E614E">
        <w:trPr>
          <w:trHeight w:val="475"/>
        </w:trPr>
        <w:tc>
          <w:tcPr>
            <w:tcW w:w="8721" w:type="dxa"/>
            <w:gridSpan w:val="2"/>
            <w:tcBorders>
              <w:bottom w:val="dashed" w:sz="4" w:space="0" w:color="auto"/>
            </w:tcBorders>
            <w:shd w:val="clear" w:color="auto" w:fill="auto"/>
          </w:tcPr>
          <w:p w14:paraId="55213C06" w14:textId="1691DD6A" w:rsidR="178E614E" w:rsidRDefault="178E614E">
            <w:r>
              <w:t>Systém MOU je v súlade s princípmi definovanými v Deklarácii princípov Mojich dát</w:t>
            </w:r>
            <w:r w:rsidRPr="178E614E">
              <w:rPr>
                <w:rStyle w:val="FootnoteReference"/>
              </w:rPr>
              <w:footnoteReference w:id="2"/>
            </w:r>
            <w:r>
              <w:t>. Táto deklarácia presadzuje záujmy jednotlivcov, ktorí vďaka novému prístupu získavajú kontrolu nad svojimi vlastnými osobnými informáciami. Zároveň majú jednotlivci možnosť dozvedieť sa o znalostiach obsiahnutých v ich osobných údajoch, ako aj zdieľať spravodlivý podiel z ich hodnoty. V súčasnosti majú silnú prevahu organizácie, ktoré zhromažďujú veľké množstvo dát o jednotlivcoch, obchodujú s nimi a robia na ich základe rozhodnutia. Pritom jednotlivec má veľmi obmedzené možnosti a nástroje na rozhodovanie o tom, čo sa s jeho osobnými dátami bude diať. Práve systém MOU má priniesť prvé nástroje pre posilnenie práv jednotlivca, a tým tiež pomôcť zvýšeniu transparentnosti verejnej správy a jej nakladaniu s osobnými údajmi občanov. Následné otvorenie riešenia pre podnikateľský sektor, ktorý môže prichádzať s vlastnými aplikáciami pre správu osobných údajov nielen z verejného sektora, môže viesť k zmene paradigmy v riadení a spracovávaní osobných údajov. Jednotlivec sa tak dostáva z pasívnej role, v ktorej je jeho súkromie chránené a v ktorej prijíma podmienky elektronických služieb, do aktívnej role, v ktorej má moc a nástroje využívať svoje osobné informácie pre svoj vlastný prospech. Príkladom využívania svojich osobných informácií je zjednodušovanie administratívnej náročnosti pri riešení svojich životných situácií, kombinovanie dát z viacerých zdrojov pre odhaľovanie znalostí ako osobné predispozície na ochorenia, využívanie osobných asistentov založených na umelej inteligencii, zlepšenie rozhodovania sa a zdieľanie osobných údajov na základe individuálnych podmienok. Táto zmena paradigmy a posilnenie jednotlivca vo vzťahu k veľkým organizáciám môže mať ďalekosiahle sociálne a ekonomické dôsledky, ktoré povedú napríklad ku kvalitnejšej zdravotnej starostlivosti a k novým biznis modelom založeným na dátam.</w:t>
            </w:r>
          </w:p>
          <w:p w14:paraId="6549A9AE" w14:textId="36A9E76A" w:rsidR="178E614E" w:rsidRDefault="178E614E" w:rsidP="178E614E">
            <w:r>
              <w:t>V novom ekosystéme dátového hospodárstva budú existovať minimálne nasledujúce role:</w:t>
            </w:r>
          </w:p>
          <w:p w14:paraId="57649048" w14:textId="4C930695" w:rsidR="178E614E" w:rsidRDefault="178E614E" w:rsidP="178E614E">
            <w:pPr>
              <w:pStyle w:val="Bullet1"/>
            </w:pPr>
            <w:r w:rsidRPr="178E614E">
              <w:rPr>
                <w:b/>
                <w:bCs/>
              </w:rPr>
              <w:t>Občan/podnikateľ</w:t>
            </w:r>
            <w:r w:rsidRPr="178E614E">
              <w:t xml:space="preserve"> - jednotlivec, ktorý si spravuje svoje osobné údaje pre svoj vlastný úžitok a ochranu svojho súkromia a udržiava vzťahy s ostatnými jednotlivcami, službami alebo organizáciami, ktoré majú prístup k jeho osobným údajom.</w:t>
            </w:r>
          </w:p>
          <w:p w14:paraId="698D03E0" w14:textId="53D2F025" w:rsidR="178E614E" w:rsidRDefault="178E614E" w:rsidP="178E614E">
            <w:pPr>
              <w:pStyle w:val="Bullet1"/>
            </w:pPr>
            <w:r w:rsidRPr="178E614E">
              <w:rPr>
                <w:b/>
                <w:bCs/>
              </w:rPr>
              <w:lastRenderedPageBreak/>
              <w:t>Pôvodca osobných údajov</w:t>
            </w:r>
            <w:r w:rsidRPr="178E614E">
              <w:t xml:space="preserve"> - ide o službu alebo organizáciu (napríklad verejná správa), ktorá zbiera osobné údaje o občanovi alebo podnikateľovi, ktoré ostatné role chcú vyžívať alebo k nim mať prístup.</w:t>
            </w:r>
          </w:p>
          <w:p w14:paraId="4CC6529E" w14:textId="34BC8C11" w:rsidR="178E614E" w:rsidRDefault="178E614E" w:rsidP="178E614E">
            <w:pPr>
              <w:pStyle w:val="Bullet1"/>
            </w:pPr>
            <w:r w:rsidRPr="178E614E">
              <w:rPr>
                <w:b/>
                <w:bCs/>
              </w:rPr>
              <w:t>Používateľ osobných údajov</w:t>
            </w:r>
            <w:r w:rsidRPr="178E614E">
              <w:t xml:space="preserve"> - je služba alebo organizácia, ktorá má oprávnenie prístupu a využívania osobných údajov od jedného alebo viacerých pôvodcov osobných údajov.</w:t>
            </w:r>
          </w:p>
          <w:p w14:paraId="3CE91A28" w14:textId="791855C2" w:rsidR="178E614E" w:rsidRDefault="178E614E" w:rsidP="178E614E">
            <w:pPr>
              <w:pStyle w:val="Bullet1"/>
            </w:pPr>
            <w:r w:rsidRPr="178E614E">
              <w:rPr>
                <w:b/>
                <w:bCs/>
              </w:rPr>
              <w:t xml:space="preserve">Operátor osobných údajov - </w:t>
            </w:r>
            <w:r w:rsidRPr="178E614E">
              <w:t>ide o organizáciu, ktorá poskytuje služby občanom a podnikateľom pre bezpečný prístup, správu a využívanie osobných údajov, ako aj na riadenie toku údajov medzi pôvodcami a používateľmi osobných údajov. Operátori nevyužívajú priamo osobné údaje, ale umožňujú ich bezpečný a spoľahlivý prenos medzi ostatnými rolami v ekosystéme. Pre osobné údaje verejnej správy bude operátorom osobných údajov verejná správa. Avšak pre iné oblasti osobných údajov sa očakáva, že vzniknú nové organizácie, ktoré budú vystupovať ako operátori osobných údajov a budú spadať do regulovaného odvetvia.</w:t>
            </w:r>
          </w:p>
          <w:p w14:paraId="27F4027F" w14:textId="12FA9C4E" w:rsidR="178E614E" w:rsidRDefault="178E614E" w:rsidP="178E614E">
            <w:r>
              <w:t>Systém MOU nasleduje tieto biznis princípy:</w:t>
            </w:r>
          </w:p>
          <w:p w14:paraId="2E95D060" w14:textId="2C1478C2" w:rsidR="178E614E" w:rsidRDefault="178E614E" w:rsidP="178E614E">
            <w:pPr>
              <w:pStyle w:val="Bullet1"/>
            </w:pPr>
            <w:r w:rsidRPr="178E614E">
              <w:rPr>
                <w:b/>
                <w:bCs/>
              </w:rPr>
              <w:t xml:space="preserve">Posilnenie jednotlivca: </w:t>
            </w:r>
            <w:r w:rsidRPr="178E614E">
              <w:t>Jednotlivec získa skutočné nástroje na správu osobných údajov a na porozumenie metodiky ochrany osobných údajov, ktorú daná organizácia aplikuje pri poskytovaní služieb jednotlivcovi. Jednotlivec tiež získa nástroj na udelenie explicitného súhlasu na spracovane osobných údajov, na ich opravu alebo výmaz mimo situácií daných platnou legislatívou, vďaka ktorej daná organizácia verejnej správy nepotrebuje explicitný súhlas alebo nemôže vyhovieť požiadavke na úpravu alebo výmaz.</w:t>
            </w:r>
          </w:p>
          <w:p w14:paraId="0ED2AD7A" w14:textId="3F20D03E" w:rsidR="178E614E" w:rsidRDefault="178E614E" w:rsidP="178E614E">
            <w:pPr>
              <w:pStyle w:val="Bullet1"/>
            </w:pPr>
            <w:r w:rsidRPr="178E614E">
              <w:rPr>
                <w:b/>
                <w:bCs/>
              </w:rPr>
              <w:t>Prenosnosť osobných údajov</w:t>
            </w:r>
            <w:r w:rsidRPr="178E614E">
              <w:t>: Systém MOU implementuje služby pre prístup a zdieľanie osobných údajov spravovaných verejnou správou, a to v štruktúrovanej, bežnej a strojovo čitateľnej podobe a na základe súhlasu jednotlivca.</w:t>
            </w:r>
          </w:p>
          <w:p w14:paraId="79C3EA9D" w14:textId="154C9986" w:rsidR="178E614E" w:rsidRDefault="178E614E" w:rsidP="178E614E">
            <w:pPr>
              <w:pStyle w:val="Bullet1"/>
            </w:pPr>
            <w:r w:rsidRPr="178E614E">
              <w:rPr>
                <w:b/>
                <w:bCs/>
              </w:rPr>
              <w:t>Transparentnosť a zodpovednosť spracovateľa osobných údajov</w:t>
            </w:r>
            <w:r w:rsidRPr="178E614E">
              <w:t>: Systém MOU implementuje služby, ktoré jednotlivcom umožnia sledovať, kto a za akým účelom k jeho údajom pristupuje, a akým spôsobom sa vykonávajú rozhodnutia na základe týchto údajov.</w:t>
            </w:r>
          </w:p>
          <w:p w14:paraId="16672F49" w14:textId="12F81DAC" w:rsidR="178E614E" w:rsidRDefault="178E614E" w:rsidP="178E614E">
            <w:pPr>
              <w:pStyle w:val="Bullet1"/>
            </w:pPr>
            <w:r w:rsidRPr="178E614E">
              <w:rPr>
                <w:b/>
                <w:bCs/>
              </w:rPr>
              <w:t>Interoperabilita</w:t>
            </w:r>
            <w:r w:rsidRPr="178E614E">
              <w:t>: Zmena paradigmy vo využívaní nastane len vtedy, ak bude verejná správa neustále pracovať na štandardizácií dátových formátov, ontológií a otvorených aplikačných rozhraní, aby nedochádzalo k uzamknutiu dát v rámci jedného proprietárneho riešenia.</w:t>
            </w:r>
          </w:p>
          <w:p w14:paraId="371E1A55" w14:textId="23DCDA9A" w:rsidR="178E614E" w:rsidRDefault="178E614E" w:rsidP="178E614E">
            <w:r>
              <w:t xml:space="preserve">Systém MOU </w:t>
            </w:r>
            <w:r w:rsidRPr="178E614E">
              <w:t> bude poskytovať nasledovné koncové a biznis služby:</w:t>
            </w:r>
          </w:p>
          <w:p w14:paraId="093423B3" w14:textId="2DB34D1A" w:rsidR="00701498" w:rsidRPr="00E13916" w:rsidRDefault="178E614E" w:rsidP="006815BC">
            <w:pPr>
              <w:pStyle w:val="Heading5"/>
            </w:pPr>
            <w:r>
              <w:t>Uloženie údajov</w:t>
            </w:r>
          </w:p>
          <w:p w14:paraId="51FC2F8F" w14:textId="6E24BD6A" w:rsidR="007F737E" w:rsidRDefault="178E614E" w:rsidP="00143F39">
            <w:r>
              <w:t>Novovznikajúci systém MOU bude mať technickú architektúru vybudovanú na základe úložiska na báze eGovernment cloudu – Uloženie údajov.</w:t>
            </w:r>
          </w:p>
          <w:p w14:paraId="52B97277" w14:textId="12836C65" w:rsidR="007F737E" w:rsidRDefault="178E614E" w:rsidP="00143F39">
            <w:r>
              <w:t>V konfigurácii založenej na eGovernment cloude bude systém vybudovaný tak, aby sa uchovávali údaje používateľov v jednom úložisku, rozdelené a prelinkované do logických celkov patriacich jednej fyzickej alebo právnickej osobe.</w:t>
            </w:r>
          </w:p>
          <w:p w14:paraId="2F692030" w14:textId="3FB129BE" w:rsidR="00546BD9" w:rsidRDefault="178E614E" w:rsidP="00143F39">
            <w:r>
              <w:t>Údaje sa budú spracovávať tak, že neopustia systém MOU (a v niektorých modeloch sa dokonca importujú a vypočítavajú interné algoritmy), údaje nebudú prevádzané na žiadnych poskytovateľov služieb, údaje budú tiež uložené v zašifrovanej forme pre operácie spracovania. Údaje a ich vlastnosti budú uchovávané v interoperabilnom, strojom čitateľnom formáte, umožňujúcom interakcie bez zásahu človeka.</w:t>
            </w:r>
          </w:p>
          <w:p w14:paraId="19FAFABB" w14:textId="77777777" w:rsidR="00E13916" w:rsidRPr="00E13916" w:rsidRDefault="178E614E" w:rsidP="006815BC">
            <w:pPr>
              <w:pStyle w:val="Heading5"/>
            </w:pPr>
            <w:r>
              <w:t xml:space="preserve">Bezpečnosť a ochrana osobných údajov </w:t>
            </w:r>
          </w:p>
          <w:p w14:paraId="6F04ACEC" w14:textId="5FB3769A" w:rsidR="00546BD9" w:rsidRDefault="178E614E" w:rsidP="00143F39">
            <w:r>
              <w:t>budú hlavnými ovládačmi systému MOU. Kryptografia bude nevyhnutnou súčasťou zabezpečenia údajov a overovania pravosti a integrity údajov a takisto spracovania údajov medzi všetkými zainteresovanými stranami v reťazci spracovania údajov:</w:t>
            </w:r>
          </w:p>
          <w:p w14:paraId="216AD19F" w14:textId="77777777" w:rsidR="00546BD9" w:rsidRDefault="178E614E" w:rsidP="00143F39">
            <w:r>
              <w:lastRenderedPageBreak/>
              <w:t>A) šifrovanie zabezpečí dôvernosť údajov v pokoji a počas zasielania;</w:t>
            </w:r>
          </w:p>
          <w:p w14:paraId="19F88C38" w14:textId="77777777" w:rsidR="00546BD9" w:rsidRDefault="178E614E" w:rsidP="00143F39">
            <w:r>
              <w:t>B) kryptografické vlastnosti sa budú používať na overenie pravosti údajov a na implementáciu preferencií ochrany súkromia používateľov, ako sú povolené účely použitia a povolené obdobia uchovávania údajov voči poskytovateľom služieb a tretím stranám.</w:t>
            </w:r>
          </w:p>
          <w:p w14:paraId="6F27F072" w14:textId="6C3A3BCC" w:rsidR="00546BD9" w:rsidRDefault="178E614E" w:rsidP="00143F39">
            <w:r>
              <w:t>Jedným z cieľov projektu je tiež vytvorenie otvoreného API a možností poskytovania údajov tretím stranám na základe splnomocnenia vlastníka údajov.</w:t>
            </w:r>
          </w:p>
          <w:p w14:paraId="3E2BBAA5" w14:textId="77777777" w:rsidR="00E13916" w:rsidRPr="00E13916" w:rsidRDefault="178E614E" w:rsidP="00651120">
            <w:pPr>
              <w:pStyle w:val="Heading5"/>
            </w:pPr>
            <w:r>
              <w:t>Príprava podania</w:t>
            </w:r>
          </w:p>
          <w:p w14:paraId="66DD82C5" w14:textId="77777777" w:rsidR="00E13916" w:rsidRDefault="178E614E" w:rsidP="00E13916">
            <w:r>
              <w:t>Občan alebo podnikateľ bude mať možnosť vyhľadať a sprístupniť sebe, alebo definovanému úradníkovi, už platné elektronické údaje ako prílohu svojho podania.</w:t>
            </w:r>
          </w:p>
          <w:p w14:paraId="12D2AAAA" w14:textId="77777777" w:rsidR="00E13916" w:rsidRPr="00E13916" w:rsidRDefault="178E614E" w:rsidP="00582A82">
            <w:pPr>
              <w:pStyle w:val="Heading5"/>
            </w:pPr>
            <w:r>
              <w:t>Moje údaje</w:t>
            </w:r>
          </w:p>
          <w:p w14:paraId="4B2C18B2" w14:textId="3BB817F7" w:rsidR="00E13916" w:rsidRDefault="178E614E" w:rsidP="00E13916">
            <w:r>
              <w:t>Občan alebo podnikateľ bude mať možnosť vyhľadať a sprístupniť si všetky už platné elektronické údaje, ktoré sa ho týkajú. Takisto bude mať možnosť overiť si, kto a kedy pristupoval k jeho elektronickým údajom, ktoré sa týkajú jeho osoby alebo jeho firmy. Občan bude tiež notifikovaný v prípade podozrivej aktivity.</w:t>
            </w:r>
          </w:p>
          <w:p w14:paraId="423798ED" w14:textId="77777777" w:rsidR="000C5107" w:rsidRPr="000C5107" w:rsidRDefault="178E614E" w:rsidP="00582A82">
            <w:pPr>
              <w:pStyle w:val="Heading5"/>
            </w:pPr>
            <w:r>
              <w:t xml:space="preserve">Vytváranie údajovových profilov a kategorizácia údajov </w:t>
            </w:r>
          </w:p>
          <w:p w14:paraId="7712C0C9" w14:textId="27F1D66A" w:rsidR="000C5107" w:rsidRPr="000C5107" w:rsidRDefault="178E614E" w:rsidP="00E13916">
            <w:r>
              <w:t xml:space="preserve">Cieľom projektu je vytvorenie základnej množiny údajových profilov </w:t>
            </w:r>
            <w:r w:rsidRPr="178E614E">
              <w:rPr>
                <w:lang w:val="en-US"/>
              </w:rPr>
              <w:t>(napr. Moje trvalé bydlisko, Moje autá, Moje nehnuteľnosti, Moje daňové priznania, atď.).</w:t>
            </w:r>
          </w:p>
          <w:p w14:paraId="75BC49AA" w14:textId="14789E63" w:rsidR="00E13916" w:rsidRPr="000C5107" w:rsidRDefault="178E614E" w:rsidP="00E13916">
            <w:r>
              <w:t xml:space="preserve">Na základe tejto služby si bude môcť občan vytvoriť aj nové knižnice svojich údajov, ktoré môže naplniť svojimi údajmi z vlastných databáz, alebo databáz tretích strán </w:t>
            </w:r>
            <w:r w:rsidRPr="178E614E">
              <w:rPr>
                <w:lang w:val="en-US"/>
              </w:rPr>
              <w:t>(napr. Moje fotografie, Moje telefónne kontakty, Moje úvery, atď.).</w:t>
            </w:r>
          </w:p>
          <w:p w14:paraId="3336015A" w14:textId="77777777" w:rsidR="00E13916" w:rsidRDefault="178E614E" w:rsidP="00582A82">
            <w:pPr>
              <w:pStyle w:val="Heading5"/>
            </w:pPr>
            <w:r>
              <w:t xml:space="preserve">Sprístupnenie údajovových profilov a kategorizovaných údajov </w:t>
            </w:r>
          </w:p>
          <w:p w14:paraId="63950A0C" w14:textId="77777777" w:rsidR="000C5107" w:rsidRDefault="178E614E" w:rsidP="000C5107">
            <w:r>
              <w:t>Táto služba zabezpečuje účinné riadenie súhlasu na zabezpečenie skutočnej kontroly používateľov a používania automatizovaných mechanizmov.</w:t>
            </w:r>
          </w:p>
          <w:p w14:paraId="67AF62F2" w14:textId="77777777" w:rsidR="000C5107" w:rsidRDefault="178E614E" w:rsidP="000C5107">
            <w:r>
              <w:t>Používatelia musia mať navrch v oblasti kontroly, práva na prístup a nápravu, práva na prenos dát, kvalitu údajov.</w:t>
            </w:r>
          </w:p>
          <w:p w14:paraId="4E73D007" w14:textId="77777777" w:rsidR="000C5107" w:rsidRDefault="178E614E" w:rsidP="000C5107">
            <w:r>
              <w:t>Systém MOU dá používateľom kontrolu nad ich osobnými informáciami. Okrem toho, že služby MOU budú slúžiť ako efektívny a užívateľsky prívetivý mechanizmus na poskytnutie alebo odobratie súhlasu, takisto tiež uľahčí používateľom právo na prístup k ich údajom a ich právo na to, aby boli aktuálne a presné, čím sa maximálne zvýši kvalita dát.</w:t>
            </w:r>
          </w:p>
          <w:p w14:paraId="4C008EE2" w14:textId="77777777" w:rsidR="000C5107" w:rsidRDefault="178E614E" w:rsidP="000C5107">
            <w:r>
              <w:t>Systém MOU zabezpečí ochranu údajov už vo fáze návrhu a v predvolenom nastavení interoperability. Znamená to, že zodpovednosťou prevádzkovateľa MOU je, že bude v súlade s GDPR, čo je základnou axiómou.</w:t>
            </w:r>
          </w:p>
          <w:p w14:paraId="3718065A" w14:textId="4C7654FC" w:rsidR="000C5107" w:rsidRDefault="178E614E" w:rsidP="000C5107">
            <w:r>
              <w:t>Systém MOU zabezpečí kryptografiu a overenie totožnosti spotrebiteľa údajov, zhodu s povoleným a deklarovaným účelom, a zaručuje integritu údajov a parametre používania pod kontrolou systému.</w:t>
            </w:r>
          </w:p>
          <w:p w14:paraId="094EB56A" w14:textId="72A71C10" w:rsidR="00E13916" w:rsidRDefault="178E614E" w:rsidP="00E13916">
            <w:r>
              <w:t>Táto služba bude slúžiť na sprístupnenie jednotlivých údajov alebo knižníc údajov. Jedným z hlavných cieľov systému MOU bude umožniť užívateľom definovať na dostatočne podrobnej úrovni, ako majú byť osobné údaje použité a na aké účely, a umožniť im, aby sledovali spôsob, akým sa tieto informácie používajú, aby sa ubezpečili, že tie údaje, ktoré nebudú spracované spôsobom, ktorý im neumožňuje splnomocnenie, budú okamžite oznámené. Systém MOU bude zahŕňať komplexnú funkciu riadenia súhlasu na základe splnomocnenia, ktorá používateľom umožní odobrať súhlas na spracovanie v prípade potreby.</w:t>
            </w:r>
          </w:p>
          <w:p w14:paraId="6A4036C7" w14:textId="5C40E503" w:rsidR="00DF1BB4" w:rsidRDefault="178E614E" w:rsidP="00E13916">
            <w:r>
              <w:lastRenderedPageBreak/>
              <w:t>Riadenie súhlasu bude základnou funkciou systému MOU, ktorá implementuje automatické prispôsobenie používateľských preferencií so žiadosťami o osobné údaje. Je veľmi dôležité, aby boli preferencie ochrany súkromia vyjadrené dostatočne podrobne a zohľadnili komplexný kontext možných možností. Okrem toho, najmä ak by charakter údajov a druh spracovania mohli predstavovať vysoké riziká pre jednotlivcov, malo by sa maximalizovať ich upovedomenie, a v MOU by mali byť k dispozícii mechanizmy na spustenie ľudského zásahu k zabráneniu takéhoto konania.</w:t>
            </w:r>
          </w:p>
          <w:p w14:paraId="3C8269C1" w14:textId="26337D7B" w:rsidR="00DD502F" w:rsidRDefault="178E614E" w:rsidP="00143F39">
            <w:r>
              <w:t>Ďalším vývojom MOU bude možnosť zahrnutia osobných analytických funkcií. To podporí novú paradigmu, v ktorej používatelia kontrolujú svoje údaje, a čo o nich hovoria údaje.</w:t>
            </w:r>
          </w:p>
          <w:p w14:paraId="3BE6F436" w14:textId="4121A346" w:rsidR="00BD3E29" w:rsidRDefault="178E614E" w:rsidP="00143F39">
            <w:r>
              <w:t>Sprístupnenie údajov môže byť v prípade dohody prevedené aj na základe spoplatnenia a biznis modelu tretej strany.</w:t>
            </w:r>
          </w:p>
          <w:p w14:paraId="03E23277" w14:textId="77777777" w:rsidR="00467599" w:rsidRPr="000C5107" w:rsidRDefault="178E614E" w:rsidP="009167CB">
            <w:pPr>
              <w:pStyle w:val="Heading5"/>
            </w:pPr>
            <w:r>
              <w:t>Zapísanie logov</w:t>
            </w:r>
          </w:p>
          <w:p w14:paraId="17B6B841" w14:textId="727F91B9" w:rsidR="001C75C3" w:rsidRDefault="178E614E" w:rsidP="00143F39">
            <w:r>
              <w:t>Systém MOU zabezpečí transparentnosť a sledovateľnosť údajov.</w:t>
            </w:r>
          </w:p>
          <w:p w14:paraId="57C751DB" w14:textId="77777777" w:rsidR="001C75C3" w:rsidRDefault="178E614E" w:rsidP="00143F39">
            <w:r>
              <w:t>Nie všetky spracúvania osobných údajov sú právne založené na súhlase splnomocnením. Napríklad žiadosti pre elektronickú verejnú správu pravdepodobne budú založené na konkrétnych právnych predpisoch EÚ, alebo vnútroštátnych právnych predpisoch, alebo na inom právnom základe. Ak bude potreba vykonať takúto úlohu vo verejnom záujme, budú takisto zapísané logy o týchto vykonaných akciách.</w:t>
            </w:r>
          </w:p>
          <w:p w14:paraId="149C19E6" w14:textId="63F7DC02" w:rsidR="001C75C3" w:rsidRDefault="178E614E" w:rsidP="00143F39">
            <w:r>
              <w:t>Systém MOU bude skutočne informovať občanov o prevodoch v súlade s platnými právnymi predpismi, a o ochrane ich osobných údajov. Napríklad pri pohľade na ich úvodnú stránku služby systému by občania mohli vedieť, či ich osobné údaje boli prenesené medzi dvoma rôznymi úradmi verejnej správy v prípadoch, ktoré sú stanovené zákonom.</w:t>
            </w:r>
          </w:p>
          <w:p w14:paraId="3807D9D5" w14:textId="77777777" w:rsidR="000C5107" w:rsidRPr="000C5107" w:rsidRDefault="178E614E" w:rsidP="00CE496D">
            <w:pPr>
              <w:pStyle w:val="Heading5"/>
            </w:pPr>
            <w:r>
              <w:t>Zabezpečenie údajov - šifrovanie a kryptografia</w:t>
            </w:r>
          </w:p>
          <w:p w14:paraId="120148C7" w14:textId="44CE43B2" w:rsidR="001C75C3" w:rsidRDefault="178E614E" w:rsidP="00143F39">
            <w:r>
              <w:t>Systém MOU zabezpečí silné, bezpečné šifrovanie údajov, vytvorenie a uloženie všetkých platných sprístupnení na základe splnomocnenia a prevodov osobných údajov.</w:t>
            </w:r>
          </w:p>
          <w:p w14:paraId="5651A9A6" w14:textId="7FB59159" w:rsidR="001C75C3" w:rsidRDefault="178E614E" w:rsidP="00143F39">
            <w:r>
              <w:t>Systém MOU, bude dodržiavať zásady ochrany údajov už v štádiu návrhu, môže pomôcť zabezpečiť, aby sa každý prenos osobných údajov aj za hranicami Európskej únie uskutočňoval v súlade s pravidlami GDPR týkajúcimi sa medzinárodných prevodov.</w:t>
            </w:r>
          </w:p>
          <w:p w14:paraId="61161D00" w14:textId="77777777" w:rsidR="0061019E" w:rsidRPr="00BD3E29" w:rsidRDefault="178E614E" w:rsidP="00551CAF">
            <w:pPr>
              <w:pStyle w:val="Heading5"/>
            </w:pPr>
            <w:r>
              <w:t>Centralizovaná správa a riadenie systému</w:t>
            </w:r>
          </w:p>
          <w:p w14:paraId="28638442" w14:textId="77777777" w:rsidR="001900F8" w:rsidRPr="00BD3E29" w:rsidRDefault="178E614E" w:rsidP="00143F39">
            <w:r>
              <w:t>Táto biznis koncová služba bude obsahovať nasledovné funkcie:</w:t>
            </w:r>
          </w:p>
          <w:p w14:paraId="72AA0286" w14:textId="77777777" w:rsidR="00BD3E29" w:rsidRDefault="178E614E" w:rsidP="00AC2FC1">
            <w:pPr>
              <w:pStyle w:val="Bullet1"/>
            </w:pPr>
            <w:r>
              <w:t>Pridelenie a odoberatie oprávnenia používateľovi IS</w:t>
            </w:r>
          </w:p>
          <w:p w14:paraId="7F2FC7C3" w14:textId="77777777" w:rsidR="00BD3E29" w:rsidRDefault="178E614E" w:rsidP="00AC2FC1">
            <w:pPr>
              <w:pStyle w:val="Bullet1"/>
            </w:pPr>
            <w:r>
              <w:t>Uloženie údajov</w:t>
            </w:r>
          </w:p>
          <w:p w14:paraId="670F720F" w14:textId="77777777" w:rsidR="00BD3E29" w:rsidRDefault="178E614E" w:rsidP="00AC2FC1">
            <w:pPr>
              <w:pStyle w:val="Bullet1"/>
            </w:pPr>
            <w:r>
              <w:t>Zabezpečenie údajov - šifrovanie a kryptografia</w:t>
            </w:r>
          </w:p>
          <w:p w14:paraId="56978AC8" w14:textId="77777777" w:rsidR="00BD3E29" w:rsidRDefault="178E614E" w:rsidP="00AC2FC1">
            <w:pPr>
              <w:pStyle w:val="Bullet1"/>
            </w:pPr>
            <w:r>
              <w:t>Zadanie požiadavky externého systému na čítanie z MOU</w:t>
            </w:r>
          </w:p>
          <w:p w14:paraId="0EB3F2A0" w14:textId="77777777" w:rsidR="00BD3E29" w:rsidRDefault="178E614E" w:rsidP="00AC2FC1">
            <w:pPr>
              <w:pStyle w:val="Bullet1"/>
            </w:pPr>
            <w:r>
              <w:t>Sprístupnenie informácie z MOU pre externý systém</w:t>
            </w:r>
          </w:p>
          <w:p w14:paraId="286FA10B" w14:textId="77777777" w:rsidR="00BD3E29" w:rsidRDefault="178E614E" w:rsidP="00AC2FC1">
            <w:pPr>
              <w:pStyle w:val="Bullet1"/>
            </w:pPr>
            <w:r>
              <w:t>Archivácia údajov do dlhodobého úložiska</w:t>
            </w:r>
          </w:p>
          <w:p w14:paraId="5D81F052" w14:textId="77777777" w:rsidR="00BD3E29" w:rsidRDefault="178E614E" w:rsidP="00AC2FC1">
            <w:pPr>
              <w:pStyle w:val="Bullet1"/>
            </w:pPr>
            <w:r>
              <w:t>Riadenie životného cyklu údajov</w:t>
            </w:r>
          </w:p>
          <w:p w14:paraId="5CED6503" w14:textId="77777777" w:rsidR="00BD3E29" w:rsidRDefault="178E614E" w:rsidP="00AC2FC1">
            <w:pPr>
              <w:pStyle w:val="Bullet1"/>
            </w:pPr>
            <w:r>
              <w:t>Vytváranie auditovateľných záznamov zo všetkých vykonávaných akcií všetkých používateľov</w:t>
            </w:r>
          </w:p>
          <w:p w14:paraId="1A48FB29" w14:textId="77777777" w:rsidR="00BD3E29" w:rsidRDefault="178E614E" w:rsidP="00AC2FC1">
            <w:pPr>
              <w:pStyle w:val="Bullet1"/>
            </w:pPr>
            <w:r>
              <w:t>Centralizovaný manažment tlačových zostáv</w:t>
            </w:r>
          </w:p>
          <w:p w14:paraId="10EF2776" w14:textId="0BAD3FBA" w:rsidR="00BD3E29" w:rsidRDefault="178E614E" w:rsidP="00AC2FC1">
            <w:pPr>
              <w:pStyle w:val="Bullet1"/>
            </w:pPr>
            <w:r>
              <w:lastRenderedPageBreak/>
              <w:t>Vytvorenie štatistík MOU</w:t>
            </w:r>
          </w:p>
          <w:p w14:paraId="563CF7E9" w14:textId="77777777" w:rsidR="0061019E" w:rsidRPr="00BD3E29" w:rsidRDefault="178E614E" w:rsidP="00ED6072">
            <w:pPr>
              <w:pStyle w:val="Heading5"/>
            </w:pPr>
            <w:r>
              <w:t>Prístup k otvoreným dátam</w:t>
            </w:r>
          </w:p>
          <w:p w14:paraId="7BFF8626" w14:textId="77777777" w:rsidR="001900F8" w:rsidRPr="00BD3E29" w:rsidRDefault="178E614E" w:rsidP="00143F39">
            <w:r>
              <w:t>Táto koncová biznis služba obsahuje nasledovné funkcie:</w:t>
            </w:r>
          </w:p>
          <w:p w14:paraId="14CA5E36" w14:textId="77777777" w:rsidR="001900F8" w:rsidRPr="00BD3E29" w:rsidRDefault="178E614E" w:rsidP="00AC2FC1">
            <w:pPr>
              <w:pStyle w:val="Bullet1"/>
            </w:pPr>
            <w:r>
              <w:t>Správa tlačových zostáv</w:t>
            </w:r>
          </w:p>
          <w:p w14:paraId="315F5A9B" w14:textId="77777777" w:rsidR="005227E4" w:rsidRDefault="178E614E" w:rsidP="00AC2FC1">
            <w:pPr>
              <w:pStyle w:val="Bullet1"/>
            </w:pPr>
            <w:r>
              <w:t>Prístup k štatistikám</w:t>
            </w:r>
          </w:p>
          <w:p w14:paraId="4E1C3F73" w14:textId="4A0F4EAF" w:rsidR="00713756" w:rsidRDefault="178E614E" w:rsidP="00713756">
            <w:r>
              <w:t>Všetky služby systému MOU sú uvedené v nasledujúcom obrázku.</w:t>
            </w:r>
          </w:p>
          <w:p w14:paraId="66467BFC" w14:textId="357E0E9E" w:rsidR="00713756" w:rsidRDefault="00713756" w:rsidP="00213193">
            <w:pPr>
              <w:pStyle w:val="Caption"/>
            </w:pPr>
            <w:bookmarkStart w:id="102" w:name="_Toc490749741"/>
            <w:r w:rsidRPr="00713756">
              <w:t xml:space="preserve">Obrázok </w:t>
            </w:r>
            <w:fldSimple w:instr=" SEQ Obrázok \* ARABIC ">
              <w:r w:rsidR="00EE30CF" w:rsidRPr="565AC3BE">
                <w:t>11</w:t>
              </w:r>
            </w:fldSimple>
            <w:r w:rsidRPr="00713756">
              <w:t>: Zoznam služieb MOU</w:t>
            </w:r>
            <w:bookmarkEnd w:id="102"/>
          </w:p>
          <w:tbl>
            <w:tblPr>
              <w:tblW w:w="31140" w:type="dxa"/>
              <w:tblBorders>
                <w:top w:val="single" w:sz="4" w:space="0" w:color="1F3864" w:themeColor="accent1" w:themeShade="80"/>
                <w:left w:val="single" w:sz="4" w:space="0" w:color="1F3864" w:themeColor="accent1" w:themeShade="80"/>
                <w:bottom w:val="single" w:sz="4" w:space="0" w:color="1F3864" w:themeColor="accent1" w:themeShade="80"/>
                <w:right w:val="single" w:sz="4" w:space="0" w:color="1F3864" w:themeColor="accent1" w:themeShade="80"/>
                <w:insideH w:val="single" w:sz="4" w:space="0" w:color="1F3864" w:themeColor="accent1" w:themeShade="80"/>
                <w:insideV w:val="single" w:sz="4" w:space="0" w:color="1F3864" w:themeColor="accent1" w:themeShade="80"/>
              </w:tblBorders>
              <w:tblCellMar>
                <w:left w:w="70" w:type="dxa"/>
                <w:right w:w="70" w:type="dxa"/>
              </w:tblCellMar>
              <w:tblLook w:val="04A0" w:firstRow="1" w:lastRow="0" w:firstColumn="1" w:lastColumn="0" w:noHBand="0" w:noVBand="1"/>
            </w:tblPr>
            <w:tblGrid>
              <w:gridCol w:w="861"/>
              <w:gridCol w:w="1557"/>
              <w:gridCol w:w="1100"/>
              <w:gridCol w:w="1264"/>
              <w:gridCol w:w="3487"/>
            </w:tblGrid>
            <w:tr w:rsidR="00713756" w:rsidRPr="0085623C" w14:paraId="4F21A1BE" w14:textId="77777777" w:rsidTr="178E614E">
              <w:trPr>
                <w:trHeight w:val="315"/>
              </w:trPr>
              <w:tc>
                <w:tcPr>
                  <w:tcW w:w="3040" w:type="dxa"/>
                  <w:shd w:val="clear" w:color="auto" w:fill="FFE699"/>
                  <w:noWrap/>
                  <w:vAlign w:val="center"/>
                  <w:hideMark/>
                </w:tcPr>
                <w:p w14:paraId="551CD920" w14:textId="77777777" w:rsidR="00713756" w:rsidRPr="0085623C" w:rsidRDefault="178E614E" w:rsidP="00D566E7">
                  <w:pPr>
                    <w:pStyle w:val="TabulkaN"/>
                  </w:pPr>
                  <w:r>
                    <w:t>Rola</w:t>
                  </w:r>
                </w:p>
              </w:tc>
              <w:tc>
                <w:tcPr>
                  <w:tcW w:w="5840" w:type="dxa"/>
                  <w:shd w:val="clear" w:color="auto" w:fill="FFE699"/>
                  <w:noWrap/>
                  <w:vAlign w:val="center"/>
                  <w:hideMark/>
                </w:tcPr>
                <w:p w14:paraId="4EC28E8B" w14:textId="77777777" w:rsidR="00713756" w:rsidRPr="0085623C" w:rsidRDefault="178E614E" w:rsidP="00D566E7">
                  <w:pPr>
                    <w:pStyle w:val="TabulkaN"/>
                  </w:pPr>
                  <w:r>
                    <w:t>Koncová (biznis) služba</w:t>
                  </w:r>
                </w:p>
              </w:tc>
              <w:tc>
                <w:tcPr>
                  <w:tcW w:w="4000" w:type="dxa"/>
                  <w:shd w:val="clear" w:color="auto" w:fill="FFE699"/>
                  <w:noWrap/>
                  <w:vAlign w:val="center"/>
                  <w:hideMark/>
                </w:tcPr>
                <w:p w14:paraId="18E3563F" w14:textId="77777777" w:rsidR="00713756" w:rsidRPr="0085623C" w:rsidRDefault="178E614E" w:rsidP="00D566E7">
                  <w:pPr>
                    <w:pStyle w:val="TabulkaN"/>
                  </w:pPr>
                  <w:r>
                    <w:t>Biznis proces</w:t>
                  </w:r>
                </w:p>
              </w:tc>
              <w:tc>
                <w:tcPr>
                  <w:tcW w:w="4660" w:type="dxa"/>
                  <w:shd w:val="clear" w:color="auto" w:fill="FFE699"/>
                  <w:noWrap/>
                  <w:vAlign w:val="center"/>
                  <w:hideMark/>
                </w:tcPr>
                <w:p w14:paraId="64706A01" w14:textId="77777777" w:rsidR="00713756" w:rsidRPr="0085623C" w:rsidRDefault="178E614E" w:rsidP="00D566E7">
                  <w:pPr>
                    <w:pStyle w:val="TabulkaN"/>
                  </w:pPr>
                  <w:r>
                    <w:t>Biznis proces (nižšia úroveň)</w:t>
                  </w:r>
                </w:p>
              </w:tc>
              <w:tc>
                <w:tcPr>
                  <w:tcW w:w="13600" w:type="dxa"/>
                  <w:shd w:val="clear" w:color="auto" w:fill="FFE699"/>
                  <w:noWrap/>
                  <w:vAlign w:val="center"/>
                  <w:hideMark/>
                </w:tcPr>
                <w:p w14:paraId="479F8E44" w14:textId="77777777" w:rsidR="00713756" w:rsidRPr="0085623C" w:rsidRDefault="178E614E" w:rsidP="00D566E7">
                  <w:pPr>
                    <w:pStyle w:val="TabulkaN"/>
                  </w:pPr>
                  <w:r>
                    <w:t>Služby IS</w:t>
                  </w:r>
                </w:p>
              </w:tc>
            </w:tr>
            <w:tr w:rsidR="00713756" w:rsidRPr="0085623C" w14:paraId="160FA84B" w14:textId="77777777" w:rsidTr="178E614E">
              <w:trPr>
                <w:trHeight w:val="300"/>
              </w:trPr>
              <w:tc>
                <w:tcPr>
                  <w:tcW w:w="3040" w:type="dxa"/>
                  <w:vMerge w:val="restart"/>
                  <w:shd w:val="clear" w:color="auto" w:fill="auto"/>
                  <w:noWrap/>
                  <w:vAlign w:val="center"/>
                  <w:hideMark/>
                </w:tcPr>
                <w:p w14:paraId="5846C419" w14:textId="77777777" w:rsidR="00713756" w:rsidRPr="0085623C" w:rsidRDefault="178E614E" w:rsidP="178E614E">
                  <w:pPr>
                    <w:pStyle w:val="TabulkaN"/>
                    <w:rPr>
                      <w:color w:val="000000" w:themeColor="text1"/>
                    </w:rPr>
                  </w:pPr>
                  <w:r w:rsidRPr="178E614E">
                    <w:rPr>
                      <w:color w:val="000000" w:themeColor="text1"/>
                    </w:rPr>
                    <w:t>Občan/podnikateľ</w:t>
                  </w:r>
                </w:p>
              </w:tc>
              <w:tc>
                <w:tcPr>
                  <w:tcW w:w="5840" w:type="dxa"/>
                  <w:vMerge w:val="restart"/>
                  <w:shd w:val="clear" w:color="auto" w:fill="auto"/>
                  <w:noWrap/>
                  <w:vAlign w:val="center"/>
                  <w:hideMark/>
                </w:tcPr>
                <w:p w14:paraId="2DDDD743" w14:textId="77777777" w:rsidR="00713756" w:rsidRPr="0085623C" w:rsidRDefault="178E614E" w:rsidP="178E614E">
                  <w:pPr>
                    <w:pStyle w:val="TabulkaN"/>
                    <w:rPr>
                      <w:color w:val="000000" w:themeColor="text1"/>
                    </w:rPr>
                  </w:pPr>
                  <w:r w:rsidRPr="178E614E">
                    <w:rPr>
                      <w:color w:val="000000" w:themeColor="text1"/>
                    </w:rPr>
                    <w:t>Príprava podania</w:t>
                  </w:r>
                </w:p>
              </w:tc>
              <w:tc>
                <w:tcPr>
                  <w:tcW w:w="4000" w:type="dxa"/>
                  <w:vMerge w:val="restart"/>
                  <w:shd w:val="clear" w:color="auto" w:fill="auto"/>
                  <w:vAlign w:val="center"/>
                  <w:hideMark/>
                </w:tcPr>
                <w:p w14:paraId="3297F98F" w14:textId="77777777" w:rsidR="00713756" w:rsidRPr="0085623C" w:rsidRDefault="178E614E" w:rsidP="178E614E">
                  <w:pPr>
                    <w:pStyle w:val="TabulkaN"/>
                    <w:rPr>
                      <w:color w:val="000000" w:themeColor="text1"/>
                    </w:rPr>
                  </w:pPr>
                  <w:r w:rsidRPr="178E614E">
                    <w:rPr>
                      <w:color w:val="000000" w:themeColor="text1"/>
                    </w:rPr>
                    <w:t>Príprava podania</w:t>
                  </w:r>
                </w:p>
              </w:tc>
              <w:tc>
                <w:tcPr>
                  <w:tcW w:w="4660" w:type="dxa"/>
                  <w:shd w:val="clear" w:color="auto" w:fill="auto"/>
                  <w:vAlign w:val="bottom"/>
                  <w:hideMark/>
                </w:tcPr>
                <w:p w14:paraId="0B4DC316" w14:textId="77777777" w:rsidR="00713756" w:rsidRPr="0085623C" w:rsidRDefault="178E614E" w:rsidP="178E614E">
                  <w:pPr>
                    <w:pStyle w:val="TabulkaN"/>
                    <w:rPr>
                      <w:color w:val="000000" w:themeColor="text1"/>
                    </w:rPr>
                  </w:pPr>
                  <w:r w:rsidRPr="178E614E">
                    <w:rPr>
                      <w:color w:val="000000" w:themeColor="text1"/>
                    </w:rPr>
                    <w:t> </w:t>
                  </w:r>
                </w:p>
              </w:tc>
              <w:tc>
                <w:tcPr>
                  <w:tcW w:w="13600" w:type="dxa"/>
                  <w:shd w:val="clear" w:color="auto" w:fill="auto"/>
                  <w:noWrap/>
                  <w:vAlign w:val="bottom"/>
                  <w:hideMark/>
                </w:tcPr>
                <w:p w14:paraId="4141D831" w14:textId="77777777" w:rsidR="00713756" w:rsidRPr="0085623C" w:rsidRDefault="178E614E" w:rsidP="178E614E">
                  <w:pPr>
                    <w:pStyle w:val="TabulkaN"/>
                    <w:rPr>
                      <w:color w:val="000000" w:themeColor="text1"/>
                    </w:rPr>
                  </w:pPr>
                  <w:r w:rsidRPr="178E614E">
                    <w:rPr>
                      <w:color w:val="000000" w:themeColor="text1"/>
                    </w:rPr>
                    <w:t> </w:t>
                  </w:r>
                </w:p>
              </w:tc>
            </w:tr>
            <w:tr w:rsidR="00713756" w:rsidRPr="0085623C" w14:paraId="3B3AA6AF" w14:textId="77777777" w:rsidTr="178E614E">
              <w:trPr>
                <w:trHeight w:val="300"/>
              </w:trPr>
              <w:tc>
                <w:tcPr>
                  <w:tcW w:w="3040" w:type="dxa"/>
                  <w:vMerge/>
                  <w:vAlign w:val="center"/>
                  <w:hideMark/>
                </w:tcPr>
                <w:p w14:paraId="71B80C93" w14:textId="77777777" w:rsidR="00713756" w:rsidRPr="0085623C" w:rsidRDefault="00713756" w:rsidP="00D566E7">
                  <w:pPr>
                    <w:pStyle w:val="TabulkaN"/>
                    <w:rPr>
                      <w:color w:val="000000"/>
                    </w:rPr>
                  </w:pPr>
                </w:p>
              </w:tc>
              <w:tc>
                <w:tcPr>
                  <w:tcW w:w="5840" w:type="dxa"/>
                  <w:vMerge/>
                  <w:vAlign w:val="center"/>
                  <w:hideMark/>
                </w:tcPr>
                <w:p w14:paraId="3CC7609C" w14:textId="77777777" w:rsidR="00713756" w:rsidRPr="0085623C" w:rsidRDefault="00713756" w:rsidP="00D566E7">
                  <w:pPr>
                    <w:pStyle w:val="TabulkaN"/>
                    <w:rPr>
                      <w:color w:val="000000"/>
                    </w:rPr>
                  </w:pPr>
                </w:p>
              </w:tc>
              <w:tc>
                <w:tcPr>
                  <w:tcW w:w="4000" w:type="dxa"/>
                  <w:vMerge/>
                  <w:vAlign w:val="center"/>
                  <w:hideMark/>
                </w:tcPr>
                <w:p w14:paraId="47D2083A" w14:textId="77777777" w:rsidR="00713756" w:rsidRPr="0085623C" w:rsidRDefault="00713756" w:rsidP="00D566E7">
                  <w:pPr>
                    <w:pStyle w:val="TabulkaN"/>
                    <w:rPr>
                      <w:color w:val="000000"/>
                    </w:rPr>
                  </w:pPr>
                </w:p>
              </w:tc>
              <w:tc>
                <w:tcPr>
                  <w:tcW w:w="4660" w:type="dxa"/>
                  <w:shd w:val="clear" w:color="auto" w:fill="auto"/>
                  <w:vAlign w:val="bottom"/>
                  <w:hideMark/>
                </w:tcPr>
                <w:p w14:paraId="5F9284D1" w14:textId="77777777" w:rsidR="00713756" w:rsidRPr="0085623C" w:rsidRDefault="178E614E" w:rsidP="178E614E">
                  <w:pPr>
                    <w:pStyle w:val="TabulkaN"/>
                    <w:rPr>
                      <w:color w:val="000000" w:themeColor="text1"/>
                    </w:rPr>
                  </w:pPr>
                  <w:r w:rsidRPr="178E614E">
                    <w:rPr>
                      <w:color w:val="000000" w:themeColor="text1"/>
                    </w:rPr>
                    <w:t>Vyhľadanie potrebných údajov</w:t>
                  </w:r>
                </w:p>
              </w:tc>
              <w:tc>
                <w:tcPr>
                  <w:tcW w:w="13600" w:type="dxa"/>
                  <w:shd w:val="clear" w:color="auto" w:fill="auto"/>
                  <w:noWrap/>
                  <w:vAlign w:val="bottom"/>
                  <w:hideMark/>
                </w:tcPr>
                <w:p w14:paraId="12FE2769" w14:textId="77777777" w:rsidR="00713756" w:rsidRPr="0085623C" w:rsidRDefault="178E614E" w:rsidP="178E614E">
                  <w:pPr>
                    <w:pStyle w:val="TabulkaN"/>
                    <w:rPr>
                      <w:color w:val="000000" w:themeColor="text1"/>
                    </w:rPr>
                  </w:pPr>
                  <w:r w:rsidRPr="178E614E">
                    <w:rPr>
                      <w:color w:val="000000" w:themeColor="text1"/>
                    </w:rPr>
                    <w:t>Vyhľadanie údajov</w:t>
                  </w:r>
                </w:p>
              </w:tc>
            </w:tr>
            <w:tr w:rsidR="00713756" w:rsidRPr="0085623C" w14:paraId="711B9487" w14:textId="77777777" w:rsidTr="178E614E">
              <w:trPr>
                <w:trHeight w:val="300"/>
              </w:trPr>
              <w:tc>
                <w:tcPr>
                  <w:tcW w:w="3040" w:type="dxa"/>
                  <w:vMerge/>
                  <w:vAlign w:val="center"/>
                  <w:hideMark/>
                </w:tcPr>
                <w:p w14:paraId="5419629C" w14:textId="77777777" w:rsidR="00713756" w:rsidRPr="0085623C" w:rsidRDefault="00713756" w:rsidP="00D566E7">
                  <w:pPr>
                    <w:pStyle w:val="TabulkaN"/>
                    <w:rPr>
                      <w:color w:val="000000"/>
                    </w:rPr>
                  </w:pPr>
                </w:p>
              </w:tc>
              <w:tc>
                <w:tcPr>
                  <w:tcW w:w="5840" w:type="dxa"/>
                  <w:vMerge/>
                  <w:vAlign w:val="center"/>
                  <w:hideMark/>
                </w:tcPr>
                <w:p w14:paraId="6CE8EF1C" w14:textId="77777777" w:rsidR="00713756" w:rsidRPr="0085623C" w:rsidRDefault="00713756" w:rsidP="00D566E7">
                  <w:pPr>
                    <w:pStyle w:val="TabulkaN"/>
                    <w:rPr>
                      <w:color w:val="000000"/>
                    </w:rPr>
                  </w:pPr>
                </w:p>
              </w:tc>
              <w:tc>
                <w:tcPr>
                  <w:tcW w:w="4000" w:type="dxa"/>
                  <w:vMerge/>
                  <w:vAlign w:val="center"/>
                  <w:hideMark/>
                </w:tcPr>
                <w:p w14:paraId="3F29E95A" w14:textId="77777777" w:rsidR="00713756" w:rsidRPr="0085623C" w:rsidRDefault="00713756" w:rsidP="00D566E7">
                  <w:pPr>
                    <w:pStyle w:val="TabulkaN"/>
                    <w:rPr>
                      <w:color w:val="000000"/>
                    </w:rPr>
                  </w:pPr>
                </w:p>
              </w:tc>
              <w:tc>
                <w:tcPr>
                  <w:tcW w:w="4660" w:type="dxa"/>
                  <w:shd w:val="clear" w:color="auto" w:fill="auto"/>
                  <w:vAlign w:val="bottom"/>
                  <w:hideMark/>
                </w:tcPr>
                <w:p w14:paraId="45E9F5FD" w14:textId="77777777" w:rsidR="00713756" w:rsidRPr="0085623C" w:rsidRDefault="178E614E" w:rsidP="178E614E">
                  <w:pPr>
                    <w:pStyle w:val="TabulkaN"/>
                    <w:rPr>
                      <w:color w:val="000000" w:themeColor="text1"/>
                    </w:rPr>
                  </w:pPr>
                  <w:r w:rsidRPr="178E614E">
                    <w:rPr>
                      <w:color w:val="000000" w:themeColor="text1"/>
                    </w:rPr>
                    <w:t>Požiadanie o zmenu mojich údajov</w:t>
                  </w:r>
                </w:p>
              </w:tc>
              <w:tc>
                <w:tcPr>
                  <w:tcW w:w="13600" w:type="dxa"/>
                  <w:shd w:val="clear" w:color="auto" w:fill="auto"/>
                  <w:noWrap/>
                  <w:vAlign w:val="bottom"/>
                  <w:hideMark/>
                </w:tcPr>
                <w:p w14:paraId="3B8ED203" w14:textId="77777777" w:rsidR="00713756" w:rsidRPr="0085623C" w:rsidRDefault="178E614E" w:rsidP="178E614E">
                  <w:pPr>
                    <w:pStyle w:val="TabulkaN"/>
                    <w:rPr>
                      <w:color w:val="000000" w:themeColor="text1"/>
                    </w:rPr>
                  </w:pPr>
                  <w:r w:rsidRPr="178E614E">
                    <w:rPr>
                      <w:color w:val="000000" w:themeColor="text1"/>
                    </w:rPr>
                    <w:t>Sprístupnenie údajov</w:t>
                  </w:r>
                </w:p>
              </w:tc>
            </w:tr>
            <w:tr w:rsidR="00713756" w:rsidRPr="0085623C" w14:paraId="3B02A311" w14:textId="77777777" w:rsidTr="178E614E">
              <w:trPr>
                <w:trHeight w:val="300"/>
              </w:trPr>
              <w:tc>
                <w:tcPr>
                  <w:tcW w:w="3040" w:type="dxa"/>
                  <w:vMerge/>
                  <w:vAlign w:val="center"/>
                  <w:hideMark/>
                </w:tcPr>
                <w:p w14:paraId="4A1DFE45" w14:textId="77777777" w:rsidR="00713756" w:rsidRPr="0085623C" w:rsidRDefault="00713756" w:rsidP="00D566E7">
                  <w:pPr>
                    <w:pStyle w:val="TabulkaN"/>
                    <w:rPr>
                      <w:color w:val="000000"/>
                    </w:rPr>
                  </w:pPr>
                </w:p>
              </w:tc>
              <w:tc>
                <w:tcPr>
                  <w:tcW w:w="5840" w:type="dxa"/>
                  <w:vMerge/>
                  <w:vAlign w:val="center"/>
                  <w:hideMark/>
                </w:tcPr>
                <w:p w14:paraId="7BB08763" w14:textId="77777777" w:rsidR="00713756" w:rsidRPr="0085623C" w:rsidRDefault="00713756" w:rsidP="00D566E7">
                  <w:pPr>
                    <w:pStyle w:val="TabulkaN"/>
                    <w:rPr>
                      <w:color w:val="000000"/>
                    </w:rPr>
                  </w:pPr>
                </w:p>
              </w:tc>
              <w:tc>
                <w:tcPr>
                  <w:tcW w:w="4000" w:type="dxa"/>
                  <w:vMerge/>
                  <w:vAlign w:val="center"/>
                  <w:hideMark/>
                </w:tcPr>
                <w:p w14:paraId="3E46D780" w14:textId="77777777" w:rsidR="00713756" w:rsidRPr="0085623C" w:rsidRDefault="00713756" w:rsidP="00D566E7">
                  <w:pPr>
                    <w:pStyle w:val="TabulkaN"/>
                    <w:rPr>
                      <w:color w:val="000000"/>
                    </w:rPr>
                  </w:pPr>
                </w:p>
              </w:tc>
              <w:tc>
                <w:tcPr>
                  <w:tcW w:w="4660" w:type="dxa"/>
                  <w:shd w:val="clear" w:color="auto" w:fill="auto"/>
                  <w:vAlign w:val="bottom"/>
                  <w:hideMark/>
                </w:tcPr>
                <w:p w14:paraId="3EC63120" w14:textId="77777777" w:rsidR="00713756" w:rsidRPr="0085623C" w:rsidRDefault="178E614E" w:rsidP="178E614E">
                  <w:pPr>
                    <w:pStyle w:val="TabulkaN"/>
                    <w:rPr>
                      <w:color w:val="000000" w:themeColor="text1"/>
                    </w:rPr>
                  </w:pPr>
                  <w:r w:rsidRPr="178E614E">
                    <w:rPr>
                      <w:color w:val="000000" w:themeColor="text1"/>
                    </w:rPr>
                    <w:t> </w:t>
                  </w:r>
                </w:p>
              </w:tc>
              <w:tc>
                <w:tcPr>
                  <w:tcW w:w="13600" w:type="dxa"/>
                  <w:shd w:val="clear" w:color="auto" w:fill="auto"/>
                  <w:noWrap/>
                  <w:vAlign w:val="bottom"/>
                  <w:hideMark/>
                </w:tcPr>
                <w:p w14:paraId="54577A7B" w14:textId="77777777" w:rsidR="00713756" w:rsidRPr="0085623C" w:rsidRDefault="178E614E" w:rsidP="178E614E">
                  <w:pPr>
                    <w:pStyle w:val="TabulkaN"/>
                    <w:rPr>
                      <w:color w:val="000000" w:themeColor="text1"/>
                    </w:rPr>
                  </w:pPr>
                  <w:r w:rsidRPr="178E614E">
                    <w:rPr>
                      <w:color w:val="000000" w:themeColor="text1"/>
                    </w:rPr>
                    <w:t>Zapísanie logov</w:t>
                  </w:r>
                </w:p>
              </w:tc>
            </w:tr>
            <w:tr w:rsidR="00713756" w:rsidRPr="0085623C" w14:paraId="6EC8E137" w14:textId="77777777" w:rsidTr="178E614E">
              <w:trPr>
                <w:trHeight w:val="315"/>
              </w:trPr>
              <w:tc>
                <w:tcPr>
                  <w:tcW w:w="3040" w:type="dxa"/>
                  <w:vMerge/>
                  <w:vAlign w:val="center"/>
                  <w:hideMark/>
                </w:tcPr>
                <w:p w14:paraId="6F36899B" w14:textId="77777777" w:rsidR="00713756" w:rsidRPr="0085623C" w:rsidRDefault="00713756" w:rsidP="00D566E7">
                  <w:pPr>
                    <w:pStyle w:val="TabulkaN"/>
                    <w:rPr>
                      <w:color w:val="000000"/>
                    </w:rPr>
                  </w:pPr>
                </w:p>
              </w:tc>
              <w:tc>
                <w:tcPr>
                  <w:tcW w:w="5840" w:type="dxa"/>
                  <w:vMerge/>
                  <w:vAlign w:val="center"/>
                  <w:hideMark/>
                </w:tcPr>
                <w:p w14:paraId="1A49F59F" w14:textId="77777777" w:rsidR="00713756" w:rsidRPr="0085623C" w:rsidRDefault="00713756" w:rsidP="00D566E7">
                  <w:pPr>
                    <w:pStyle w:val="TabulkaN"/>
                    <w:rPr>
                      <w:color w:val="000000"/>
                    </w:rPr>
                  </w:pPr>
                </w:p>
              </w:tc>
              <w:tc>
                <w:tcPr>
                  <w:tcW w:w="4000" w:type="dxa"/>
                  <w:vMerge/>
                  <w:vAlign w:val="center"/>
                  <w:hideMark/>
                </w:tcPr>
                <w:p w14:paraId="2260A769" w14:textId="77777777" w:rsidR="00713756" w:rsidRPr="0085623C" w:rsidRDefault="00713756" w:rsidP="00D566E7">
                  <w:pPr>
                    <w:pStyle w:val="TabulkaN"/>
                    <w:rPr>
                      <w:color w:val="000000"/>
                    </w:rPr>
                  </w:pPr>
                </w:p>
              </w:tc>
              <w:tc>
                <w:tcPr>
                  <w:tcW w:w="4660" w:type="dxa"/>
                  <w:shd w:val="clear" w:color="auto" w:fill="auto"/>
                  <w:vAlign w:val="bottom"/>
                  <w:hideMark/>
                </w:tcPr>
                <w:p w14:paraId="71032808" w14:textId="77777777" w:rsidR="00713756" w:rsidRPr="0085623C" w:rsidRDefault="178E614E" w:rsidP="178E614E">
                  <w:pPr>
                    <w:pStyle w:val="TabulkaN"/>
                    <w:rPr>
                      <w:color w:val="000000" w:themeColor="text1"/>
                    </w:rPr>
                  </w:pPr>
                  <w:r w:rsidRPr="178E614E">
                    <w:rPr>
                      <w:color w:val="000000" w:themeColor="text1"/>
                    </w:rPr>
                    <w:t> </w:t>
                  </w:r>
                </w:p>
              </w:tc>
              <w:tc>
                <w:tcPr>
                  <w:tcW w:w="13600" w:type="dxa"/>
                  <w:shd w:val="clear" w:color="auto" w:fill="auto"/>
                  <w:noWrap/>
                  <w:vAlign w:val="bottom"/>
                  <w:hideMark/>
                </w:tcPr>
                <w:p w14:paraId="2123A049" w14:textId="77777777" w:rsidR="00713756" w:rsidRPr="0085623C" w:rsidRDefault="178E614E" w:rsidP="178E614E">
                  <w:pPr>
                    <w:pStyle w:val="TabulkaN"/>
                    <w:rPr>
                      <w:color w:val="000000" w:themeColor="text1"/>
                    </w:rPr>
                  </w:pPr>
                  <w:r w:rsidRPr="178E614E">
                    <w:rPr>
                      <w:color w:val="000000" w:themeColor="text1"/>
                    </w:rPr>
                    <w:t> </w:t>
                  </w:r>
                </w:p>
              </w:tc>
            </w:tr>
            <w:tr w:rsidR="00713756" w:rsidRPr="0085623C" w14:paraId="25C51863" w14:textId="77777777" w:rsidTr="178E614E">
              <w:trPr>
                <w:trHeight w:val="600"/>
              </w:trPr>
              <w:tc>
                <w:tcPr>
                  <w:tcW w:w="3040" w:type="dxa"/>
                  <w:vMerge w:val="restart"/>
                  <w:shd w:val="clear" w:color="auto" w:fill="auto"/>
                  <w:noWrap/>
                  <w:vAlign w:val="center"/>
                  <w:hideMark/>
                </w:tcPr>
                <w:p w14:paraId="2B74ECE0" w14:textId="77777777" w:rsidR="00713756" w:rsidRPr="0085623C" w:rsidRDefault="178E614E" w:rsidP="178E614E">
                  <w:pPr>
                    <w:pStyle w:val="TabulkaN"/>
                    <w:rPr>
                      <w:color w:val="000000" w:themeColor="text1"/>
                    </w:rPr>
                  </w:pPr>
                  <w:r w:rsidRPr="178E614E">
                    <w:rPr>
                      <w:color w:val="000000" w:themeColor="text1"/>
                    </w:rPr>
                    <w:t>Občan/podnikateľ</w:t>
                  </w:r>
                </w:p>
              </w:tc>
              <w:tc>
                <w:tcPr>
                  <w:tcW w:w="5840" w:type="dxa"/>
                  <w:vMerge w:val="restart"/>
                  <w:shd w:val="clear" w:color="auto" w:fill="auto"/>
                  <w:noWrap/>
                  <w:vAlign w:val="center"/>
                  <w:hideMark/>
                </w:tcPr>
                <w:p w14:paraId="3FB00473" w14:textId="77777777" w:rsidR="00713756" w:rsidRPr="0085623C" w:rsidRDefault="178E614E" w:rsidP="178E614E">
                  <w:pPr>
                    <w:pStyle w:val="TabulkaN"/>
                    <w:rPr>
                      <w:color w:val="000000" w:themeColor="text1"/>
                    </w:rPr>
                  </w:pPr>
                  <w:r w:rsidRPr="178E614E">
                    <w:rPr>
                      <w:color w:val="000000" w:themeColor="text1"/>
                    </w:rPr>
                    <w:t>Moje údaje</w:t>
                  </w:r>
                </w:p>
              </w:tc>
              <w:tc>
                <w:tcPr>
                  <w:tcW w:w="4000" w:type="dxa"/>
                  <w:vMerge w:val="restart"/>
                  <w:shd w:val="clear" w:color="auto" w:fill="auto"/>
                  <w:vAlign w:val="center"/>
                  <w:hideMark/>
                </w:tcPr>
                <w:p w14:paraId="5EA776A8" w14:textId="77777777" w:rsidR="00713756" w:rsidRPr="0085623C" w:rsidRDefault="178E614E" w:rsidP="178E614E">
                  <w:pPr>
                    <w:pStyle w:val="TabulkaN"/>
                    <w:rPr>
                      <w:color w:val="000000" w:themeColor="text1"/>
                    </w:rPr>
                  </w:pPr>
                  <w:r w:rsidRPr="178E614E">
                    <w:rPr>
                      <w:color w:val="000000" w:themeColor="text1"/>
                    </w:rPr>
                    <w:t>Moje údaje</w:t>
                  </w:r>
                </w:p>
              </w:tc>
              <w:tc>
                <w:tcPr>
                  <w:tcW w:w="4660" w:type="dxa"/>
                  <w:shd w:val="clear" w:color="auto" w:fill="auto"/>
                  <w:vAlign w:val="bottom"/>
                  <w:hideMark/>
                </w:tcPr>
                <w:p w14:paraId="598004CA" w14:textId="77777777" w:rsidR="00713756" w:rsidRPr="0085623C" w:rsidRDefault="178E614E" w:rsidP="178E614E">
                  <w:pPr>
                    <w:pStyle w:val="TabulkaN"/>
                    <w:rPr>
                      <w:color w:val="000000" w:themeColor="text1"/>
                    </w:rPr>
                  </w:pPr>
                  <w:r w:rsidRPr="178E614E">
                    <w:rPr>
                      <w:color w:val="000000" w:themeColor="text1"/>
                    </w:rPr>
                    <w:t>Vytváranie údajovových profilov a kategorizácia údajov</w:t>
                  </w:r>
                </w:p>
              </w:tc>
              <w:tc>
                <w:tcPr>
                  <w:tcW w:w="13600" w:type="dxa"/>
                  <w:shd w:val="clear" w:color="auto" w:fill="auto"/>
                  <w:noWrap/>
                  <w:vAlign w:val="bottom"/>
                  <w:hideMark/>
                </w:tcPr>
                <w:p w14:paraId="1F449998" w14:textId="77777777" w:rsidR="00713756" w:rsidRPr="0085623C" w:rsidRDefault="178E614E" w:rsidP="178E614E">
                  <w:pPr>
                    <w:pStyle w:val="TabulkaN"/>
                    <w:rPr>
                      <w:color w:val="000000" w:themeColor="text1"/>
                    </w:rPr>
                  </w:pPr>
                  <w:r w:rsidRPr="178E614E">
                    <w:rPr>
                      <w:color w:val="000000" w:themeColor="text1"/>
                    </w:rPr>
                    <w:t> </w:t>
                  </w:r>
                </w:p>
              </w:tc>
            </w:tr>
            <w:tr w:rsidR="00713756" w:rsidRPr="0085623C" w14:paraId="3DB3428C" w14:textId="77777777" w:rsidTr="178E614E">
              <w:trPr>
                <w:trHeight w:val="600"/>
              </w:trPr>
              <w:tc>
                <w:tcPr>
                  <w:tcW w:w="3040" w:type="dxa"/>
                  <w:vMerge/>
                  <w:vAlign w:val="center"/>
                  <w:hideMark/>
                </w:tcPr>
                <w:p w14:paraId="15456256" w14:textId="77777777" w:rsidR="00713756" w:rsidRPr="0085623C" w:rsidRDefault="00713756" w:rsidP="00D566E7">
                  <w:pPr>
                    <w:pStyle w:val="TabulkaN"/>
                    <w:rPr>
                      <w:color w:val="000000"/>
                    </w:rPr>
                  </w:pPr>
                </w:p>
              </w:tc>
              <w:tc>
                <w:tcPr>
                  <w:tcW w:w="5840" w:type="dxa"/>
                  <w:vMerge/>
                  <w:vAlign w:val="center"/>
                  <w:hideMark/>
                </w:tcPr>
                <w:p w14:paraId="21DA44F3" w14:textId="77777777" w:rsidR="00713756" w:rsidRPr="0085623C" w:rsidRDefault="00713756" w:rsidP="00D566E7">
                  <w:pPr>
                    <w:pStyle w:val="TabulkaN"/>
                    <w:rPr>
                      <w:color w:val="000000"/>
                    </w:rPr>
                  </w:pPr>
                </w:p>
              </w:tc>
              <w:tc>
                <w:tcPr>
                  <w:tcW w:w="4000" w:type="dxa"/>
                  <w:vMerge/>
                  <w:vAlign w:val="center"/>
                  <w:hideMark/>
                </w:tcPr>
                <w:p w14:paraId="4D93F199" w14:textId="77777777" w:rsidR="00713756" w:rsidRPr="0085623C" w:rsidRDefault="00713756" w:rsidP="00D566E7">
                  <w:pPr>
                    <w:pStyle w:val="TabulkaN"/>
                    <w:rPr>
                      <w:color w:val="000000"/>
                    </w:rPr>
                  </w:pPr>
                </w:p>
              </w:tc>
              <w:tc>
                <w:tcPr>
                  <w:tcW w:w="4660" w:type="dxa"/>
                  <w:shd w:val="clear" w:color="auto" w:fill="auto"/>
                  <w:vAlign w:val="bottom"/>
                  <w:hideMark/>
                </w:tcPr>
                <w:p w14:paraId="3FA853D2" w14:textId="77777777" w:rsidR="00713756" w:rsidRPr="0085623C" w:rsidRDefault="178E614E" w:rsidP="178E614E">
                  <w:pPr>
                    <w:pStyle w:val="TabulkaN"/>
                    <w:rPr>
                      <w:color w:val="000000" w:themeColor="text1"/>
                    </w:rPr>
                  </w:pPr>
                  <w:r w:rsidRPr="178E614E">
                    <w:rPr>
                      <w:color w:val="000000" w:themeColor="text1"/>
                    </w:rPr>
                    <w:t>Sprístupnenie údajovových profilov a kategorizovaných údajov</w:t>
                  </w:r>
                </w:p>
              </w:tc>
              <w:tc>
                <w:tcPr>
                  <w:tcW w:w="13600" w:type="dxa"/>
                  <w:shd w:val="clear" w:color="auto" w:fill="auto"/>
                  <w:noWrap/>
                  <w:vAlign w:val="bottom"/>
                  <w:hideMark/>
                </w:tcPr>
                <w:p w14:paraId="37A485F1" w14:textId="77777777" w:rsidR="00713756" w:rsidRPr="0085623C" w:rsidRDefault="178E614E" w:rsidP="178E614E">
                  <w:pPr>
                    <w:pStyle w:val="TabulkaN"/>
                    <w:rPr>
                      <w:color w:val="000000" w:themeColor="text1"/>
                    </w:rPr>
                  </w:pPr>
                  <w:r w:rsidRPr="178E614E">
                    <w:rPr>
                      <w:color w:val="000000" w:themeColor="text1"/>
                    </w:rPr>
                    <w:t> </w:t>
                  </w:r>
                </w:p>
              </w:tc>
            </w:tr>
            <w:tr w:rsidR="00713756" w:rsidRPr="0085623C" w14:paraId="2A8559EB" w14:textId="77777777" w:rsidTr="178E614E">
              <w:trPr>
                <w:trHeight w:val="300"/>
              </w:trPr>
              <w:tc>
                <w:tcPr>
                  <w:tcW w:w="3040" w:type="dxa"/>
                  <w:vMerge/>
                  <w:vAlign w:val="center"/>
                  <w:hideMark/>
                </w:tcPr>
                <w:p w14:paraId="210CC017" w14:textId="77777777" w:rsidR="00713756" w:rsidRPr="0085623C" w:rsidRDefault="00713756" w:rsidP="00D566E7">
                  <w:pPr>
                    <w:pStyle w:val="TabulkaN"/>
                    <w:rPr>
                      <w:color w:val="000000"/>
                    </w:rPr>
                  </w:pPr>
                </w:p>
              </w:tc>
              <w:tc>
                <w:tcPr>
                  <w:tcW w:w="5840" w:type="dxa"/>
                  <w:vMerge/>
                  <w:vAlign w:val="center"/>
                  <w:hideMark/>
                </w:tcPr>
                <w:p w14:paraId="0131F3EC" w14:textId="77777777" w:rsidR="00713756" w:rsidRPr="0085623C" w:rsidRDefault="00713756" w:rsidP="00D566E7">
                  <w:pPr>
                    <w:pStyle w:val="TabulkaN"/>
                    <w:rPr>
                      <w:color w:val="000000"/>
                    </w:rPr>
                  </w:pPr>
                </w:p>
              </w:tc>
              <w:tc>
                <w:tcPr>
                  <w:tcW w:w="4000" w:type="dxa"/>
                  <w:vMerge/>
                  <w:vAlign w:val="center"/>
                  <w:hideMark/>
                </w:tcPr>
                <w:p w14:paraId="746755BC" w14:textId="77777777" w:rsidR="00713756" w:rsidRPr="0085623C" w:rsidRDefault="00713756" w:rsidP="00D566E7">
                  <w:pPr>
                    <w:pStyle w:val="TabulkaN"/>
                    <w:rPr>
                      <w:color w:val="000000"/>
                    </w:rPr>
                  </w:pPr>
                </w:p>
              </w:tc>
              <w:tc>
                <w:tcPr>
                  <w:tcW w:w="4660" w:type="dxa"/>
                  <w:shd w:val="clear" w:color="auto" w:fill="auto"/>
                  <w:vAlign w:val="bottom"/>
                  <w:hideMark/>
                </w:tcPr>
                <w:p w14:paraId="3B51058F" w14:textId="77777777" w:rsidR="00713756" w:rsidRPr="0085623C" w:rsidRDefault="178E614E" w:rsidP="178E614E">
                  <w:pPr>
                    <w:pStyle w:val="TabulkaN"/>
                    <w:rPr>
                      <w:color w:val="000000" w:themeColor="text1"/>
                    </w:rPr>
                  </w:pPr>
                  <w:r w:rsidRPr="178E614E">
                    <w:rPr>
                      <w:color w:val="000000" w:themeColor="text1"/>
                    </w:rPr>
                    <w:t>Vyhľadanie potrebných údajov</w:t>
                  </w:r>
                </w:p>
              </w:tc>
              <w:tc>
                <w:tcPr>
                  <w:tcW w:w="13600" w:type="dxa"/>
                  <w:shd w:val="clear" w:color="auto" w:fill="auto"/>
                  <w:noWrap/>
                  <w:vAlign w:val="bottom"/>
                  <w:hideMark/>
                </w:tcPr>
                <w:p w14:paraId="2E4F127F" w14:textId="77777777" w:rsidR="00713756" w:rsidRPr="0085623C" w:rsidRDefault="178E614E" w:rsidP="178E614E">
                  <w:pPr>
                    <w:pStyle w:val="TabulkaN"/>
                    <w:rPr>
                      <w:color w:val="000000" w:themeColor="text1"/>
                    </w:rPr>
                  </w:pPr>
                  <w:r w:rsidRPr="178E614E">
                    <w:rPr>
                      <w:color w:val="000000" w:themeColor="text1"/>
                    </w:rPr>
                    <w:t>Vyhľadanie údajov</w:t>
                  </w:r>
                </w:p>
              </w:tc>
            </w:tr>
            <w:tr w:rsidR="00713756" w:rsidRPr="0085623C" w14:paraId="2CEECE70" w14:textId="77777777" w:rsidTr="178E614E">
              <w:trPr>
                <w:trHeight w:val="300"/>
              </w:trPr>
              <w:tc>
                <w:tcPr>
                  <w:tcW w:w="3040" w:type="dxa"/>
                  <w:vMerge/>
                  <w:vAlign w:val="center"/>
                  <w:hideMark/>
                </w:tcPr>
                <w:p w14:paraId="58D766A9" w14:textId="77777777" w:rsidR="00713756" w:rsidRPr="0085623C" w:rsidRDefault="00713756" w:rsidP="00D566E7">
                  <w:pPr>
                    <w:pStyle w:val="TabulkaN"/>
                    <w:rPr>
                      <w:color w:val="000000"/>
                    </w:rPr>
                  </w:pPr>
                </w:p>
              </w:tc>
              <w:tc>
                <w:tcPr>
                  <w:tcW w:w="5840" w:type="dxa"/>
                  <w:vMerge/>
                  <w:vAlign w:val="center"/>
                  <w:hideMark/>
                </w:tcPr>
                <w:p w14:paraId="5A8A3683" w14:textId="77777777" w:rsidR="00713756" w:rsidRPr="0085623C" w:rsidRDefault="00713756" w:rsidP="00D566E7">
                  <w:pPr>
                    <w:pStyle w:val="TabulkaN"/>
                    <w:rPr>
                      <w:color w:val="000000"/>
                    </w:rPr>
                  </w:pPr>
                </w:p>
              </w:tc>
              <w:tc>
                <w:tcPr>
                  <w:tcW w:w="4000" w:type="dxa"/>
                  <w:vMerge/>
                  <w:vAlign w:val="center"/>
                  <w:hideMark/>
                </w:tcPr>
                <w:p w14:paraId="035A269F" w14:textId="77777777" w:rsidR="00713756" w:rsidRPr="0085623C" w:rsidRDefault="00713756" w:rsidP="00D566E7">
                  <w:pPr>
                    <w:pStyle w:val="TabulkaN"/>
                    <w:rPr>
                      <w:color w:val="000000"/>
                    </w:rPr>
                  </w:pPr>
                </w:p>
              </w:tc>
              <w:tc>
                <w:tcPr>
                  <w:tcW w:w="4660" w:type="dxa"/>
                  <w:shd w:val="clear" w:color="auto" w:fill="auto"/>
                  <w:vAlign w:val="bottom"/>
                  <w:hideMark/>
                </w:tcPr>
                <w:p w14:paraId="34884BDF" w14:textId="77777777" w:rsidR="00713756" w:rsidRPr="0085623C" w:rsidRDefault="178E614E" w:rsidP="178E614E">
                  <w:pPr>
                    <w:pStyle w:val="TabulkaN"/>
                    <w:rPr>
                      <w:color w:val="000000" w:themeColor="text1"/>
                    </w:rPr>
                  </w:pPr>
                  <w:r w:rsidRPr="178E614E">
                    <w:rPr>
                      <w:color w:val="000000" w:themeColor="text1"/>
                    </w:rPr>
                    <w:t>Požiadanie o zmenu mojich údajov</w:t>
                  </w:r>
                </w:p>
              </w:tc>
              <w:tc>
                <w:tcPr>
                  <w:tcW w:w="13600" w:type="dxa"/>
                  <w:shd w:val="clear" w:color="auto" w:fill="auto"/>
                  <w:noWrap/>
                  <w:vAlign w:val="bottom"/>
                  <w:hideMark/>
                </w:tcPr>
                <w:p w14:paraId="6BD386FF" w14:textId="77777777" w:rsidR="00713756" w:rsidRPr="0085623C" w:rsidRDefault="178E614E" w:rsidP="178E614E">
                  <w:pPr>
                    <w:pStyle w:val="TabulkaN"/>
                    <w:rPr>
                      <w:color w:val="000000" w:themeColor="text1"/>
                    </w:rPr>
                  </w:pPr>
                  <w:r w:rsidRPr="178E614E">
                    <w:rPr>
                      <w:color w:val="000000" w:themeColor="text1"/>
                    </w:rPr>
                    <w:t>Sprístupnenie údajov</w:t>
                  </w:r>
                </w:p>
              </w:tc>
            </w:tr>
            <w:tr w:rsidR="00713756" w:rsidRPr="0085623C" w14:paraId="1F8CA310" w14:textId="77777777" w:rsidTr="178E614E">
              <w:trPr>
                <w:trHeight w:val="600"/>
              </w:trPr>
              <w:tc>
                <w:tcPr>
                  <w:tcW w:w="3040" w:type="dxa"/>
                  <w:vMerge/>
                  <w:vAlign w:val="center"/>
                  <w:hideMark/>
                </w:tcPr>
                <w:p w14:paraId="60726472" w14:textId="77777777" w:rsidR="00713756" w:rsidRPr="0085623C" w:rsidRDefault="00713756" w:rsidP="00D566E7">
                  <w:pPr>
                    <w:pStyle w:val="TabulkaN"/>
                    <w:rPr>
                      <w:color w:val="000000"/>
                    </w:rPr>
                  </w:pPr>
                </w:p>
              </w:tc>
              <w:tc>
                <w:tcPr>
                  <w:tcW w:w="5840" w:type="dxa"/>
                  <w:vMerge/>
                  <w:vAlign w:val="center"/>
                  <w:hideMark/>
                </w:tcPr>
                <w:p w14:paraId="1F844760" w14:textId="77777777" w:rsidR="00713756" w:rsidRPr="0085623C" w:rsidRDefault="00713756" w:rsidP="00D566E7">
                  <w:pPr>
                    <w:pStyle w:val="TabulkaN"/>
                    <w:rPr>
                      <w:color w:val="000000"/>
                    </w:rPr>
                  </w:pPr>
                </w:p>
              </w:tc>
              <w:tc>
                <w:tcPr>
                  <w:tcW w:w="4000" w:type="dxa"/>
                  <w:vMerge/>
                  <w:vAlign w:val="center"/>
                  <w:hideMark/>
                </w:tcPr>
                <w:p w14:paraId="30B2FF2C" w14:textId="77777777" w:rsidR="00713756" w:rsidRPr="0085623C" w:rsidRDefault="00713756" w:rsidP="00D566E7">
                  <w:pPr>
                    <w:pStyle w:val="TabulkaN"/>
                    <w:rPr>
                      <w:color w:val="000000"/>
                    </w:rPr>
                  </w:pPr>
                </w:p>
              </w:tc>
              <w:tc>
                <w:tcPr>
                  <w:tcW w:w="4660" w:type="dxa"/>
                  <w:shd w:val="clear" w:color="auto" w:fill="auto"/>
                  <w:vAlign w:val="bottom"/>
                  <w:hideMark/>
                </w:tcPr>
                <w:p w14:paraId="5DF417E5" w14:textId="77777777" w:rsidR="00713756" w:rsidRPr="0085623C" w:rsidRDefault="178E614E" w:rsidP="178E614E">
                  <w:pPr>
                    <w:pStyle w:val="TabulkaN"/>
                    <w:rPr>
                      <w:color w:val="000000" w:themeColor="text1"/>
                    </w:rPr>
                  </w:pPr>
                  <w:r w:rsidRPr="178E614E">
                    <w:rPr>
                      <w:color w:val="000000" w:themeColor="text1"/>
                    </w:rPr>
                    <w:t>Požiadanie o výmaz mojich údajov (pre povolené kategórie)</w:t>
                  </w:r>
                </w:p>
              </w:tc>
              <w:tc>
                <w:tcPr>
                  <w:tcW w:w="13600" w:type="dxa"/>
                  <w:shd w:val="clear" w:color="auto" w:fill="auto"/>
                  <w:noWrap/>
                  <w:vAlign w:val="bottom"/>
                  <w:hideMark/>
                </w:tcPr>
                <w:p w14:paraId="78458F05" w14:textId="77777777" w:rsidR="00713756" w:rsidRPr="0085623C" w:rsidRDefault="178E614E" w:rsidP="178E614E">
                  <w:pPr>
                    <w:pStyle w:val="TabulkaN"/>
                    <w:rPr>
                      <w:color w:val="000000" w:themeColor="text1"/>
                    </w:rPr>
                  </w:pPr>
                  <w:r w:rsidRPr="178E614E">
                    <w:rPr>
                      <w:color w:val="000000" w:themeColor="text1"/>
                    </w:rPr>
                    <w:t>Zapísanie logov</w:t>
                  </w:r>
                </w:p>
              </w:tc>
            </w:tr>
            <w:tr w:rsidR="00713756" w:rsidRPr="0085623C" w14:paraId="3EBED90E" w14:textId="77777777" w:rsidTr="178E614E">
              <w:trPr>
                <w:trHeight w:val="315"/>
              </w:trPr>
              <w:tc>
                <w:tcPr>
                  <w:tcW w:w="3040" w:type="dxa"/>
                  <w:vMerge/>
                  <w:vAlign w:val="center"/>
                  <w:hideMark/>
                </w:tcPr>
                <w:p w14:paraId="7158542F" w14:textId="77777777" w:rsidR="00713756" w:rsidRPr="0085623C" w:rsidRDefault="00713756" w:rsidP="00D566E7">
                  <w:pPr>
                    <w:pStyle w:val="TabulkaN"/>
                    <w:rPr>
                      <w:color w:val="000000"/>
                    </w:rPr>
                  </w:pPr>
                </w:p>
              </w:tc>
              <w:tc>
                <w:tcPr>
                  <w:tcW w:w="5840" w:type="dxa"/>
                  <w:vMerge/>
                  <w:vAlign w:val="center"/>
                  <w:hideMark/>
                </w:tcPr>
                <w:p w14:paraId="64A271D4" w14:textId="77777777" w:rsidR="00713756" w:rsidRPr="0085623C" w:rsidRDefault="00713756" w:rsidP="00D566E7">
                  <w:pPr>
                    <w:pStyle w:val="TabulkaN"/>
                    <w:rPr>
                      <w:color w:val="000000"/>
                    </w:rPr>
                  </w:pPr>
                </w:p>
              </w:tc>
              <w:tc>
                <w:tcPr>
                  <w:tcW w:w="4000" w:type="dxa"/>
                  <w:vMerge/>
                  <w:vAlign w:val="center"/>
                  <w:hideMark/>
                </w:tcPr>
                <w:p w14:paraId="46F5BB71" w14:textId="77777777" w:rsidR="00713756" w:rsidRPr="0085623C" w:rsidRDefault="00713756" w:rsidP="00D566E7">
                  <w:pPr>
                    <w:pStyle w:val="TabulkaN"/>
                    <w:rPr>
                      <w:color w:val="000000"/>
                    </w:rPr>
                  </w:pPr>
                </w:p>
              </w:tc>
              <w:tc>
                <w:tcPr>
                  <w:tcW w:w="4660" w:type="dxa"/>
                  <w:shd w:val="clear" w:color="auto" w:fill="auto"/>
                  <w:vAlign w:val="bottom"/>
                  <w:hideMark/>
                </w:tcPr>
                <w:p w14:paraId="5C24A754" w14:textId="77777777" w:rsidR="00713756" w:rsidRPr="0085623C" w:rsidRDefault="178E614E" w:rsidP="178E614E">
                  <w:pPr>
                    <w:pStyle w:val="TabulkaN"/>
                    <w:rPr>
                      <w:color w:val="000000" w:themeColor="text1"/>
                    </w:rPr>
                  </w:pPr>
                  <w:r w:rsidRPr="178E614E">
                    <w:rPr>
                      <w:color w:val="000000" w:themeColor="text1"/>
                    </w:rPr>
                    <w:t> </w:t>
                  </w:r>
                </w:p>
              </w:tc>
              <w:tc>
                <w:tcPr>
                  <w:tcW w:w="13600" w:type="dxa"/>
                  <w:shd w:val="clear" w:color="auto" w:fill="auto"/>
                  <w:noWrap/>
                  <w:vAlign w:val="bottom"/>
                  <w:hideMark/>
                </w:tcPr>
                <w:p w14:paraId="05343416" w14:textId="77777777" w:rsidR="00713756" w:rsidRPr="0085623C" w:rsidRDefault="178E614E" w:rsidP="178E614E">
                  <w:pPr>
                    <w:pStyle w:val="TabulkaN"/>
                    <w:rPr>
                      <w:color w:val="000000" w:themeColor="text1"/>
                    </w:rPr>
                  </w:pPr>
                  <w:r w:rsidRPr="178E614E">
                    <w:rPr>
                      <w:color w:val="000000" w:themeColor="text1"/>
                    </w:rPr>
                    <w:t>Nahratie údajov</w:t>
                  </w:r>
                </w:p>
              </w:tc>
            </w:tr>
            <w:tr w:rsidR="00713756" w:rsidRPr="0085623C" w14:paraId="5E5C807F" w14:textId="77777777" w:rsidTr="178E614E">
              <w:trPr>
                <w:trHeight w:val="300"/>
              </w:trPr>
              <w:tc>
                <w:tcPr>
                  <w:tcW w:w="3040" w:type="dxa"/>
                  <w:vMerge w:val="restart"/>
                  <w:shd w:val="clear" w:color="auto" w:fill="auto"/>
                  <w:noWrap/>
                  <w:vAlign w:val="center"/>
                  <w:hideMark/>
                </w:tcPr>
                <w:p w14:paraId="3A99B63E" w14:textId="77777777" w:rsidR="00713756" w:rsidRPr="0085623C" w:rsidRDefault="178E614E" w:rsidP="178E614E">
                  <w:pPr>
                    <w:pStyle w:val="TabulkaN"/>
                    <w:rPr>
                      <w:color w:val="000000" w:themeColor="text1"/>
                    </w:rPr>
                  </w:pPr>
                  <w:r w:rsidRPr="178E614E">
                    <w:rPr>
                      <w:color w:val="000000" w:themeColor="text1"/>
                    </w:rPr>
                    <w:t>Občan/podnikateľ</w:t>
                  </w:r>
                </w:p>
              </w:tc>
              <w:tc>
                <w:tcPr>
                  <w:tcW w:w="5840" w:type="dxa"/>
                  <w:vMerge w:val="restart"/>
                  <w:shd w:val="clear" w:color="auto" w:fill="auto"/>
                  <w:noWrap/>
                  <w:vAlign w:val="center"/>
                  <w:hideMark/>
                </w:tcPr>
                <w:p w14:paraId="35F13F4B" w14:textId="77777777" w:rsidR="00713756" w:rsidRPr="0085623C" w:rsidRDefault="178E614E" w:rsidP="178E614E">
                  <w:pPr>
                    <w:pStyle w:val="TabulkaN"/>
                    <w:rPr>
                      <w:color w:val="000000" w:themeColor="text1"/>
                    </w:rPr>
                  </w:pPr>
                  <w:r w:rsidRPr="178E614E">
                    <w:rPr>
                      <w:color w:val="000000" w:themeColor="text1"/>
                    </w:rPr>
                    <w:t>Sprístupnenie mojich údajov</w:t>
                  </w:r>
                </w:p>
              </w:tc>
              <w:tc>
                <w:tcPr>
                  <w:tcW w:w="4000" w:type="dxa"/>
                  <w:vMerge w:val="restart"/>
                  <w:shd w:val="clear" w:color="auto" w:fill="auto"/>
                  <w:vAlign w:val="center"/>
                  <w:hideMark/>
                </w:tcPr>
                <w:p w14:paraId="0315E0C3" w14:textId="77777777" w:rsidR="00713756" w:rsidRPr="0085623C" w:rsidRDefault="178E614E" w:rsidP="178E614E">
                  <w:pPr>
                    <w:pStyle w:val="TabulkaN"/>
                    <w:rPr>
                      <w:color w:val="000000" w:themeColor="text1"/>
                    </w:rPr>
                  </w:pPr>
                  <w:r w:rsidRPr="178E614E">
                    <w:rPr>
                      <w:color w:val="000000" w:themeColor="text1"/>
                    </w:rPr>
                    <w:t>Sprístupnenie mojich údajov</w:t>
                  </w:r>
                </w:p>
              </w:tc>
              <w:tc>
                <w:tcPr>
                  <w:tcW w:w="4660" w:type="dxa"/>
                  <w:shd w:val="clear" w:color="auto" w:fill="auto"/>
                  <w:vAlign w:val="bottom"/>
                  <w:hideMark/>
                </w:tcPr>
                <w:p w14:paraId="795C5B5F" w14:textId="77777777" w:rsidR="00713756" w:rsidRPr="0085623C" w:rsidRDefault="178E614E" w:rsidP="178E614E">
                  <w:pPr>
                    <w:pStyle w:val="TabulkaN"/>
                    <w:rPr>
                      <w:color w:val="000000" w:themeColor="text1"/>
                    </w:rPr>
                  </w:pPr>
                  <w:r w:rsidRPr="178E614E">
                    <w:rPr>
                      <w:color w:val="000000" w:themeColor="text1"/>
                    </w:rPr>
                    <w:t>Vyhľadanie potrebných údajov</w:t>
                  </w:r>
                </w:p>
              </w:tc>
              <w:tc>
                <w:tcPr>
                  <w:tcW w:w="13600" w:type="dxa"/>
                  <w:shd w:val="clear" w:color="auto" w:fill="auto"/>
                  <w:noWrap/>
                  <w:vAlign w:val="bottom"/>
                  <w:hideMark/>
                </w:tcPr>
                <w:p w14:paraId="672A571A" w14:textId="77777777" w:rsidR="00713756" w:rsidRPr="0085623C" w:rsidRDefault="178E614E" w:rsidP="178E614E">
                  <w:pPr>
                    <w:pStyle w:val="TabulkaN"/>
                    <w:rPr>
                      <w:color w:val="000000" w:themeColor="text1"/>
                    </w:rPr>
                  </w:pPr>
                  <w:r w:rsidRPr="178E614E">
                    <w:rPr>
                      <w:color w:val="000000" w:themeColor="text1"/>
                    </w:rPr>
                    <w:t> </w:t>
                  </w:r>
                </w:p>
              </w:tc>
            </w:tr>
            <w:tr w:rsidR="00713756" w:rsidRPr="0085623C" w14:paraId="3376F826" w14:textId="77777777" w:rsidTr="178E614E">
              <w:trPr>
                <w:trHeight w:val="600"/>
              </w:trPr>
              <w:tc>
                <w:tcPr>
                  <w:tcW w:w="3040" w:type="dxa"/>
                  <w:vMerge/>
                  <w:vAlign w:val="center"/>
                  <w:hideMark/>
                </w:tcPr>
                <w:p w14:paraId="1DBA723D" w14:textId="77777777" w:rsidR="00713756" w:rsidRPr="0085623C" w:rsidRDefault="00713756" w:rsidP="00D566E7">
                  <w:pPr>
                    <w:pStyle w:val="TabulkaN"/>
                    <w:rPr>
                      <w:color w:val="000000"/>
                    </w:rPr>
                  </w:pPr>
                </w:p>
              </w:tc>
              <w:tc>
                <w:tcPr>
                  <w:tcW w:w="5840" w:type="dxa"/>
                  <w:vMerge/>
                  <w:vAlign w:val="center"/>
                  <w:hideMark/>
                </w:tcPr>
                <w:p w14:paraId="14BD496E" w14:textId="77777777" w:rsidR="00713756" w:rsidRPr="0085623C" w:rsidRDefault="00713756" w:rsidP="00D566E7">
                  <w:pPr>
                    <w:pStyle w:val="TabulkaN"/>
                    <w:rPr>
                      <w:color w:val="000000"/>
                    </w:rPr>
                  </w:pPr>
                </w:p>
              </w:tc>
              <w:tc>
                <w:tcPr>
                  <w:tcW w:w="4000" w:type="dxa"/>
                  <w:vMerge/>
                  <w:vAlign w:val="center"/>
                  <w:hideMark/>
                </w:tcPr>
                <w:p w14:paraId="3CB6CE70" w14:textId="77777777" w:rsidR="00713756" w:rsidRPr="0085623C" w:rsidRDefault="00713756" w:rsidP="00D566E7">
                  <w:pPr>
                    <w:pStyle w:val="TabulkaN"/>
                    <w:rPr>
                      <w:color w:val="000000"/>
                    </w:rPr>
                  </w:pPr>
                </w:p>
              </w:tc>
              <w:tc>
                <w:tcPr>
                  <w:tcW w:w="4660" w:type="dxa"/>
                  <w:shd w:val="clear" w:color="auto" w:fill="auto"/>
                  <w:vAlign w:val="bottom"/>
                  <w:hideMark/>
                </w:tcPr>
                <w:p w14:paraId="4C1A717C" w14:textId="77777777" w:rsidR="00713756" w:rsidRPr="0085623C" w:rsidRDefault="178E614E" w:rsidP="178E614E">
                  <w:pPr>
                    <w:pStyle w:val="TabulkaN"/>
                    <w:rPr>
                      <w:color w:val="000000" w:themeColor="text1"/>
                    </w:rPr>
                  </w:pPr>
                  <w:r w:rsidRPr="178E614E">
                    <w:rPr>
                      <w:color w:val="000000" w:themeColor="text1"/>
                    </w:rPr>
                    <w:t>Sprístupnenie údajovových profilov a kategorizovaných údajov</w:t>
                  </w:r>
                </w:p>
              </w:tc>
              <w:tc>
                <w:tcPr>
                  <w:tcW w:w="13600" w:type="dxa"/>
                  <w:shd w:val="clear" w:color="auto" w:fill="auto"/>
                  <w:noWrap/>
                  <w:vAlign w:val="bottom"/>
                  <w:hideMark/>
                </w:tcPr>
                <w:p w14:paraId="2D8070DF" w14:textId="77777777" w:rsidR="00713756" w:rsidRPr="0085623C" w:rsidRDefault="178E614E" w:rsidP="178E614E">
                  <w:pPr>
                    <w:pStyle w:val="TabulkaN"/>
                    <w:rPr>
                      <w:color w:val="000000" w:themeColor="text1"/>
                    </w:rPr>
                  </w:pPr>
                  <w:r w:rsidRPr="178E614E">
                    <w:rPr>
                      <w:color w:val="000000" w:themeColor="text1"/>
                    </w:rPr>
                    <w:t>Vyhľadanie údajov</w:t>
                  </w:r>
                </w:p>
              </w:tc>
            </w:tr>
            <w:tr w:rsidR="00713756" w:rsidRPr="0085623C" w14:paraId="5FC7D26C" w14:textId="77777777" w:rsidTr="178E614E">
              <w:trPr>
                <w:trHeight w:val="600"/>
              </w:trPr>
              <w:tc>
                <w:tcPr>
                  <w:tcW w:w="3040" w:type="dxa"/>
                  <w:vMerge/>
                  <w:vAlign w:val="center"/>
                  <w:hideMark/>
                </w:tcPr>
                <w:p w14:paraId="761A9B2D" w14:textId="77777777" w:rsidR="00713756" w:rsidRPr="0085623C" w:rsidRDefault="00713756" w:rsidP="00D566E7">
                  <w:pPr>
                    <w:pStyle w:val="TabulkaN"/>
                    <w:rPr>
                      <w:color w:val="000000"/>
                    </w:rPr>
                  </w:pPr>
                </w:p>
              </w:tc>
              <w:tc>
                <w:tcPr>
                  <w:tcW w:w="5840" w:type="dxa"/>
                  <w:vMerge/>
                  <w:vAlign w:val="center"/>
                  <w:hideMark/>
                </w:tcPr>
                <w:p w14:paraId="75BFF139" w14:textId="77777777" w:rsidR="00713756" w:rsidRPr="0085623C" w:rsidRDefault="00713756" w:rsidP="00D566E7">
                  <w:pPr>
                    <w:pStyle w:val="TabulkaN"/>
                    <w:rPr>
                      <w:color w:val="000000"/>
                    </w:rPr>
                  </w:pPr>
                </w:p>
              </w:tc>
              <w:tc>
                <w:tcPr>
                  <w:tcW w:w="4000" w:type="dxa"/>
                  <w:vMerge/>
                  <w:vAlign w:val="center"/>
                  <w:hideMark/>
                </w:tcPr>
                <w:p w14:paraId="5F961CDA" w14:textId="77777777" w:rsidR="00713756" w:rsidRPr="0085623C" w:rsidRDefault="00713756" w:rsidP="00D566E7">
                  <w:pPr>
                    <w:pStyle w:val="TabulkaN"/>
                    <w:rPr>
                      <w:color w:val="000000"/>
                    </w:rPr>
                  </w:pPr>
                </w:p>
              </w:tc>
              <w:tc>
                <w:tcPr>
                  <w:tcW w:w="4660" w:type="dxa"/>
                  <w:shd w:val="clear" w:color="auto" w:fill="auto"/>
                  <w:vAlign w:val="bottom"/>
                  <w:hideMark/>
                </w:tcPr>
                <w:p w14:paraId="1CDDCEDC" w14:textId="77777777" w:rsidR="00713756" w:rsidRPr="0085623C" w:rsidRDefault="178E614E" w:rsidP="178E614E">
                  <w:pPr>
                    <w:pStyle w:val="TabulkaN"/>
                    <w:rPr>
                      <w:color w:val="000000" w:themeColor="text1"/>
                    </w:rPr>
                  </w:pPr>
                  <w:r w:rsidRPr="178E614E">
                    <w:rPr>
                      <w:color w:val="000000" w:themeColor="text1"/>
                    </w:rPr>
                    <w:t>Spravovanie splnomocnení sprístupnenia údajov</w:t>
                  </w:r>
                </w:p>
              </w:tc>
              <w:tc>
                <w:tcPr>
                  <w:tcW w:w="13600" w:type="dxa"/>
                  <w:shd w:val="clear" w:color="auto" w:fill="auto"/>
                  <w:noWrap/>
                  <w:vAlign w:val="bottom"/>
                  <w:hideMark/>
                </w:tcPr>
                <w:p w14:paraId="04558479" w14:textId="77777777" w:rsidR="00713756" w:rsidRPr="0085623C" w:rsidRDefault="178E614E" w:rsidP="178E614E">
                  <w:pPr>
                    <w:pStyle w:val="TabulkaN"/>
                    <w:rPr>
                      <w:color w:val="000000" w:themeColor="text1"/>
                    </w:rPr>
                  </w:pPr>
                  <w:r w:rsidRPr="178E614E">
                    <w:rPr>
                      <w:color w:val="000000" w:themeColor="text1"/>
                    </w:rPr>
                    <w:t>Sprístupnenie údajov</w:t>
                  </w:r>
                </w:p>
              </w:tc>
            </w:tr>
            <w:tr w:rsidR="00713756" w:rsidRPr="0085623C" w14:paraId="2664F69F" w14:textId="77777777" w:rsidTr="178E614E">
              <w:trPr>
                <w:trHeight w:val="300"/>
              </w:trPr>
              <w:tc>
                <w:tcPr>
                  <w:tcW w:w="3040" w:type="dxa"/>
                  <w:vMerge/>
                  <w:vAlign w:val="center"/>
                  <w:hideMark/>
                </w:tcPr>
                <w:p w14:paraId="0FE0697B" w14:textId="77777777" w:rsidR="00713756" w:rsidRPr="0085623C" w:rsidRDefault="00713756" w:rsidP="00D566E7">
                  <w:pPr>
                    <w:pStyle w:val="TabulkaN"/>
                    <w:rPr>
                      <w:color w:val="000000"/>
                    </w:rPr>
                  </w:pPr>
                </w:p>
              </w:tc>
              <w:tc>
                <w:tcPr>
                  <w:tcW w:w="5840" w:type="dxa"/>
                  <w:vMerge/>
                  <w:vAlign w:val="center"/>
                  <w:hideMark/>
                </w:tcPr>
                <w:p w14:paraId="2F3B4AE8" w14:textId="77777777" w:rsidR="00713756" w:rsidRPr="0085623C" w:rsidRDefault="00713756" w:rsidP="00D566E7">
                  <w:pPr>
                    <w:pStyle w:val="TabulkaN"/>
                    <w:rPr>
                      <w:color w:val="000000"/>
                    </w:rPr>
                  </w:pPr>
                </w:p>
              </w:tc>
              <w:tc>
                <w:tcPr>
                  <w:tcW w:w="4000" w:type="dxa"/>
                  <w:vMerge/>
                  <w:vAlign w:val="center"/>
                  <w:hideMark/>
                </w:tcPr>
                <w:p w14:paraId="10B57B1A" w14:textId="77777777" w:rsidR="00713756" w:rsidRPr="0085623C" w:rsidRDefault="00713756" w:rsidP="00D566E7">
                  <w:pPr>
                    <w:pStyle w:val="TabulkaN"/>
                    <w:rPr>
                      <w:color w:val="000000"/>
                    </w:rPr>
                  </w:pPr>
                </w:p>
              </w:tc>
              <w:tc>
                <w:tcPr>
                  <w:tcW w:w="4660" w:type="dxa"/>
                  <w:shd w:val="clear" w:color="auto" w:fill="auto"/>
                  <w:vAlign w:val="bottom"/>
                  <w:hideMark/>
                </w:tcPr>
                <w:p w14:paraId="1D405F9A" w14:textId="77777777" w:rsidR="00713756" w:rsidRPr="0085623C" w:rsidRDefault="178E614E" w:rsidP="178E614E">
                  <w:pPr>
                    <w:pStyle w:val="TabulkaN"/>
                    <w:rPr>
                      <w:color w:val="000000" w:themeColor="text1"/>
                    </w:rPr>
                  </w:pPr>
                  <w:r w:rsidRPr="178E614E">
                    <w:rPr>
                      <w:color w:val="000000" w:themeColor="text1"/>
                    </w:rPr>
                    <w:t>Vyhľadanie potrebných logov/sprístupnení</w:t>
                  </w:r>
                </w:p>
              </w:tc>
              <w:tc>
                <w:tcPr>
                  <w:tcW w:w="13600" w:type="dxa"/>
                  <w:shd w:val="clear" w:color="auto" w:fill="auto"/>
                  <w:noWrap/>
                  <w:vAlign w:val="bottom"/>
                  <w:hideMark/>
                </w:tcPr>
                <w:p w14:paraId="49A0518A" w14:textId="77777777" w:rsidR="00713756" w:rsidRPr="0085623C" w:rsidRDefault="178E614E" w:rsidP="178E614E">
                  <w:pPr>
                    <w:pStyle w:val="TabulkaN"/>
                    <w:rPr>
                      <w:color w:val="000000" w:themeColor="text1"/>
                    </w:rPr>
                  </w:pPr>
                  <w:r w:rsidRPr="178E614E">
                    <w:rPr>
                      <w:color w:val="000000" w:themeColor="text1"/>
                    </w:rPr>
                    <w:t>Zapísanie logov</w:t>
                  </w:r>
                </w:p>
              </w:tc>
            </w:tr>
            <w:tr w:rsidR="00713756" w:rsidRPr="0085623C" w14:paraId="37DEC7F6" w14:textId="77777777" w:rsidTr="178E614E">
              <w:trPr>
                <w:trHeight w:val="300"/>
              </w:trPr>
              <w:tc>
                <w:tcPr>
                  <w:tcW w:w="3040" w:type="dxa"/>
                  <w:vMerge/>
                  <w:vAlign w:val="center"/>
                  <w:hideMark/>
                </w:tcPr>
                <w:p w14:paraId="0A56034A" w14:textId="77777777" w:rsidR="00713756" w:rsidRPr="0085623C" w:rsidRDefault="00713756" w:rsidP="00D566E7">
                  <w:pPr>
                    <w:pStyle w:val="TabulkaN"/>
                    <w:rPr>
                      <w:color w:val="000000"/>
                    </w:rPr>
                  </w:pPr>
                </w:p>
              </w:tc>
              <w:tc>
                <w:tcPr>
                  <w:tcW w:w="5840" w:type="dxa"/>
                  <w:vMerge/>
                  <w:vAlign w:val="center"/>
                  <w:hideMark/>
                </w:tcPr>
                <w:p w14:paraId="20C8D2F9" w14:textId="77777777" w:rsidR="00713756" w:rsidRPr="0085623C" w:rsidRDefault="00713756" w:rsidP="00D566E7">
                  <w:pPr>
                    <w:pStyle w:val="TabulkaN"/>
                    <w:rPr>
                      <w:color w:val="000000"/>
                    </w:rPr>
                  </w:pPr>
                </w:p>
              </w:tc>
              <w:tc>
                <w:tcPr>
                  <w:tcW w:w="4000" w:type="dxa"/>
                  <w:vMerge/>
                  <w:vAlign w:val="center"/>
                  <w:hideMark/>
                </w:tcPr>
                <w:p w14:paraId="535270EC" w14:textId="77777777" w:rsidR="00713756" w:rsidRPr="0085623C" w:rsidRDefault="00713756" w:rsidP="00D566E7">
                  <w:pPr>
                    <w:pStyle w:val="TabulkaN"/>
                    <w:rPr>
                      <w:color w:val="000000"/>
                    </w:rPr>
                  </w:pPr>
                </w:p>
              </w:tc>
              <w:tc>
                <w:tcPr>
                  <w:tcW w:w="4660" w:type="dxa"/>
                  <w:shd w:val="clear" w:color="auto" w:fill="auto"/>
                  <w:vAlign w:val="bottom"/>
                  <w:hideMark/>
                </w:tcPr>
                <w:p w14:paraId="1CC2FF1A" w14:textId="77777777" w:rsidR="00713756" w:rsidRPr="0085623C" w:rsidRDefault="178E614E" w:rsidP="178E614E">
                  <w:pPr>
                    <w:pStyle w:val="TabulkaN"/>
                    <w:rPr>
                      <w:color w:val="000000" w:themeColor="text1"/>
                    </w:rPr>
                  </w:pPr>
                  <w:r w:rsidRPr="178E614E">
                    <w:rPr>
                      <w:color w:val="000000" w:themeColor="text1"/>
                    </w:rPr>
                    <w:t> </w:t>
                  </w:r>
                </w:p>
              </w:tc>
              <w:tc>
                <w:tcPr>
                  <w:tcW w:w="13600" w:type="dxa"/>
                  <w:shd w:val="clear" w:color="auto" w:fill="auto"/>
                  <w:noWrap/>
                  <w:vAlign w:val="bottom"/>
                  <w:hideMark/>
                </w:tcPr>
                <w:p w14:paraId="7FC15B76" w14:textId="77777777" w:rsidR="00713756" w:rsidRPr="0085623C" w:rsidRDefault="178E614E" w:rsidP="178E614E">
                  <w:pPr>
                    <w:pStyle w:val="TabulkaN"/>
                    <w:rPr>
                      <w:color w:val="000000" w:themeColor="text1"/>
                    </w:rPr>
                  </w:pPr>
                  <w:r w:rsidRPr="178E614E">
                    <w:rPr>
                      <w:color w:val="000000" w:themeColor="text1"/>
                    </w:rPr>
                    <w:t> </w:t>
                  </w:r>
                </w:p>
              </w:tc>
            </w:tr>
            <w:tr w:rsidR="00713756" w:rsidRPr="0085623C" w14:paraId="780E2FB3" w14:textId="77777777" w:rsidTr="178E614E">
              <w:trPr>
                <w:trHeight w:val="315"/>
              </w:trPr>
              <w:tc>
                <w:tcPr>
                  <w:tcW w:w="3040" w:type="dxa"/>
                  <w:vMerge/>
                  <w:vAlign w:val="center"/>
                  <w:hideMark/>
                </w:tcPr>
                <w:p w14:paraId="78A9F936" w14:textId="77777777" w:rsidR="00713756" w:rsidRPr="0085623C" w:rsidRDefault="00713756" w:rsidP="00D566E7">
                  <w:pPr>
                    <w:pStyle w:val="TabulkaN"/>
                    <w:rPr>
                      <w:color w:val="000000"/>
                    </w:rPr>
                  </w:pPr>
                </w:p>
              </w:tc>
              <w:tc>
                <w:tcPr>
                  <w:tcW w:w="5840" w:type="dxa"/>
                  <w:vMerge/>
                  <w:vAlign w:val="center"/>
                  <w:hideMark/>
                </w:tcPr>
                <w:p w14:paraId="2BCA8C72" w14:textId="77777777" w:rsidR="00713756" w:rsidRPr="0085623C" w:rsidRDefault="00713756" w:rsidP="00D566E7">
                  <w:pPr>
                    <w:pStyle w:val="TabulkaN"/>
                    <w:rPr>
                      <w:color w:val="000000"/>
                    </w:rPr>
                  </w:pPr>
                </w:p>
              </w:tc>
              <w:tc>
                <w:tcPr>
                  <w:tcW w:w="4000" w:type="dxa"/>
                  <w:vMerge/>
                  <w:vAlign w:val="center"/>
                  <w:hideMark/>
                </w:tcPr>
                <w:p w14:paraId="147AC6C3" w14:textId="77777777" w:rsidR="00713756" w:rsidRPr="0085623C" w:rsidRDefault="00713756" w:rsidP="00D566E7">
                  <w:pPr>
                    <w:pStyle w:val="TabulkaN"/>
                    <w:rPr>
                      <w:color w:val="000000"/>
                    </w:rPr>
                  </w:pPr>
                </w:p>
              </w:tc>
              <w:tc>
                <w:tcPr>
                  <w:tcW w:w="4660" w:type="dxa"/>
                  <w:shd w:val="clear" w:color="auto" w:fill="auto"/>
                  <w:vAlign w:val="bottom"/>
                  <w:hideMark/>
                </w:tcPr>
                <w:p w14:paraId="4527D60B" w14:textId="77777777" w:rsidR="00713756" w:rsidRPr="0085623C" w:rsidRDefault="178E614E" w:rsidP="178E614E">
                  <w:pPr>
                    <w:pStyle w:val="TabulkaN"/>
                    <w:rPr>
                      <w:color w:val="000000" w:themeColor="text1"/>
                    </w:rPr>
                  </w:pPr>
                  <w:r w:rsidRPr="178E614E">
                    <w:rPr>
                      <w:color w:val="000000" w:themeColor="text1"/>
                    </w:rPr>
                    <w:t> </w:t>
                  </w:r>
                </w:p>
              </w:tc>
              <w:tc>
                <w:tcPr>
                  <w:tcW w:w="13600" w:type="dxa"/>
                  <w:shd w:val="clear" w:color="auto" w:fill="auto"/>
                  <w:noWrap/>
                  <w:vAlign w:val="bottom"/>
                  <w:hideMark/>
                </w:tcPr>
                <w:p w14:paraId="244B4E79" w14:textId="77777777" w:rsidR="00713756" w:rsidRPr="0085623C" w:rsidRDefault="178E614E" w:rsidP="178E614E">
                  <w:pPr>
                    <w:pStyle w:val="TabulkaN"/>
                    <w:rPr>
                      <w:color w:val="000000" w:themeColor="text1"/>
                    </w:rPr>
                  </w:pPr>
                  <w:r w:rsidRPr="178E614E">
                    <w:rPr>
                      <w:color w:val="000000" w:themeColor="text1"/>
                    </w:rPr>
                    <w:t> </w:t>
                  </w:r>
                </w:p>
              </w:tc>
            </w:tr>
            <w:tr w:rsidR="00713756" w:rsidRPr="0085623C" w14:paraId="5B6CF621" w14:textId="77777777" w:rsidTr="178E614E">
              <w:trPr>
                <w:trHeight w:val="300"/>
              </w:trPr>
              <w:tc>
                <w:tcPr>
                  <w:tcW w:w="3040" w:type="dxa"/>
                  <w:vMerge w:val="restart"/>
                  <w:shd w:val="clear" w:color="auto" w:fill="auto"/>
                  <w:noWrap/>
                  <w:vAlign w:val="center"/>
                  <w:hideMark/>
                </w:tcPr>
                <w:p w14:paraId="5348EBA0" w14:textId="77777777" w:rsidR="00713756" w:rsidRPr="0085623C" w:rsidRDefault="178E614E" w:rsidP="178E614E">
                  <w:pPr>
                    <w:pStyle w:val="TabulkaN"/>
                    <w:rPr>
                      <w:color w:val="000000" w:themeColor="text1"/>
                    </w:rPr>
                  </w:pPr>
                  <w:r w:rsidRPr="178E614E">
                    <w:rPr>
                      <w:color w:val="000000" w:themeColor="text1"/>
                    </w:rPr>
                    <w:t>Úradník verejnej správy</w:t>
                  </w:r>
                </w:p>
              </w:tc>
              <w:tc>
                <w:tcPr>
                  <w:tcW w:w="5840" w:type="dxa"/>
                  <w:vMerge w:val="restart"/>
                  <w:shd w:val="clear" w:color="auto" w:fill="auto"/>
                  <w:noWrap/>
                  <w:vAlign w:val="center"/>
                  <w:hideMark/>
                </w:tcPr>
                <w:p w14:paraId="2F842DDF" w14:textId="77777777" w:rsidR="00713756" w:rsidRPr="0085623C" w:rsidRDefault="178E614E" w:rsidP="178E614E">
                  <w:pPr>
                    <w:pStyle w:val="TabulkaN"/>
                    <w:rPr>
                      <w:color w:val="000000" w:themeColor="text1"/>
                    </w:rPr>
                  </w:pPr>
                  <w:r w:rsidRPr="178E614E">
                    <w:rPr>
                      <w:color w:val="000000" w:themeColor="text1"/>
                    </w:rPr>
                    <w:t>Overenie platnosti údajov</w:t>
                  </w:r>
                </w:p>
              </w:tc>
              <w:tc>
                <w:tcPr>
                  <w:tcW w:w="4000" w:type="dxa"/>
                  <w:vMerge w:val="restart"/>
                  <w:shd w:val="clear" w:color="auto" w:fill="auto"/>
                  <w:vAlign w:val="center"/>
                  <w:hideMark/>
                </w:tcPr>
                <w:p w14:paraId="7CE08831" w14:textId="77777777" w:rsidR="00713756" w:rsidRPr="0085623C" w:rsidRDefault="178E614E" w:rsidP="178E614E">
                  <w:pPr>
                    <w:pStyle w:val="TabulkaN"/>
                    <w:rPr>
                      <w:color w:val="000000" w:themeColor="text1"/>
                    </w:rPr>
                  </w:pPr>
                  <w:r w:rsidRPr="178E614E">
                    <w:rPr>
                      <w:color w:val="000000" w:themeColor="text1"/>
                    </w:rPr>
                    <w:t>Spracovanie podania</w:t>
                  </w:r>
                </w:p>
              </w:tc>
              <w:tc>
                <w:tcPr>
                  <w:tcW w:w="4660" w:type="dxa"/>
                  <w:shd w:val="clear" w:color="auto" w:fill="auto"/>
                  <w:vAlign w:val="center"/>
                  <w:hideMark/>
                </w:tcPr>
                <w:p w14:paraId="4CD5CB3E" w14:textId="77777777" w:rsidR="00713756" w:rsidRPr="0085623C" w:rsidRDefault="178E614E" w:rsidP="178E614E">
                  <w:pPr>
                    <w:pStyle w:val="TabulkaN"/>
                    <w:rPr>
                      <w:color w:val="000000" w:themeColor="text1"/>
                    </w:rPr>
                  </w:pPr>
                  <w:r w:rsidRPr="178E614E">
                    <w:rPr>
                      <w:color w:val="000000" w:themeColor="text1"/>
                    </w:rPr>
                    <w:t>Vyhľadanie potrebných údajov</w:t>
                  </w:r>
                </w:p>
              </w:tc>
              <w:tc>
                <w:tcPr>
                  <w:tcW w:w="13600" w:type="dxa"/>
                  <w:shd w:val="clear" w:color="auto" w:fill="auto"/>
                  <w:noWrap/>
                  <w:vAlign w:val="bottom"/>
                  <w:hideMark/>
                </w:tcPr>
                <w:p w14:paraId="40E2E4B6" w14:textId="77777777" w:rsidR="00713756" w:rsidRPr="0085623C" w:rsidRDefault="178E614E" w:rsidP="178E614E">
                  <w:pPr>
                    <w:pStyle w:val="TabulkaN"/>
                    <w:rPr>
                      <w:color w:val="000000" w:themeColor="text1"/>
                    </w:rPr>
                  </w:pPr>
                  <w:r w:rsidRPr="178E614E">
                    <w:rPr>
                      <w:color w:val="000000" w:themeColor="text1"/>
                    </w:rPr>
                    <w:t>Vyhľadanie údajov</w:t>
                  </w:r>
                </w:p>
              </w:tc>
            </w:tr>
            <w:tr w:rsidR="00713756" w:rsidRPr="0085623C" w14:paraId="11E9500F" w14:textId="77777777" w:rsidTr="178E614E">
              <w:trPr>
                <w:trHeight w:val="300"/>
              </w:trPr>
              <w:tc>
                <w:tcPr>
                  <w:tcW w:w="3040" w:type="dxa"/>
                  <w:vMerge/>
                  <w:vAlign w:val="center"/>
                  <w:hideMark/>
                </w:tcPr>
                <w:p w14:paraId="7E2B2BEC" w14:textId="77777777" w:rsidR="00713756" w:rsidRPr="0085623C" w:rsidRDefault="00713756" w:rsidP="00D566E7">
                  <w:pPr>
                    <w:pStyle w:val="TabulkaN"/>
                    <w:rPr>
                      <w:color w:val="000000"/>
                    </w:rPr>
                  </w:pPr>
                </w:p>
              </w:tc>
              <w:tc>
                <w:tcPr>
                  <w:tcW w:w="5840" w:type="dxa"/>
                  <w:vMerge/>
                  <w:vAlign w:val="center"/>
                  <w:hideMark/>
                </w:tcPr>
                <w:p w14:paraId="5940F811" w14:textId="77777777" w:rsidR="00713756" w:rsidRPr="0085623C" w:rsidRDefault="00713756" w:rsidP="00D566E7">
                  <w:pPr>
                    <w:pStyle w:val="TabulkaN"/>
                    <w:rPr>
                      <w:color w:val="000000"/>
                    </w:rPr>
                  </w:pPr>
                </w:p>
              </w:tc>
              <w:tc>
                <w:tcPr>
                  <w:tcW w:w="4000" w:type="dxa"/>
                  <w:vMerge/>
                  <w:vAlign w:val="center"/>
                  <w:hideMark/>
                </w:tcPr>
                <w:p w14:paraId="2C797D6B" w14:textId="77777777" w:rsidR="00713756" w:rsidRPr="0085623C" w:rsidRDefault="00713756" w:rsidP="00D566E7">
                  <w:pPr>
                    <w:pStyle w:val="TabulkaN"/>
                    <w:rPr>
                      <w:color w:val="000000"/>
                    </w:rPr>
                  </w:pPr>
                </w:p>
              </w:tc>
              <w:tc>
                <w:tcPr>
                  <w:tcW w:w="4660" w:type="dxa"/>
                  <w:shd w:val="clear" w:color="auto" w:fill="auto"/>
                  <w:vAlign w:val="bottom"/>
                  <w:hideMark/>
                </w:tcPr>
                <w:p w14:paraId="4BCD3229" w14:textId="77777777" w:rsidR="00713756" w:rsidRPr="0085623C" w:rsidRDefault="178E614E" w:rsidP="178E614E">
                  <w:pPr>
                    <w:pStyle w:val="TabulkaN"/>
                    <w:rPr>
                      <w:color w:val="000000" w:themeColor="text1"/>
                    </w:rPr>
                  </w:pPr>
                  <w:r w:rsidRPr="178E614E">
                    <w:rPr>
                      <w:color w:val="000000" w:themeColor="text1"/>
                    </w:rPr>
                    <w:t>Vyžiadanie chýbajúcich údajov</w:t>
                  </w:r>
                </w:p>
              </w:tc>
              <w:tc>
                <w:tcPr>
                  <w:tcW w:w="13600" w:type="dxa"/>
                  <w:shd w:val="clear" w:color="auto" w:fill="auto"/>
                  <w:noWrap/>
                  <w:vAlign w:val="bottom"/>
                  <w:hideMark/>
                </w:tcPr>
                <w:p w14:paraId="1A0A22E4" w14:textId="77777777" w:rsidR="00713756" w:rsidRPr="0085623C" w:rsidRDefault="178E614E" w:rsidP="178E614E">
                  <w:pPr>
                    <w:pStyle w:val="TabulkaN"/>
                    <w:rPr>
                      <w:color w:val="000000" w:themeColor="text1"/>
                    </w:rPr>
                  </w:pPr>
                  <w:r w:rsidRPr="178E614E">
                    <w:rPr>
                      <w:color w:val="000000" w:themeColor="text1"/>
                    </w:rPr>
                    <w:t>Sprístupnenie údajov</w:t>
                  </w:r>
                </w:p>
              </w:tc>
            </w:tr>
            <w:tr w:rsidR="00713756" w:rsidRPr="0085623C" w14:paraId="3A90D8D4" w14:textId="77777777" w:rsidTr="178E614E">
              <w:trPr>
                <w:trHeight w:val="300"/>
              </w:trPr>
              <w:tc>
                <w:tcPr>
                  <w:tcW w:w="3040" w:type="dxa"/>
                  <w:vMerge/>
                  <w:vAlign w:val="center"/>
                  <w:hideMark/>
                </w:tcPr>
                <w:p w14:paraId="3EB11103" w14:textId="77777777" w:rsidR="00713756" w:rsidRPr="0085623C" w:rsidRDefault="00713756" w:rsidP="00D566E7">
                  <w:pPr>
                    <w:pStyle w:val="TabulkaN"/>
                    <w:rPr>
                      <w:color w:val="000000"/>
                    </w:rPr>
                  </w:pPr>
                </w:p>
              </w:tc>
              <w:tc>
                <w:tcPr>
                  <w:tcW w:w="5840" w:type="dxa"/>
                  <w:vMerge/>
                  <w:vAlign w:val="center"/>
                  <w:hideMark/>
                </w:tcPr>
                <w:p w14:paraId="29E67775" w14:textId="77777777" w:rsidR="00713756" w:rsidRPr="0085623C" w:rsidRDefault="00713756" w:rsidP="00D566E7">
                  <w:pPr>
                    <w:pStyle w:val="TabulkaN"/>
                    <w:rPr>
                      <w:color w:val="000000"/>
                    </w:rPr>
                  </w:pPr>
                </w:p>
              </w:tc>
              <w:tc>
                <w:tcPr>
                  <w:tcW w:w="4000" w:type="dxa"/>
                  <w:vMerge/>
                  <w:vAlign w:val="center"/>
                  <w:hideMark/>
                </w:tcPr>
                <w:p w14:paraId="09819567" w14:textId="77777777" w:rsidR="00713756" w:rsidRPr="0085623C" w:rsidRDefault="00713756" w:rsidP="00D566E7">
                  <w:pPr>
                    <w:pStyle w:val="TabulkaN"/>
                    <w:rPr>
                      <w:color w:val="000000"/>
                    </w:rPr>
                  </w:pPr>
                </w:p>
              </w:tc>
              <w:tc>
                <w:tcPr>
                  <w:tcW w:w="4660" w:type="dxa"/>
                  <w:shd w:val="clear" w:color="auto" w:fill="auto"/>
                  <w:vAlign w:val="bottom"/>
                  <w:hideMark/>
                </w:tcPr>
                <w:p w14:paraId="4B4D5859" w14:textId="77777777" w:rsidR="00713756" w:rsidRPr="0085623C" w:rsidRDefault="178E614E" w:rsidP="178E614E">
                  <w:pPr>
                    <w:pStyle w:val="TabulkaN"/>
                    <w:rPr>
                      <w:color w:val="000000" w:themeColor="text1"/>
                    </w:rPr>
                  </w:pPr>
                  <w:r w:rsidRPr="178E614E">
                    <w:rPr>
                      <w:color w:val="000000" w:themeColor="text1"/>
                    </w:rPr>
                    <w:t> </w:t>
                  </w:r>
                </w:p>
              </w:tc>
              <w:tc>
                <w:tcPr>
                  <w:tcW w:w="13600" w:type="dxa"/>
                  <w:shd w:val="clear" w:color="auto" w:fill="auto"/>
                  <w:noWrap/>
                  <w:vAlign w:val="bottom"/>
                  <w:hideMark/>
                </w:tcPr>
                <w:p w14:paraId="7143368E" w14:textId="77777777" w:rsidR="00713756" w:rsidRPr="0085623C" w:rsidRDefault="178E614E" w:rsidP="178E614E">
                  <w:pPr>
                    <w:pStyle w:val="TabulkaN"/>
                    <w:rPr>
                      <w:color w:val="000000" w:themeColor="text1"/>
                    </w:rPr>
                  </w:pPr>
                  <w:r w:rsidRPr="178E614E">
                    <w:rPr>
                      <w:color w:val="000000" w:themeColor="text1"/>
                    </w:rPr>
                    <w:t>Zapísanie logov</w:t>
                  </w:r>
                </w:p>
              </w:tc>
            </w:tr>
            <w:tr w:rsidR="00713756" w:rsidRPr="0085623C" w14:paraId="5C664410" w14:textId="77777777" w:rsidTr="178E614E">
              <w:trPr>
                <w:trHeight w:val="300"/>
              </w:trPr>
              <w:tc>
                <w:tcPr>
                  <w:tcW w:w="3040" w:type="dxa"/>
                  <w:vMerge/>
                  <w:vAlign w:val="center"/>
                  <w:hideMark/>
                </w:tcPr>
                <w:p w14:paraId="61DAFE93" w14:textId="77777777" w:rsidR="00713756" w:rsidRPr="0085623C" w:rsidRDefault="00713756" w:rsidP="00D566E7">
                  <w:pPr>
                    <w:pStyle w:val="TabulkaN"/>
                    <w:rPr>
                      <w:color w:val="000000"/>
                    </w:rPr>
                  </w:pPr>
                </w:p>
              </w:tc>
              <w:tc>
                <w:tcPr>
                  <w:tcW w:w="5840" w:type="dxa"/>
                  <w:vMerge/>
                  <w:vAlign w:val="center"/>
                  <w:hideMark/>
                </w:tcPr>
                <w:p w14:paraId="29654B22" w14:textId="77777777" w:rsidR="00713756" w:rsidRPr="0085623C" w:rsidRDefault="00713756" w:rsidP="00D566E7">
                  <w:pPr>
                    <w:pStyle w:val="TabulkaN"/>
                    <w:rPr>
                      <w:color w:val="000000"/>
                    </w:rPr>
                  </w:pPr>
                </w:p>
              </w:tc>
              <w:tc>
                <w:tcPr>
                  <w:tcW w:w="4000" w:type="dxa"/>
                  <w:vMerge/>
                  <w:vAlign w:val="center"/>
                  <w:hideMark/>
                </w:tcPr>
                <w:p w14:paraId="2E002940" w14:textId="77777777" w:rsidR="00713756" w:rsidRPr="0085623C" w:rsidRDefault="00713756" w:rsidP="00D566E7">
                  <w:pPr>
                    <w:pStyle w:val="TabulkaN"/>
                    <w:rPr>
                      <w:color w:val="000000"/>
                    </w:rPr>
                  </w:pPr>
                </w:p>
              </w:tc>
              <w:tc>
                <w:tcPr>
                  <w:tcW w:w="4660" w:type="dxa"/>
                  <w:shd w:val="clear" w:color="auto" w:fill="auto"/>
                  <w:vAlign w:val="bottom"/>
                  <w:hideMark/>
                </w:tcPr>
                <w:p w14:paraId="573B442E" w14:textId="77777777" w:rsidR="00713756" w:rsidRPr="0085623C" w:rsidRDefault="178E614E" w:rsidP="178E614E">
                  <w:pPr>
                    <w:pStyle w:val="TabulkaN"/>
                    <w:rPr>
                      <w:color w:val="000000" w:themeColor="text1"/>
                    </w:rPr>
                  </w:pPr>
                  <w:r w:rsidRPr="178E614E">
                    <w:rPr>
                      <w:color w:val="000000" w:themeColor="text1"/>
                    </w:rPr>
                    <w:t> </w:t>
                  </w:r>
                </w:p>
              </w:tc>
              <w:tc>
                <w:tcPr>
                  <w:tcW w:w="13600" w:type="dxa"/>
                  <w:shd w:val="clear" w:color="auto" w:fill="auto"/>
                  <w:noWrap/>
                  <w:vAlign w:val="bottom"/>
                  <w:hideMark/>
                </w:tcPr>
                <w:p w14:paraId="17B380F0" w14:textId="77777777" w:rsidR="00713756" w:rsidRPr="0085623C" w:rsidRDefault="178E614E" w:rsidP="178E614E">
                  <w:pPr>
                    <w:pStyle w:val="TabulkaN"/>
                    <w:rPr>
                      <w:color w:val="000000" w:themeColor="text1"/>
                    </w:rPr>
                  </w:pPr>
                  <w:r w:rsidRPr="178E614E">
                    <w:rPr>
                      <w:color w:val="000000" w:themeColor="text1"/>
                    </w:rPr>
                    <w:t>Vyžiadanie chýbajúcich údajov</w:t>
                  </w:r>
                </w:p>
              </w:tc>
            </w:tr>
            <w:tr w:rsidR="00713756" w:rsidRPr="0085623C" w14:paraId="418D10F8" w14:textId="77777777" w:rsidTr="178E614E">
              <w:trPr>
                <w:trHeight w:val="300"/>
              </w:trPr>
              <w:tc>
                <w:tcPr>
                  <w:tcW w:w="3040" w:type="dxa"/>
                  <w:vMerge/>
                  <w:vAlign w:val="center"/>
                  <w:hideMark/>
                </w:tcPr>
                <w:p w14:paraId="5A4E0196" w14:textId="77777777" w:rsidR="00713756" w:rsidRPr="0085623C" w:rsidRDefault="00713756" w:rsidP="00D566E7">
                  <w:pPr>
                    <w:pStyle w:val="TabulkaN"/>
                    <w:rPr>
                      <w:color w:val="000000"/>
                    </w:rPr>
                  </w:pPr>
                </w:p>
              </w:tc>
              <w:tc>
                <w:tcPr>
                  <w:tcW w:w="5840" w:type="dxa"/>
                  <w:vMerge/>
                  <w:vAlign w:val="center"/>
                  <w:hideMark/>
                </w:tcPr>
                <w:p w14:paraId="7D9FC748" w14:textId="77777777" w:rsidR="00713756" w:rsidRPr="0085623C" w:rsidRDefault="00713756" w:rsidP="00D566E7">
                  <w:pPr>
                    <w:pStyle w:val="TabulkaN"/>
                    <w:rPr>
                      <w:color w:val="000000"/>
                    </w:rPr>
                  </w:pPr>
                </w:p>
              </w:tc>
              <w:tc>
                <w:tcPr>
                  <w:tcW w:w="4000" w:type="dxa"/>
                  <w:vMerge/>
                  <w:vAlign w:val="center"/>
                  <w:hideMark/>
                </w:tcPr>
                <w:p w14:paraId="75AD15A8" w14:textId="77777777" w:rsidR="00713756" w:rsidRPr="0085623C" w:rsidRDefault="00713756" w:rsidP="00D566E7">
                  <w:pPr>
                    <w:pStyle w:val="TabulkaN"/>
                    <w:rPr>
                      <w:color w:val="000000"/>
                    </w:rPr>
                  </w:pPr>
                </w:p>
              </w:tc>
              <w:tc>
                <w:tcPr>
                  <w:tcW w:w="4660" w:type="dxa"/>
                  <w:shd w:val="clear" w:color="auto" w:fill="auto"/>
                  <w:vAlign w:val="bottom"/>
                  <w:hideMark/>
                </w:tcPr>
                <w:p w14:paraId="0C24BBA8" w14:textId="77777777" w:rsidR="00713756" w:rsidRPr="0085623C" w:rsidRDefault="178E614E" w:rsidP="178E614E">
                  <w:pPr>
                    <w:pStyle w:val="TabulkaN"/>
                    <w:rPr>
                      <w:color w:val="000000" w:themeColor="text1"/>
                    </w:rPr>
                  </w:pPr>
                  <w:r w:rsidRPr="178E614E">
                    <w:rPr>
                      <w:color w:val="000000" w:themeColor="text1"/>
                    </w:rPr>
                    <w:t> </w:t>
                  </w:r>
                </w:p>
              </w:tc>
              <w:tc>
                <w:tcPr>
                  <w:tcW w:w="13600" w:type="dxa"/>
                  <w:shd w:val="clear" w:color="auto" w:fill="auto"/>
                  <w:noWrap/>
                  <w:vAlign w:val="bottom"/>
                  <w:hideMark/>
                </w:tcPr>
                <w:p w14:paraId="783FC59D" w14:textId="77777777" w:rsidR="00713756" w:rsidRPr="0085623C" w:rsidRDefault="178E614E" w:rsidP="178E614E">
                  <w:pPr>
                    <w:pStyle w:val="TabulkaN"/>
                    <w:rPr>
                      <w:i/>
                      <w:iCs/>
                      <w:color w:val="000000" w:themeColor="text1"/>
                    </w:rPr>
                  </w:pPr>
                  <w:r w:rsidRPr="178E614E">
                    <w:rPr>
                      <w:i/>
                      <w:iCs/>
                      <w:color w:val="000000" w:themeColor="text1"/>
                    </w:rPr>
                    <w:t> </w:t>
                  </w:r>
                </w:p>
              </w:tc>
            </w:tr>
            <w:tr w:rsidR="00713756" w:rsidRPr="0085623C" w14:paraId="463316EC" w14:textId="77777777" w:rsidTr="178E614E">
              <w:trPr>
                <w:trHeight w:val="615"/>
              </w:trPr>
              <w:tc>
                <w:tcPr>
                  <w:tcW w:w="3040" w:type="dxa"/>
                  <w:shd w:val="clear" w:color="auto" w:fill="auto"/>
                  <w:vAlign w:val="bottom"/>
                  <w:hideMark/>
                </w:tcPr>
                <w:p w14:paraId="5BD0DA86" w14:textId="77777777" w:rsidR="00713756" w:rsidRPr="0085623C" w:rsidRDefault="178E614E" w:rsidP="178E614E">
                  <w:pPr>
                    <w:pStyle w:val="TabulkaN"/>
                    <w:rPr>
                      <w:color w:val="000000" w:themeColor="text1"/>
                    </w:rPr>
                  </w:pPr>
                  <w:r w:rsidRPr="178E614E">
                    <w:rPr>
                      <w:color w:val="000000" w:themeColor="text1"/>
                    </w:rPr>
                    <w:t>Poskytovateľ služby tretej strany</w:t>
                  </w:r>
                </w:p>
              </w:tc>
              <w:tc>
                <w:tcPr>
                  <w:tcW w:w="5840" w:type="dxa"/>
                  <w:vMerge/>
                  <w:vAlign w:val="center"/>
                  <w:hideMark/>
                </w:tcPr>
                <w:p w14:paraId="765C3E1D" w14:textId="77777777" w:rsidR="00713756" w:rsidRPr="0085623C" w:rsidRDefault="00713756" w:rsidP="00D566E7">
                  <w:pPr>
                    <w:pStyle w:val="TabulkaN"/>
                    <w:rPr>
                      <w:color w:val="000000"/>
                    </w:rPr>
                  </w:pPr>
                </w:p>
              </w:tc>
              <w:tc>
                <w:tcPr>
                  <w:tcW w:w="4000" w:type="dxa"/>
                  <w:vMerge/>
                  <w:vAlign w:val="center"/>
                  <w:hideMark/>
                </w:tcPr>
                <w:p w14:paraId="4BC7CCE7" w14:textId="77777777" w:rsidR="00713756" w:rsidRPr="0085623C" w:rsidRDefault="00713756" w:rsidP="00D566E7">
                  <w:pPr>
                    <w:pStyle w:val="TabulkaN"/>
                    <w:rPr>
                      <w:color w:val="000000"/>
                    </w:rPr>
                  </w:pPr>
                </w:p>
              </w:tc>
              <w:tc>
                <w:tcPr>
                  <w:tcW w:w="4660" w:type="dxa"/>
                  <w:shd w:val="clear" w:color="auto" w:fill="auto"/>
                  <w:vAlign w:val="bottom"/>
                  <w:hideMark/>
                </w:tcPr>
                <w:p w14:paraId="4B0CA930" w14:textId="77777777" w:rsidR="00713756" w:rsidRPr="0085623C" w:rsidRDefault="00713756" w:rsidP="00D566E7">
                  <w:pPr>
                    <w:pStyle w:val="TabulkaN"/>
                    <w:rPr>
                      <w:color w:val="000000"/>
                    </w:rPr>
                  </w:pPr>
                </w:p>
              </w:tc>
              <w:tc>
                <w:tcPr>
                  <w:tcW w:w="13600" w:type="dxa"/>
                  <w:shd w:val="clear" w:color="auto" w:fill="auto"/>
                  <w:noWrap/>
                  <w:vAlign w:val="bottom"/>
                  <w:hideMark/>
                </w:tcPr>
                <w:p w14:paraId="3FC36629" w14:textId="77777777" w:rsidR="00713756" w:rsidRPr="0085623C" w:rsidRDefault="178E614E" w:rsidP="178E614E">
                  <w:pPr>
                    <w:pStyle w:val="TabulkaN"/>
                    <w:rPr>
                      <w:i/>
                      <w:iCs/>
                      <w:color w:val="000000" w:themeColor="text1"/>
                    </w:rPr>
                  </w:pPr>
                  <w:r w:rsidRPr="178E614E">
                    <w:rPr>
                      <w:i/>
                      <w:iCs/>
                      <w:color w:val="000000" w:themeColor="text1"/>
                    </w:rPr>
                    <w:t> </w:t>
                  </w:r>
                </w:p>
              </w:tc>
            </w:tr>
            <w:tr w:rsidR="00713756" w:rsidRPr="0085623C" w14:paraId="51DA1B9C" w14:textId="77777777" w:rsidTr="178E614E">
              <w:trPr>
                <w:trHeight w:val="315"/>
              </w:trPr>
              <w:tc>
                <w:tcPr>
                  <w:tcW w:w="3040" w:type="dxa"/>
                  <w:shd w:val="clear" w:color="auto" w:fill="FFE699"/>
                  <w:noWrap/>
                  <w:vAlign w:val="center"/>
                  <w:hideMark/>
                </w:tcPr>
                <w:p w14:paraId="31034862" w14:textId="77777777" w:rsidR="00713756" w:rsidRPr="0085623C" w:rsidRDefault="178E614E" w:rsidP="00D566E7">
                  <w:pPr>
                    <w:pStyle w:val="TabulkaN"/>
                  </w:pPr>
                  <w:r>
                    <w:t>Rola</w:t>
                  </w:r>
                </w:p>
              </w:tc>
              <w:tc>
                <w:tcPr>
                  <w:tcW w:w="5840" w:type="dxa"/>
                  <w:shd w:val="clear" w:color="auto" w:fill="FFE699"/>
                  <w:noWrap/>
                  <w:vAlign w:val="center"/>
                  <w:hideMark/>
                </w:tcPr>
                <w:p w14:paraId="65FC999D" w14:textId="77777777" w:rsidR="00713756" w:rsidRPr="0085623C" w:rsidRDefault="178E614E" w:rsidP="00D566E7">
                  <w:pPr>
                    <w:pStyle w:val="TabulkaN"/>
                  </w:pPr>
                  <w:r>
                    <w:t>Koncová (biznis) služba</w:t>
                  </w:r>
                </w:p>
              </w:tc>
              <w:tc>
                <w:tcPr>
                  <w:tcW w:w="4000" w:type="dxa"/>
                  <w:shd w:val="clear" w:color="auto" w:fill="FFE699"/>
                  <w:noWrap/>
                  <w:vAlign w:val="center"/>
                  <w:hideMark/>
                </w:tcPr>
                <w:p w14:paraId="269DF6DA" w14:textId="77777777" w:rsidR="00713756" w:rsidRPr="0085623C" w:rsidRDefault="178E614E" w:rsidP="00D566E7">
                  <w:pPr>
                    <w:pStyle w:val="TabulkaN"/>
                  </w:pPr>
                  <w:r>
                    <w:t>Biznis funkcia</w:t>
                  </w:r>
                </w:p>
              </w:tc>
              <w:tc>
                <w:tcPr>
                  <w:tcW w:w="4660" w:type="dxa"/>
                  <w:shd w:val="clear" w:color="auto" w:fill="FFE699"/>
                  <w:noWrap/>
                  <w:vAlign w:val="center"/>
                  <w:hideMark/>
                </w:tcPr>
                <w:p w14:paraId="1513C25E" w14:textId="77777777" w:rsidR="00713756" w:rsidRPr="0085623C" w:rsidRDefault="178E614E" w:rsidP="00D566E7">
                  <w:pPr>
                    <w:pStyle w:val="TabulkaN"/>
                  </w:pPr>
                  <w:r>
                    <w:t>Biznis funkcia (nižšia úroveň)</w:t>
                  </w:r>
                </w:p>
              </w:tc>
              <w:tc>
                <w:tcPr>
                  <w:tcW w:w="13600" w:type="dxa"/>
                  <w:shd w:val="clear" w:color="auto" w:fill="FFE699"/>
                  <w:noWrap/>
                  <w:vAlign w:val="center"/>
                  <w:hideMark/>
                </w:tcPr>
                <w:p w14:paraId="32145A54" w14:textId="77777777" w:rsidR="00713756" w:rsidRPr="0085623C" w:rsidRDefault="178E614E" w:rsidP="00D566E7">
                  <w:pPr>
                    <w:pStyle w:val="TabulkaN"/>
                  </w:pPr>
                  <w:r>
                    <w:t> </w:t>
                  </w:r>
                </w:p>
              </w:tc>
            </w:tr>
            <w:tr w:rsidR="00713756" w:rsidRPr="0085623C" w14:paraId="7E05C53A" w14:textId="77777777" w:rsidTr="178E614E">
              <w:trPr>
                <w:trHeight w:val="300"/>
              </w:trPr>
              <w:tc>
                <w:tcPr>
                  <w:tcW w:w="3040" w:type="dxa"/>
                  <w:vMerge w:val="restart"/>
                  <w:shd w:val="clear" w:color="auto" w:fill="auto"/>
                  <w:noWrap/>
                  <w:vAlign w:val="center"/>
                  <w:hideMark/>
                </w:tcPr>
                <w:p w14:paraId="37621A5F" w14:textId="77777777" w:rsidR="00713756" w:rsidRPr="0085623C" w:rsidRDefault="178E614E" w:rsidP="178E614E">
                  <w:pPr>
                    <w:pStyle w:val="TabulkaN"/>
                    <w:rPr>
                      <w:color w:val="000000" w:themeColor="text1"/>
                    </w:rPr>
                  </w:pPr>
                  <w:r w:rsidRPr="178E614E">
                    <w:rPr>
                      <w:color w:val="000000" w:themeColor="text1"/>
                    </w:rPr>
                    <w:t>Správca systému</w:t>
                  </w:r>
                </w:p>
              </w:tc>
              <w:tc>
                <w:tcPr>
                  <w:tcW w:w="5840" w:type="dxa"/>
                  <w:vMerge w:val="restart"/>
                  <w:shd w:val="clear" w:color="auto" w:fill="auto"/>
                  <w:vAlign w:val="center"/>
                  <w:hideMark/>
                </w:tcPr>
                <w:p w14:paraId="499A7B2A" w14:textId="77777777" w:rsidR="00713756" w:rsidRPr="0085623C" w:rsidRDefault="178E614E" w:rsidP="178E614E">
                  <w:pPr>
                    <w:pStyle w:val="TabulkaN"/>
                    <w:rPr>
                      <w:color w:val="000000" w:themeColor="text1"/>
                    </w:rPr>
                  </w:pPr>
                  <w:r w:rsidRPr="178E614E">
                    <w:rPr>
                      <w:color w:val="000000" w:themeColor="text1"/>
                    </w:rPr>
                    <w:t>Centralizovaná správa a riadenie systému</w:t>
                  </w:r>
                </w:p>
              </w:tc>
              <w:tc>
                <w:tcPr>
                  <w:tcW w:w="4000" w:type="dxa"/>
                  <w:vMerge w:val="restart"/>
                  <w:shd w:val="clear" w:color="auto" w:fill="auto"/>
                  <w:noWrap/>
                  <w:vAlign w:val="center"/>
                  <w:hideMark/>
                </w:tcPr>
                <w:p w14:paraId="4673CD21" w14:textId="77777777" w:rsidR="00713756" w:rsidRPr="0085623C" w:rsidRDefault="178E614E" w:rsidP="178E614E">
                  <w:pPr>
                    <w:pStyle w:val="TabulkaN"/>
                    <w:rPr>
                      <w:color w:val="000000" w:themeColor="text1"/>
                    </w:rPr>
                  </w:pPr>
                  <w:r w:rsidRPr="178E614E">
                    <w:rPr>
                      <w:color w:val="000000" w:themeColor="text1"/>
                    </w:rPr>
                    <w:t>Správa systému a údajov</w:t>
                  </w:r>
                </w:p>
              </w:tc>
              <w:tc>
                <w:tcPr>
                  <w:tcW w:w="4660" w:type="dxa"/>
                  <w:shd w:val="clear" w:color="auto" w:fill="auto"/>
                  <w:noWrap/>
                  <w:vAlign w:val="bottom"/>
                  <w:hideMark/>
                </w:tcPr>
                <w:p w14:paraId="639140C8" w14:textId="77777777" w:rsidR="00713756" w:rsidRPr="0085623C" w:rsidRDefault="178E614E" w:rsidP="178E614E">
                  <w:pPr>
                    <w:pStyle w:val="TabulkaN"/>
                    <w:rPr>
                      <w:color w:val="000000" w:themeColor="text1"/>
                    </w:rPr>
                  </w:pPr>
                  <w:r w:rsidRPr="178E614E">
                    <w:rPr>
                      <w:color w:val="000000" w:themeColor="text1"/>
                    </w:rPr>
                    <w:t>Správa používateľov</w:t>
                  </w:r>
                </w:p>
              </w:tc>
              <w:tc>
                <w:tcPr>
                  <w:tcW w:w="13600" w:type="dxa"/>
                  <w:shd w:val="clear" w:color="auto" w:fill="auto"/>
                  <w:vAlign w:val="bottom"/>
                  <w:hideMark/>
                </w:tcPr>
                <w:p w14:paraId="566F11AC" w14:textId="77777777" w:rsidR="00713756" w:rsidRPr="0085623C" w:rsidRDefault="178E614E" w:rsidP="178E614E">
                  <w:pPr>
                    <w:pStyle w:val="TabulkaN"/>
                    <w:rPr>
                      <w:color w:val="000000" w:themeColor="text1"/>
                    </w:rPr>
                  </w:pPr>
                  <w:r w:rsidRPr="178E614E">
                    <w:rPr>
                      <w:color w:val="000000" w:themeColor="text1"/>
                    </w:rPr>
                    <w:t>Pridelenie a odoberatie oprávnenia používateľovi IS</w:t>
                  </w:r>
                </w:p>
              </w:tc>
            </w:tr>
            <w:tr w:rsidR="00713756" w:rsidRPr="0085623C" w14:paraId="21D72369" w14:textId="77777777" w:rsidTr="178E614E">
              <w:trPr>
                <w:trHeight w:val="300"/>
              </w:trPr>
              <w:tc>
                <w:tcPr>
                  <w:tcW w:w="3040" w:type="dxa"/>
                  <w:vMerge/>
                  <w:vAlign w:val="center"/>
                  <w:hideMark/>
                </w:tcPr>
                <w:p w14:paraId="3E6C48CB" w14:textId="77777777" w:rsidR="00713756" w:rsidRPr="0085623C" w:rsidRDefault="00713756" w:rsidP="00D566E7">
                  <w:pPr>
                    <w:pStyle w:val="TabulkaN"/>
                    <w:rPr>
                      <w:color w:val="000000"/>
                    </w:rPr>
                  </w:pPr>
                </w:p>
              </w:tc>
              <w:tc>
                <w:tcPr>
                  <w:tcW w:w="5840" w:type="dxa"/>
                  <w:vMerge/>
                  <w:vAlign w:val="center"/>
                  <w:hideMark/>
                </w:tcPr>
                <w:p w14:paraId="5B315E00" w14:textId="77777777" w:rsidR="00713756" w:rsidRPr="0085623C" w:rsidRDefault="00713756" w:rsidP="00D566E7">
                  <w:pPr>
                    <w:pStyle w:val="TabulkaN"/>
                    <w:rPr>
                      <w:color w:val="000000"/>
                    </w:rPr>
                  </w:pPr>
                </w:p>
              </w:tc>
              <w:tc>
                <w:tcPr>
                  <w:tcW w:w="4000" w:type="dxa"/>
                  <w:vMerge/>
                  <w:vAlign w:val="center"/>
                  <w:hideMark/>
                </w:tcPr>
                <w:p w14:paraId="0FF00011" w14:textId="77777777" w:rsidR="00713756" w:rsidRPr="0085623C" w:rsidRDefault="00713756" w:rsidP="00D566E7">
                  <w:pPr>
                    <w:pStyle w:val="TabulkaN"/>
                    <w:rPr>
                      <w:color w:val="000000"/>
                    </w:rPr>
                  </w:pPr>
                </w:p>
              </w:tc>
              <w:tc>
                <w:tcPr>
                  <w:tcW w:w="4660" w:type="dxa"/>
                  <w:shd w:val="clear" w:color="auto" w:fill="auto"/>
                  <w:noWrap/>
                  <w:vAlign w:val="bottom"/>
                  <w:hideMark/>
                </w:tcPr>
                <w:p w14:paraId="053F4C65" w14:textId="77777777" w:rsidR="00713756" w:rsidRPr="0085623C" w:rsidRDefault="178E614E" w:rsidP="178E614E">
                  <w:pPr>
                    <w:pStyle w:val="TabulkaN"/>
                    <w:rPr>
                      <w:color w:val="000000" w:themeColor="text1"/>
                    </w:rPr>
                  </w:pPr>
                  <w:r w:rsidRPr="178E614E">
                    <w:rPr>
                      <w:color w:val="000000" w:themeColor="text1"/>
                    </w:rPr>
                    <w:t>Uloženie údajov</w:t>
                  </w:r>
                </w:p>
              </w:tc>
              <w:tc>
                <w:tcPr>
                  <w:tcW w:w="13600" w:type="dxa"/>
                  <w:shd w:val="clear" w:color="auto" w:fill="auto"/>
                  <w:vAlign w:val="bottom"/>
                  <w:hideMark/>
                </w:tcPr>
                <w:p w14:paraId="6862655A" w14:textId="77777777" w:rsidR="00713756" w:rsidRPr="0085623C" w:rsidRDefault="178E614E" w:rsidP="178E614E">
                  <w:pPr>
                    <w:pStyle w:val="TabulkaN"/>
                    <w:rPr>
                      <w:color w:val="000000" w:themeColor="text1"/>
                    </w:rPr>
                  </w:pPr>
                  <w:r w:rsidRPr="178E614E">
                    <w:rPr>
                      <w:color w:val="000000" w:themeColor="text1"/>
                    </w:rPr>
                    <w:t>Uloženie údajov</w:t>
                  </w:r>
                </w:p>
              </w:tc>
            </w:tr>
            <w:tr w:rsidR="00713756" w:rsidRPr="0085623C" w14:paraId="20464E3C" w14:textId="77777777" w:rsidTr="178E614E">
              <w:trPr>
                <w:trHeight w:val="300"/>
              </w:trPr>
              <w:tc>
                <w:tcPr>
                  <w:tcW w:w="3040" w:type="dxa"/>
                  <w:vMerge/>
                  <w:vAlign w:val="center"/>
                  <w:hideMark/>
                </w:tcPr>
                <w:p w14:paraId="55763455" w14:textId="77777777" w:rsidR="00713756" w:rsidRPr="0085623C" w:rsidRDefault="00713756" w:rsidP="00D566E7">
                  <w:pPr>
                    <w:pStyle w:val="TabulkaN"/>
                    <w:rPr>
                      <w:color w:val="000000"/>
                    </w:rPr>
                  </w:pPr>
                </w:p>
              </w:tc>
              <w:tc>
                <w:tcPr>
                  <w:tcW w:w="5840" w:type="dxa"/>
                  <w:vMerge/>
                  <w:vAlign w:val="center"/>
                  <w:hideMark/>
                </w:tcPr>
                <w:p w14:paraId="32C27BC5" w14:textId="77777777" w:rsidR="00713756" w:rsidRPr="0085623C" w:rsidRDefault="00713756" w:rsidP="00D566E7">
                  <w:pPr>
                    <w:pStyle w:val="TabulkaN"/>
                    <w:rPr>
                      <w:color w:val="000000"/>
                    </w:rPr>
                  </w:pPr>
                </w:p>
              </w:tc>
              <w:tc>
                <w:tcPr>
                  <w:tcW w:w="4000" w:type="dxa"/>
                  <w:vMerge/>
                  <w:vAlign w:val="center"/>
                  <w:hideMark/>
                </w:tcPr>
                <w:p w14:paraId="6A12F4B4" w14:textId="77777777" w:rsidR="00713756" w:rsidRPr="0085623C" w:rsidRDefault="00713756" w:rsidP="00D566E7">
                  <w:pPr>
                    <w:pStyle w:val="TabulkaN"/>
                    <w:rPr>
                      <w:color w:val="000000"/>
                    </w:rPr>
                  </w:pPr>
                </w:p>
              </w:tc>
              <w:tc>
                <w:tcPr>
                  <w:tcW w:w="4660" w:type="dxa"/>
                  <w:shd w:val="clear" w:color="auto" w:fill="auto"/>
                  <w:noWrap/>
                  <w:vAlign w:val="bottom"/>
                  <w:hideMark/>
                </w:tcPr>
                <w:p w14:paraId="744289CF" w14:textId="77777777" w:rsidR="00713756" w:rsidRPr="0085623C" w:rsidRDefault="178E614E" w:rsidP="178E614E">
                  <w:pPr>
                    <w:pStyle w:val="TabulkaN"/>
                    <w:rPr>
                      <w:color w:val="000000" w:themeColor="text1"/>
                    </w:rPr>
                  </w:pPr>
                  <w:r w:rsidRPr="178E614E">
                    <w:rPr>
                      <w:color w:val="000000" w:themeColor="text1"/>
                    </w:rPr>
                    <w:t>Komunikácia s externými systémami</w:t>
                  </w:r>
                </w:p>
              </w:tc>
              <w:tc>
                <w:tcPr>
                  <w:tcW w:w="13600" w:type="dxa"/>
                  <w:shd w:val="clear" w:color="auto" w:fill="auto"/>
                  <w:vAlign w:val="bottom"/>
                  <w:hideMark/>
                </w:tcPr>
                <w:p w14:paraId="37ADC409" w14:textId="77777777" w:rsidR="00713756" w:rsidRPr="0085623C" w:rsidRDefault="178E614E" w:rsidP="178E614E">
                  <w:pPr>
                    <w:pStyle w:val="TabulkaN"/>
                    <w:rPr>
                      <w:color w:val="000000" w:themeColor="text1"/>
                    </w:rPr>
                  </w:pPr>
                  <w:r w:rsidRPr="178E614E">
                    <w:rPr>
                      <w:color w:val="000000" w:themeColor="text1"/>
                    </w:rPr>
                    <w:t>Zabezpečenie údajov - šifrovanie a kryptografia</w:t>
                  </w:r>
                </w:p>
              </w:tc>
            </w:tr>
            <w:tr w:rsidR="00713756" w:rsidRPr="0085623C" w14:paraId="491F8692" w14:textId="77777777" w:rsidTr="178E614E">
              <w:trPr>
                <w:trHeight w:val="300"/>
              </w:trPr>
              <w:tc>
                <w:tcPr>
                  <w:tcW w:w="3040" w:type="dxa"/>
                  <w:vMerge/>
                  <w:vAlign w:val="center"/>
                  <w:hideMark/>
                </w:tcPr>
                <w:p w14:paraId="443419C8" w14:textId="77777777" w:rsidR="00713756" w:rsidRPr="0085623C" w:rsidRDefault="00713756" w:rsidP="00D566E7">
                  <w:pPr>
                    <w:pStyle w:val="TabulkaN"/>
                    <w:rPr>
                      <w:color w:val="000000"/>
                    </w:rPr>
                  </w:pPr>
                </w:p>
              </w:tc>
              <w:tc>
                <w:tcPr>
                  <w:tcW w:w="5840" w:type="dxa"/>
                  <w:vMerge/>
                  <w:vAlign w:val="center"/>
                  <w:hideMark/>
                </w:tcPr>
                <w:p w14:paraId="1DCDDA29" w14:textId="77777777" w:rsidR="00713756" w:rsidRPr="0085623C" w:rsidRDefault="00713756" w:rsidP="00D566E7">
                  <w:pPr>
                    <w:pStyle w:val="TabulkaN"/>
                    <w:rPr>
                      <w:color w:val="000000"/>
                    </w:rPr>
                  </w:pPr>
                </w:p>
              </w:tc>
              <w:tc>
                <w:tcPr>
                  <w:tcW w:w="4000" w:type="dxa"/>
                  <w:vMerge/>
                  <w:vAlign w:val="center"/>
                  <w:hideMark/>
                </w:tcPr>
                <w:p w14:paraId="7D371BD3" w14:textId="77777777" w:rsidR="00713756" w:rsidRPr="0085623C" w:rsidRDefault="00713756" w:rsidP="00D566E7">
                  <w:pPr>
                    <w:pStyle w:val="TabulkaN"/>
                    <w:rPr>
                      <w:color w:val="000000"/>
                    </w:rPr>
                  </w:pPr>
                </w:p>
              </w:tc>
              <w:tc>
                <w:tcPr>
                  <w:tcW w:w="4660" w:type="dxa"/>
                  <w:shd w:val="clear" w:color="auto" w:fill="auto"/>
                  <w:noWrap/>
                  <w:vAlign w:val="bottom"/>
                  <w:hideMark/>
                </w:tcPr>
                <w:p w14:paraId="4633720D" w14:textId="77777777" w:rsidR="00713756" w:rsidRPr="0085623C" w:rsidRDefault="178E614E" w:rsidP="178E614E">
                  <w:pPr>
                    <w:pStyle w:val="TabulkaN"/>
                    <w:rPr>
                      <w:color w:val="000000" w:themeColor="text1"/>
                    </w:rPr>
                  </w:pPr>
                  <w:r w:rsidRPr="178E614E">
                    <w:rPr>
                      <w:color w:val="000000" w:themeColor="text1"/>
                    </w:rPr>
                    <w:t>Archivácia</w:t>
                  </w:r>
                </w:p>
              </w:tc>
              <w:tc>
                <w:tcPr>
                  <w:tcW w:w="13600" w:type="dxa"/>
                  <w:shd w:val="clear" w:color="auto" w:fill="auto"/>
                  <w:vAlign w:val="bottom"/>
                  <w:hideMark/>
                </w:tcPr>
                <w:p w14:paraId="3EAB3510" w14:textId="77777777" w:rsidR="00713756" w:rsidRPr="0085623C" w:rsidRDefault="178E614E" w:rsidP="178E614E">
                  <w:pPr>
                    <w:pStyle w:val="TabulkaN"/>
                    <w:rPr>
                      <w:color w:val="000000" w:themeColor="text1"/>
                    </w:rPr>
                  </w:pPr>
                  <w:r w:rsidRPr="178E614E">
                    <w:rPr>
                      <w:color w:val="000000" w:themeColor="text1"/>
                    </w:rPr>
                    <w:t>Zadanie požiadavky externého systému na čítanie z MOU</w:t>
                  </w:r>
                </w:p>
              </w:tc>
            </w:tr>
            <w:tr w:rsidR="00713756" w:rsidRPr="0085623C" w14:paraId="4E9894C1" w14:textId="77777777" w:rsidTr="178E614E">
              <w:trPr>
                <w:trHeight w:val="300"/>
              </w:trPr>
              <w:tc>
                <w:tcPr>
                  <w:tcW w:w="3040" w:type="dxa"/>
                  <w:vMerge/>
                  <w:vAlign w:val="center"/>
                  <w:hideMark/>
                </w:tcPr>
                <w:p w14:paraId="597A6E1F" w14:textId="77777777" w:rsidR="00713756" w:rsidRPr="0085623C" w:rsidRDefault="00713756" w:rsidP="00D566E7">
                  <w:pPr>
                    <w:pStyle w:val="TabulkaN"/>
                    <w:rPr>
                      <w:color w:val="000000"/>
                    </w:rPr>
                  </w:pPr>
                </w:p>
              </w:tc>
              <w:tc>
                <w:tcPr>
                  <w:tcW w:w="5840" w:type="dxa"/>
                  <w:vMerge/>
                  <w:vAlign w:val="center"/>
                  <w:hideMark/>
                </w:tcPr>
                <w:p w14:paraId="48DF885B" w14:textId="77777777" w:rsidR="00713756" w:rsidRPr="0085623C" w:rsidRDefault="00713756" w:rsidP="00D566E7">
                  <w:pPr>
                    <w:pStyle w:val="TabulkaN"/>
                    <w:rPr>
                      <w:color w:val="000000"/>
                    </w:rPr>
                  </w:pPr>
                </w:p>
              </w:tc>
              <w:tc>
                <w:tcPr>
                  <w:tcW w:w="4000" w:type="dxa"/>
                  <w:vMerge/>
                  <w:vAlign w:val="center"/>
                  <w:hideMark/>
                </w:tcPr>
                <w:p w14:paraId="427EF6E1" w14:textId="77777777" w:rsidR="00713756" w:rsidRPr="0085623C" w:rsidRDefault="00713756" w:rsidP="00D566E7">
                  <w:pPr>
                    <w:pStyle w:val="TabulkaN"/>
                    <w:rPr>
                      <w:color w:val="000000"/>
                    </w:rPr>
                  </w:pPr>
                </w:p>
              </w:tc>
              <w:tc>
                <w:tcPr>
                  <w:tcW w:w="4660" w:type="dxa"/>
                  <w:shd w:val="clear" w:color="auto" w:fill="auto"/>
                  <w:noWrap/>
                  <w:vAlign w:val="bottom"/>
                  <w:hideMark/>
                </w:tcPr>
                <w:p w14:paraId="1BD1FE31" w14:textId="77777777" w:rsidR="00713756" w:rsidRPr="0085623C" w:rsidRDefault="178E614E" w:rsidP="178E614E">
                  <w:pPr>
                    <w:pStyle w:val="TabulkaN"/>
                    <w:rPr>
                      <w:color w:val="000000" w:themeColor="text1"/>
                    </w:rPr>
                  </w:pPr>
                  <w:r w:rsidRPr="178E614E">
                    <w:rPr>
                      <w:color w:val="000000" w:themeColor="text1"/>
                    </w:rPr>
                    <w:t>Riadenie životného cyklu údajov</w:t>
                  </w:r>
                </w:p>
              </w:tc>
              <w:tc>
                <w:tcPr>
                  <w:tcW w:w="13600" w:type="dxa"/>
                  <w:shd w:val="clear" w:color="auto" w:fill="auto"/>
                  <w:noWrap/>
                  <w:vAlign w:val="bottom"/>
                  <w:hideMark/>
                </w:tcPr>
                <w:p w14:paraId="62115938" w14:textId="77777777" w:rsidR="00713756" w:rsidRPr="0085623C" w:rsidRDefault="178E614E" w:rsidP="178E614E">
                  <w:pPr>
                    <w:pStyle w:val="TabulkaN"/>
                    <w:rPr>
                      <w:color w:val="000000" w:themeColor="text1"/>
                    </w:rPr>
                  </w:pPr>
                  <w:r w:rsidRPr="178E614E">
                    <w:rPr>
                      <w:color w:val="000000" w:themeColor="text1"/>
                    </w:rPr>
                    <w:t>Sprístupnenie informácie z MOU pre externý systém</w:t>
                  </w:r>
                </w:p>
              </w:tc>
            </w:tr>
            <w:tr w:rsidR="00713756" w:rsidRPr="0085623C" w14:paraId="42B4C4F8" w14:textId="77777777" w:rsidTr="178E614E">
              <w:trPr>
                <w:trHeight w:val="300"/>
              </w:trPr>
              <w:tc>
                <w:tcPr>
                  <w:tcW w:w="3040" w:type="dxa"/>
                  <w:vMerge/>
                  <w:vAlign w:val="center"/>
                  <w:hideMark/>
                </w:tcPr>
                <w:p w14:paraId="4E8FA108" w14:textId="77777777" w:rsidR="00713756" w:rsidRPr="0085623C" w:rsidRDefault="00713756" w:rsidP="00D566E7">
                  <w:pPr>
                    <w:pStyle w:val="TabulkaN"/>
                    <w:rPr>
                      <w:color w:val="000000"/>
                    </w:rPr>
                  </w:pPr>
                </w:p>
              </w:tc>
              <w:tc>
                <w:tcPr>
                  <w:tcW w:w="5840" w:type="dxa"/>
                  <w:vMerge/>
                  <w:vAlign w:val="center"/>
                  <w:hideMark/>
                </w:tcPr>
                <w:p w14:paraId="77217F7A" w14:textId="77777777" w:rsidR="00713756" w:rsidRPr="0085623C" w:rsidRDefault="00713756" w:rsidP="00D566E7">
                  <w:pPr>
                    <w:pStyle w:val="TabulkaN"/>
                    <w:rPr>
                      <w:color w:val="000000"/>
                    </w:rPr>
                  </w:pPr>
                </w:p>
              </w:tc>
              <w:tc>
                <w:tcPr>
                  <w:tcW w:w="4000" w:type="dxa"/>
                  <w:vMerge/>
                  <w:vAlign w:val="center"/>
                  <w:hideMark/>
                </w:tcPr>
                <w:p w14:paraId="5B2467C6" w14:textId="77777777" w:rsidR="00713756" w:rsidRPr="0085623C" w:rsidRDefault="00713756" w:rsidP="00D566E7">
                  <w:pPr>
                    <w:pStyle w:val="TabulkaN"/>
                    <w:rPr>
                      <w:color w:val="000000"/>
                    </w:rPr>
                  </w:pPr>
                </w:p>
              </w:tc>
              <w:tc>
                <w:tcPr>
                  <w:tcW w:w="4660" w:type="dxa"/>
                  <w:shd w:val="clear" w:color="auto" w:fill="auto"/>
                  <w:noWrap/>
                  <w:vAlign w:val="bottom"/>
                  <w:hideMark/>
                </w:tcPr>
                <w:p w14:paraId="1EAE0BE5" w14:textId="77777777" w:rsidR="00713756" w:rsidRPr="0085623C" w:rsidRDefault="178E614E" w:rsidP="178E614E">
                  <w:pPr>
                    <w:pStyle w:val="TabulkaN"/>
                    <w:rPr>
                      <w:color w:val="000000" w:themeColor="text1"/>
                    </w:rPr>
                  </w:pPr>
                  <w:r w:rsidRPr="178E614E">
                    <w:rPr>
                      <w:color w:val="000000" w:themeColor="text1"/>
                    </w:rPr>
                    <w:t>Audit</w:t>
                  </w:r>
                </w:p>
              </w:tc>
              <w:tc>
                <w:tcPr>
                  <w:tcW w:w="13600" w:type="dxa"/>
                  <w:shd w:val="clear" w:color="auto" w:fill="auto"/>
                  <w:noWrap/>
                  <w:vAlign w:val="bottom"/>
                  <w:hideMark/>
                </w:tcPr>
                <w:p w14:paraId="160B186D" w14:textId="77777777" w:rsidR="00713756" w:rsidRPr="0085623C" w:rsidRDefault="178E614E" w:rsidP="178E614E">
                  <w:pPr>
                    <w:pStyle w:val="TabulkaN"/>
                    <w:rPr>
                      <w:color w:val="000000" w:themeColor="text1"/>
                    </w:rPr>
                  </w:pPr>
                  <w:r w:rsidRPr="178E614E">
                    <w:rPr>
                      <w:color w:val="000000" w:themeColor="text1"/>
                    </w:rPr>
                    <w:t>Archivácia údajov do dlhodobého úložiska</w:t>
                  </w:r>
                </w:p>
              </w:tc>
            </w:tr>
            <w:tr w:rsidR="00713756" w:rsidRPr="0085623C" w14:paraId="7F6F5B21" w14:textId="77777777" w:rsidTr="178E614E">
              <w:trPr>
                <w:trHeight w:val="300"/>
              </w:trPr>
              <w:tc>
                <w:tcPr>
                  <w:tcW w:w="3040" w:type="dxa"/>
                  <w:vMerge/>
                  <w:vAlign w:val="center"/>
                  <w:hideMark/>
                </w:tcPr>
                <w:p w14:paraId="2BF540DA" w14:textId="77777777" w:rsidR="00713756" w:rsidRPr="0085623C" w:rsidRDefault="00713756" w:rsidP="00D566E7">
                  <w:pPr>
                    <w:pStyle w:val="TabulkaN"/>
                    <w:rPr>
                      <w:color w:val="000000"/>
                    </w:rPr>
                  </w:pPr>
                </w:p>
              </w:tc>
              <w:tc>
                <w:tcPr>
                  <w:tcW w:w="5840" w:type="dxa"/>
                  <w:vMerge/>
                  <w:vAlign w:val="center"/>
                  <w:hideMark/>
                </w:tcPr>
                <w:p w14:paraId="7AC5AE1A" w14:textId="77777777" w:rsidR="00713756" w:rsidRPr="0085623C" w:rsidRDefault="00713756" w:rsidP="00D566E7">
                  <w:pPr>
                    <w:pStyle w:val="TabulkaN"/>
                    <w:rPr>
                      <w:color w:val="000000"/>
                    </w:rPr>
                  </w:pPr>
                </w:p>
              </w:tc>
              <w:tc>
                <w:tcPr>
                  <w:tcW w:w="4000" w:type="dxa"/>
                  <w:vMerge/>
                  <w:vAlign w:val="center"/>
                  <w:hideMark/>
                </w:tcPr>
                <w:p w14:paraId="0CB52385" w14:textId="77777777" w:rsidR="00713756" w:rsidRPr="0085623C" w:rsidRDefault="00713756" w:rsidP="00D566E7">
                  <w:pPr>
                    <w:pStyle w:val="TabulkaN"/>
                    <w:rPr>
                      <w:color w:val="000000"/>
                    </w:rPr>
                  </w:pPr>
                </w:p>
              </w:tc>
              <w:tc>
                <w:tcPr>
                  <w:tcW w:w="4660" w:type="dxa"/>
                  <w:shd w:val="clear" w:color="auto" w:fill="auto"/>
                  <w:noWrap/>
                  <w:vAlign w:val="bottom"/>
                  <w:hideMark/>
                </w:tcPr>
                <w:p w14:paraId="1C205366" w14:textId="77777777" w:rsidR="00713756" w:rsidRPr="0085623C" w:rsidRDefault="178E614E" w:rsidP="178E614E">
                  <w:pPr>
                    <w:pStyle w:val="TabulkaN"/>
                    <w:rPr>
                      <w:color w:val="000000" w:themeColor="text1"/>
                    </w:rPr>
                  </w:pPr>
                  <w:r w:rsidRPr="178E614E">
                    <w:rPr>
                      <w:color w:val="000000" w:themeColor="text1"/>
                    </w:rPr>
                    <w:t>Správa identity a prístupu</w:t>
                  </w:r>
                </w:p>
              </w:tc>
              <w:tc>
                <w:tcPr>
                  <w:tcW w:w="13600" w:type="dxa"/>
                  <w:shd w:val="clear" w:color="auto" w:fill="auto"/>
                  <w:noWrap/>
                  <w:vAlign w:val="bottom"/>
                  <w:hideMark/>
                </w:tcPr>
                <w:p w14:paraId="1F2C3EBB" w14:textId="77777777" w:rsidR="00713756" w:rsidRPr="0085623C" w:rsidRDefault="178E614E" w:rsidP="178E614E">
                  <w:pPr>
                    <w:pStyle w:val="TabulkaN"/>
                    <w:rPr>
                      <w:color w:val="000000" w:themeColor="text1"/>
                    </w:rPr>
                  </w:pPr>
                  <w:r w:rsidRPr="178E614E">
                    <w:rPr>
                      <w:color w:val="000000" w:themeColor="text1"/>
                    </w:rPr>
                    <w:t>Riadenie životného cyklu údajov</w:t>
                  </w:r>
                </w:p>
              </w:tc>
            </w:tr>
            <w:tr w:rsidR="00713756" w:rsidRPr="0085623C" w14:paraId="060C92EE" w14:textId="77777777" w:rsidTr="178E614E">
              <w:trPr>
                <w:trHeight w:val="300"/>
              </w:trPr>
              <w:tc>
                <w:tcPr>
                  <w:tcW w:w="3040" w:type="dxa"/>
                  <w:vMerge/>
                  <w:vAlign w:val="center"/>
                  <w:hideMark/>
                </w:tcPr>
                <w:p w14:paraId="6E0800F7" w14:textId="77777777" w:rsidR="00713756" w:rsidRPr="0085623C" w:rsidRDefault="00713756" w:rsidP="00D566E7">
                  <w:pPr>
                    <w:pStyle w:val="TabulkaN"/>
                    <w:rPr>
                      <w:color w:val="000000"/>
                    </w:rPr>
                  </w:pPr>
                </w:p>
              </w:tc>
              <w:tc>
                <w:tcPr>
                  <w:tcW w:w="5840" w:type="dxa"/>
                  <w:vMerge/>
                  <w:vAlign w:val="center"/>
                  <w:hideMark/>
                </w:tcPr>
                <w:p w14:paraId="4419E6DC" w14:textId="77777777" w:rsidR="00713756" w:rsidRPr="0085623C" w:rsidRDefault="00713756" w:rsidP="00D566E7">
                  <w:pPr>
                    <w:pStyle w:val="TabulkaN"/>
                    <w:rPr>
                      <w:color w:val="000000"/>
                    </w:rPr>
                  </w:pPr>
                </w:p>
              </w:tc>
              <w:tc>
                <w:tcPr>
                  <w:tcW w:w="4000" w:type="dxa"/>
                  <w:vMerge/>
                  <w:vAlign w:val="center"/>
                  <w:hideMark/>
                </w:tcPr>
                <w:p w14:paraId="30BA6BC0" w14:textId="77777777" w:rsidR="00713756" w:rsidRPr="0085623C" w:rsidRDefault="00713756" w:rsidP="00D566E7">
                  <w:pPr>
                    <w:pStyle w:val="TabulkaN"/>
                    <w:rPr>
                      <w:color w:val="000000"/>
                    </w:rPr>
                  </w:pPr>
                </w:p>
              </w:tc>
              <w:tc>
                <w:tcPr>
                  <w:tcW w:w="4660" w:type="dxa"/>
                  <w:shd w:val="clear" w:color="auto" w:fill="auto"/>
                  <w:noWrap/>
                  <w:vAlign w:val="bottom"/>
                  <w:hideMark/>
                </w:tcPr>
                <w:p w14:paraId="7AC478D1" w14:textId="77777777" w:rsidR="00713756" w:rsidRPr="0085623C" w:rsidRDefault="178E614E" w:rsidP="178E614E">
                  <w:pPr>
                    <w:pStyle w:val="TabulkaN"/>
                    <w:rPr>
                      <w:color w:val="000000" w:themeColor="text1"/>
                    </w:rPr>
                  </w:pPr>
                  <w:r w:rsidRPr="178E614E">
                    <w:rPr>
                      <w:color w:val="000000" w:themeColor="text1"/>
                    </w:rPr>
                    <w:t> </w:t>
                  </w:r>
                </w:p>
              </w:tc>
              <w:tc>
                <w:tcPr>
                  <w:tcW w:w="13600" w:type="dxa"/>
                  <w:shd w:val="clear" w:color="auto" w:fill="auto"/>
                  <w:noWrap/>
                  <w:vAlign w:val="bottom"/>
                  <w:hideMark/>
                </w:tcPr>
                <w:p w14:paraId="5E5BE27C" w14:textId="77777777" w:rsidR="00713756" w:rsidRPr="0085623C" w:rsidRDefault="178E614E" w:rsidP="178E614E">
                  <w:pPr>
                    <w:pStyle w:val="TabulkaN"/>
                    <w:rPr>
                      <w:color w:val="000000" w:themeColor="text1"/>
                    </w:rPr>
                  </w:pPr>
                  <w:r w:rsidRPr="178E614E">
                    <w:rPr>
                      <w:color w:val="000000" w:themeColor="text1"/>
                    </w:rPr>
                    <w:t>Vytváranie auditovateľných záznamov zo všetkých vykonávaných akcií všetkých používateľov</w:t>
                  </w:r>
                </w:p>
              </w:tc>
            </w:tr>
            <w:tr w:rsidR="00713756" w:rsidRPr="0085623C" w14:paraId="61134AFB" w14:textId="77777777" w:rsidTr="178E614E">
              <w:trPr>
                <w:trHeight w:val="300"/>
              </w:trPr>
              <w:tc>
                <w:tcPr>
                  <w:tcW w:w="3040" w:type="dxa"/>
                  <w:vMerge w:val="restart"/>
                  <w:shd w:val="clear" w:color="auto" w:fill="auto"/>
                  <w:noWrap/>
                  <w:vAlign w:val="center"/>
                  <w:hideMark/>
                </w:tcPr>
                <w:p w14:paraId="2B6D6CCF" w14:textId="77777777" w:rsidR="00713756" w:rsidRPr="0085623C" w:rsidRDefault="178E614E" w:rsidP="178E614E">
                  <w:pPr>
                    <w:pStyle w:val="TabulkaN"/>
                    <w:rPr>
                      <w:color w:val="000000" w:themeColor="text1"/>
                    </w:rPr>
                  </w:pPr>
                  <w:r w:rsidRPr="178E614E">
                    <w:rPr>
                      <w:color w:val="000000" w:themeColor="text1"/>
                    </w:rPr>
                    <w:t>Občan/podnikateľ</w:t>
                  </w:r>
                </w:p>
              </w:tc>
              <w:tc>
                <w:tcPr>
                  <w:tcW w:w="5840" w:type="dxa"/>
                  <w:vMerge w:val="restart"/>
                  <w:shd w:val="clear" w:color="auto" w:fill="auto"/>
                  <w:noWrap/>
                  <w:vAlign w:val="center"/>
                  <w:hideMark/>
                </w:tcPr>
                <w:p w14:paraId="1FF40B75" w14:textId="77777777" w:rsidR="00713756" w:rsidRPr="0085623C" w:rsidRDefault="178E614E" w:rsidP="178E614E">
                  <w:pPr>
                    <w:pStyle w:val="TabulkaN"/>
                    <w:rPr>
                      <w:color w:val="000000" w:themeColor="text1"/>
                    </w:rPr>
                  </w:pPr>
                  <w:r w:rsidRPr="178E614E">
                    <w:rPr>
                      <w:color w:val="000000" w:themeColor="text1"/>
                    </w:rPr>
                    <w:t>Prístup k otvoreným údajom</w:t>
                  </w:r>
                </w:p>
              </w:tc>
              <w:tc>
                <w:tcPr>
                  <w:tcW w:w="4000" w:type="dxa"/>
                  <w:vMerge/>
                  <w:vAlign w:val="center"/>
                  <w:hideMark/>
                </w:tcPr>
                <w:p w14:paraId="70683B34" w14:textId="77777777" w:rsidR="00713756" w:rsidRPr="0085623C" w:rsidRDefault="00713756" w:rsidP="00D566E7">
                  <w:pPr>
                    <w:pStyle w:val="TabulkaN"/>
                    <w:rPr>
                      <w:color w:val="000000"/>
                    </w:rPr>
                  </w:pPr>
                </w:p>
              </w:tc>
              <w:tc>
                <w:tcPr>
                  <w:tcW w:w="4660" w:type="dxa"/>
                  <w:shd w:val="clear" w:color="auto" w:fill="auto"/>
                  <w:noWrap/>
                  <w:vAlign w:val="bottom"/>
                  <w:hideMark/>
                </w:tcPr>
                <w:p w14:paraId="69B42077" w14:textId="77777777" w:rsidR="00713756" w:rsidRPr="0085623C" w:rsidRDefault="178E614E" w:rsidP="178E614E">
                  <w:pPr>
                    <w:pStyle w:val="TabulkaN"/>
                    <w:rPr>
                      <w:color w:val="000000" w:themeColor="text1"/>
                    </w:rPr>
                  </w:pPr>
                  <w:r w:rsidRPr="178E614E">
                    <w:rPr>
                      <w:color w:val="000000" w:themeColor="text1"/>
                    </w:rPr>
                    <w:t>Správa tlačových zostáv</w:t>
                  </w:r>
                </w:p>
              </w:tc>
              <w:tc>
                <w:tcPr>
                  <w:tcW w:w="13600" w:type="dxa"/>
                  <w:shd w:val="clear" w:color="auto" w:fill="auto"/>
                  <w:noWrap/>
                  <w:vAlign w:val="bottom"/>
                  <w:hideMark/>
                </w:tcPr>
                <w:p w14:paraId="3E4E68B2" w14:textId="77777777" w:rsidR="00713756" w:rsidRPr="0085623C" w:rsidRDefault="178E614E" w:rsidP="178E614E">
                  <w:pPr>
                    <w:pStyle w:val="TabulkaN"/>
                    <w:rPr>
                      <w:color w:val="000000" w:themeColor="text1"/>
                    </w:rPr>
                  </w:pPr>
                  <w:r w:rsidRPr="178E614E">
                    <w:rPr>
                      <w:color w:val="000000" w:themeColor="text1"/>
                    </w:rPr>
                    <w:t>Centralizovaný manažment tlačových zostáv</w:t>
                  </w:r>
                </w:p>
              </w:tc>
            </w:tr>
            <w:tr w:rsidR="00713756" w:rsidRPr="0085623C" w14:paraId="52B43B95" w14:textId="77777777" w:rsidTr="178E614E">
              <w:trPr>
                <w:trHeight w:val="300"/>
              </w:trPr>
              <w:tc>
                <w:tcPr>
                  <w:tcW w:w="3040" w:type="dxa"/>
                  <w:vMerge/>
                  <w:vAlign w:val="center"/>
                  <w:hideMark/>
                </w:tcPr>
                <w:p w14:paraId="3C30629D" w14:textId="77777777" w:rsidR="00713756" w:rsidRPr="0085623C" w:rsidRDefault="00713756" w:rsidP="00D566E7">
                  <w:pPr>
                    <w:pStyle w:val="TabulkaN"/>
                    <w:rPr>
                      <w:color w:val="000000"/>
                    </w:rPr>
                  </w:pPr>
                </w:p>
              </w:tc>
              <w:tc>
                <w:tcPr>
                  <w:tcW w:w="5840" w:type="dxa"/>
                  <w:vMerge/>
                  <w:vAlign w:val="center"/>
                  <w:hideMark/>
                </w:tcPr>
                <w:p w14:paraId="2743FC4D" w14:textId="77777777" w:rsidR="00713756" w:rsidRPr="0085623C" w:rsidRDefault="00713756" w:rsidP="00D566E7">
                  <w:pPr>
                    <w:pStyle w:val="TabulkaN"/>
                    <w:rPr>
                      <w:color w:val="000000"/>
                    </w:rPr>
                  </w:pPr>
                </w:p>
              </w:tc>
              <w:tc>
                <w:tcPr>
                  <w:tcW w:w="4000" w:type="dxa"/>
                  <w:vMerge/>
                  <w:vAlign w:val="center"/>
                  <w:hideMark/>
                </w:tcPr>
                <w:p w14:paraId="7632D296" w14:textId="77777777" w:rsidR="00713756" w:rsidRPr="0085623C" w:rsidRDefault="00713756" w:rsidP="00D566E7">
                  <w:pPr>
                    <w:pStyle w:val="TabulkaN"/>
                    <w:rPr>
                      <w:color w:val="000000"/>
                    </w:rPr>
                  </w:pPr>
                </w:p>
              </w:tc>
              <w:tc>
                <w:tcPr>
                  <w:tcW w:w="4660" w:type="dxa"/>
                  <w:shd w:val="clear" w:color="auto" w:fill="auto"/>
                  <w:noWrap/>
                  <w:vAlign w:val="bottom"/>
                  <w:hideMark/>
                </w:tcPr>
                <w:p w14:paraId="16C5C2AD" w14:textId="77777777" w:rsidR="00713756" w:rsidRPr="0085623C" w:rsidRDefault="178E614E" w:rsidP="178E614E">
                  <w:pPr>
                    <w:pStyle w:val="TabulkaN"/>
                    <w:rPr>
                      <w:color w:val="000000" w:themeColor="text1"/>
                    </w:rPr>
                  </w:pPr>
                  <w:r w:rsidRPr="178E614E">
                    <w:rPr>
                      <w:color w:val="000000" w:themeColor="text1"/>
                    </w:rPr>
                    <w:t>Prístup k štatistikám</w:t>
                  </w:r>
                </w:p>
              </w:tc>
              <w:tc>
                <w:tcPr>
                  <w:tcW w:w="13600" w:type="dxa"/>
                  <w:shd w:val="clear" w:color="auto" w:fill="auto"/>
                  <w:vAlign w:val="bottom"/>
                  <w:hideMark/>
                </w:tcPr>
                <w:p w14:paraId="3BCA15D4" w14:textId="77777777" w:rsidR="00713756" w:rsidRPr="0085623C" w:rsidRDefault="178E614E" w:rsidP="00D566E7">
                  <w:pPr>
                    <w:pStyle w:val="TabulkaN"/>
                  </w:pPr>
                  <w:r>
                    <w:t>Vytvorenie štatistík MOU</w:t>
                  </w:r>
                </w:p>
              </w:tc>
            </w:tr>
            <w:tr w:rsidR="00713756" w:rsidRPr="0085623C" w14:paraId="7C7D2B91" w14:textId="77777777" w:rsidTr="178E614E">
              <w:trPr>
                <w:trHeight w:val="300"/>
              </w:trPr>
              <w:tc>
                <w:tcPr>
                  <w:tcW w:w="3040" w:type="dxa"/>
                  <w:vMerge/>
                  <w:vAlign w:val="center"/>
                  <w:hideMark/>
                </w:tcPr>
                <w:p w14:paraId="675EAD9A" w14:textId="77777777" w:rsidR="00713756" w:rsidRPr="0085623C" w:rsidRDefault="00713756" w:rsidP="00D566E7">
                  <w:pPr>
                    <w:pStyle w:val="TabulkaN"/>
                    <w:rPr>
                      <w:color w:val="000000"/>
                    </w:rPr>
                  </w:pPr>
                </w:p>
              </w:tc>
              <w:tc>
                <w:tcPr>
                  <w:tcW w:w="5840" w:type="dxa"/>
                  <w:vMerge/>
                  <w:vAlign w:val="center"/>
                  <w:hideMark/>
                </w:tcPr>
                <w:p w14:paraId="3636CB0E" w14:textId="77777777" w:rsidR="00713756" w:rsidRPr="0085623C" w:rsidRDefault="00713756" w:rsidP="00D566E7">
                  <w:pPr>
                    <w:pStyle w:val="TabulkaN"/>
                    <w:rPr>
                      <w:color w:val="000000"/>
                    </w:rPr>
                  </w:pPr>
                </w:p>
              </w:tc>
              <w:tc>
                <w:tcPr>
                  <w:tcW w:w="4000" w:type="dxa"/>
                  <w:vMerge/>
                  <w:vAlign w:val="center"/>
                  <w:hideMark/>
                </w:tcPr>
                <w:p w14:paraId="6F18B751" w14:textId="77777777" w:rsidR="00713756" w:rsidRPr="0085623C" w:rsidRDefault="00713756" w:rsidP="00D566E7">
                  <w:pPr>
                    <w:pStyle w:val="TabulkaN"/>
                    <w:rPr>
                      <w:color w:val="000000"/>
                    </w:rPr>
                  </w:pPr>
                </w:p>
              </w:tc>
              <w:tc>
                <w:tcPr>
                  <w:tcW w:w="4660" w:type="dxa"/>
                  <w:shd w:val="clear" w:color="auto" w:fill="auto"/>
                  <w:noWrap/>
                  <w:vAlign w:val="bottom"/>
                  <w:hideMark/>
                </w:tcPr>
                <w:p w14:paraId="223D9976" w14:textId="77777777" w:rsidR="00713756" w:rsidRPr="0085623C" w:rsidRDefault="178E614E" w:rsidP="178E614E">
                  <w:pPr>
                    <w:pStyle w:val="TabulkaN"/>
                    <w:rPr>
                      <w:color w:val="000000" w:themeColor="text1"/>
                    </w:rPr>
                  </w:pPr>
                  <w:r w:rsidRPr="178E614E">
                    <w:rPr>
                      <w:color w:val="000000" w:themeColor="text1"/>
                    </w:rPr>
                    <w:t> </w:t>
                  </w:r>
                </w:p>
              </w:tc>
              <w:tc>
                <w:tcPr>
                  <w:tcW w:w="13600" w:type="dxa"/>
                  <w:shd w:val="clear" w:color="auto" w:fill="auto"/>
                  <w:noWrap/>
                  <w:vAlign w:val="bottom"/>
                  <w:hideMark/>
                </w:tcPr>
                <w:p w14:paraId="3035013C" w14:textId="77777777" w:rsidR="00713756" w:rsidRPr="0085623C" w:rsidRDefault="178E614E" w:rsidP="00D566E7">
                  <w:pPr>
                    <w:pStyle w:val="TabulkaN"/>
                  </w:pPr>
                  <w:r>
                    <w:t> </w:t>
                  </w:r>
                </w:p>
              </w:tc>
            </w:tr>
            <w:tr w:rsidR="00713756" w:rsidRPr="0085623C" w14:paraId="2552A0D8" w14:textId="77777777" w:rsidTr="178E614E">
              <w:trPr>
                <w:trHeight w:val="315"/>
              </w:trPr>
              <w:tc>
                <w:tcPr>
                  <w:tcW w:w="3040" w:type="dxa"/>
                  <w:vMerge/>
                  <w:vAlign w:val="center"/>
                  <w:hideMark/>
                </w:tcPr>
                <w:p w14:paraId="68FD5288" w14:textId="77777777" w:rsidR="00713756" w:rsidRPr="0085623C" w:rsidRDefault="00713756" w:rsidP="00D566E7">
                  <w:pPr>
                    <w:pStyle w:val="TabulkaN"/>
                    <w:rPr>
                      <w:color w:val="000000"/>
                    </w:rPr>
                  </w:pPr>
                </w:p>
              </w:tc>
              <w:tc>
                <w:tcPr>
                  <w:tcW w:w="5840" w:type="dxa"/>
                  <w:vMerge/>
                  <w:vAlign w:val="center"/>
                  <w:hideMark/>
                </w:tcPr>
                <w:p w14:paraId="59542B28" w14:textId="77777777" w:rsidR="00713756" w:rsidRPr="0085623C" w:rsidRDefault="00713756" w:rsidP="00D566E7">
                  <w:pPr>
                    <w:pStyle w:val="TabulkaN"/>
                    <w:rPr>
                      <w:color w:val="000000"/>
                    </w:rPr>
                  </w:pPr>
                </w:p>
              </w:tc>
              <w:tc>
                <w:tcPr>
                  <w:tcW w:w="4000" w:type="dxa"/>
                  <w:vMerge/>
                  <w:vAlign w:val="center"/>
                  <w:hideMark/>
                </w:tcPr>
                <w:p w14:paraId="0D089220" w14:textId="77777777" w:rsidR="00713756" w:rsidRPr="0085623C" w:rsidRDefault="00713756" w:rsidP="00D566E7">
                  <w:pPr>
                    <w:pStyle w:val="TabulkaN"/>
                    <w:rPr>
                      <w:color w:val="000000"/>
                    </w:rPr>
                  </w:pPr>
                </w:p>
              </w:tc>
              <w:tc>
                <w:tcPr>
                  <w:tcW w:w="4660" w:type="dxa"/>
                  <w:shd w:val="clear" w:color="auto" w:fill="auto"/>
                  <w:vAlign w:val="bottom"/>
                  <w:hideMark/>
                </w:tcPr>
                <w:p w14:paraId="1CDA7B04" w14:textId="77777777" w:rsidR="00713756" w:rsidRPr="0085623C" w:rsidRDefault="178E614E" w:rsidP="178E614E">
                  <w:pPr>
                    <w:pStyle w:val="TabulkaN"/>
                    <w:rPr>
                      <w:color w:val="000000" w:themeColor="text1"/>
                    </w:rPr>
                  </w:pPr>
                  <w:r w:rsidRPr="178E614E">
                    <w:rPr>
                      <w:color w:val="000000" w:themeColor="text1"/>
                    </w:rPr>
                    <w:t> </w:t>
                  </w:r>
                </w:p>
              </w:tc>
              <w:tc>
                <w:tcPr>
                  <w:tcW w:w="13600" w:type="dxa"/>
                  <w:shd w:val="clear" w:color="auto" w:fill="auto"/>
                  <w:noWrap/>
                  <w:vAlign w:val="bottom"/>
                  <w:hideMark/>
                </w:tcPr>
                <w:p w14:paraId="04AE146F" w14:textId="77777777" w:rsidR="00713756" w:rsidRPr="0085623C" w:rsidRDefault="178E614E" w:rsidP="00D566E7">
                  <w:pPr>
                    <w:pStyle w:val="TabulkaN"/>
                  </w:pPr>
                  <w:r>
                    <w:t> </w:t>
                  </w:r>
                </w:p>
              </w:tc>
            </w:tr>
          </w:tbl>
          <w:p w14:paraId="66825AF0" w14:textId="2CBB0548" w:rsidR="00713756" w:rsidRPr="00BD3E29" w:rsidRDefault="00713756" w:rsidP="00713756"/>
        </w:tc>
      </w:tr>
      <w:tr w:rsidR="00BD4A2E" w:rsidRPr="00D143BE" w14:paraId="46C73592" w14:textId="77777777" w:rsidTr="178E614E">
        <w:trPr>
          <w:trHeight w:val="1877"/>
        </w:trPr>
        <w:tc>
          <w:tcPr>
            <w:tcW w:w="8721" w:type="dxa"/>
            <w:gridSpan w:val="2"/>
            <w:tcBorders>
              <w:top w:val="dashed" w:sz="4" w:space="0" w:color="auto"/>
              <w:bottom w:val="dashed" w:sz="4" w:space="0" w:color="auto"/>
            </w:tcBorders>
            <w:shd w:val="clear" w:color="auto" w:fill="auto"/>
            <w:vAlign w:val="center"/>
          </w:tcPr>
          <w:p w14:paraId="1BA59DAE" w14:textId="46A78C77" w:rsidR="00BD4A2E" w:rsidRPr="007C7490" w:rsidRDefault="00BD4A2E" w:rsidP="00143F39">
            <w:pPr>
              <w:pStyle w:val="Caption"/>
            </w:pPr>
            <w:bookmarkStart w:id="103" w:name="_Toc419447020"/>
            <w:bookmarkStart w:id="104" w:name="_Toc490749742"/>
            <w:r w:rsidRPr="00E31ACE">
              <w:lastRenderedPageBreak/>
              <w:t xml:space="preserve">Obrázok </w:t>
            </w:r>
            <w:r w:rsidR="00716BD5" w:rsidRPr="00E31ACE">
              <w:fldChar w:fldCharType="begin"/>
            </w:r>
            <w:r w:rsidRPr="00E31ACE">
              <w:instrText xml:space="preserve"> SEQ Obrázok \* ARABIC </w:instrText>
            </w:r>
            <w:r w:rsidR="00716BD5" w:rsidRPr="00E31ACE">
              <w:fldChar w:fldCharType="separate"/>
            </w:r>
            <w:r w:rsidR="00EE30CF" w:rsidRPr="00E31ACE">
              <w:rPr>
                <w:noProof/>
              </w:rPr>
              <w:t>12</w:t>
            </w:r>
            <w:r w:rsidR="00716BD5" w:rsidRPr="00E31ACE">
              <w:fldChar w:fldCharType="end"/>
            </w:r>
            <w:r w:rsidRPr="00E31ACE">
              <w:t>: Biznis architektúra</w:t>
            </w:r>
            <w:bookmarkEnd w:id="103"/>
            <w:bookmarkEnd w:id="104"/>
          </w:p>
          <w:p w14:paraId="591647A4" w14:textId="4FBEEABF" w:rsidR="00BD4A2E" w:rsidRPr="007C7490" w:rsidRDefault="00E31ACE" w:rsidP="00E84F4F">
            <w:r w:rsidRPr="00105570">
              <w:rPr>
                <w:noProof/>
                <w:lang w:eastAsia="sk-SK"/>
              </w:rPr>
              <w:drawing>
                <wp:inline distT="0" distB="0" distL="0" distR="0" wp14:anchorId="2D699417" wp14:editId="3289DA2E">
                  <wp:extent cx="5243290" cy="2992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43929" cy="2992485"/>
                          </a:xfrm>
                          <a:prstGeom prst="rect">
                            <a:avLst/>
                          </a:prstGeom>
                        </pic:spPr>
                      </pic:pic>
                    </a:graphicData>
                  </a:graphic>
                </wp:inline>
              </w:drawing>
            </w:r>
          </w:p>
        </w:tc>
      </w:tr>
      <w:tr w:rsidR="00BD4A2E" w:rsidRPr="00D143BE" w14:paraId="75C5D59E" w14:textId="77777777" w:rsidTr="178E614E">
        <w:trPr>
          <w:trHeight w:val="1897"/>
        </w:trPr>
        <w:tc>
          <w:tcPr>
            <w:tcW w:w="8721" w:type="dxa"/>
            <w:gridSpan w:val="2"/>
            <w:tcBorders>
              <w:top w:val="dashed" w:sz="4" w:space="0" w:color="auto"/>
            </w:tcBorders>
            <w:shd w:val="clear" w:color="auto" w:fill="auto"/>
          </w:tcPr>
          <w:p w14:paraId="511CFA53" w14:textId="2565DC3E" w:rsidR="00E31ACE" w:rsidRDefault="00E31ACE" w:rsidP="00143F39">
            <w:pPr>
              <w:pStyle w:val="BodyText"/>
            </w:pPr>
            <w:r w:rsidRPr="00E31ACE">
              <w:t>Obrázok biznis architektúry znázorňuje prechod zo súčasného stavu biznis architektúry, kedy služby nie sú poskytované z jedného miesta, a sú dostupné len v distribuovaných agendových sytémoch jednotlivých rezortov, do centralizovanej biznis architektúry MOU. Zelenou farbou sú znázornené nové budované koncové biznis služby a funkcie, ktoré sú poskytované centralizovane.</w:t>
            </w:r>
          </w:p>
          <w:p w14:paraId="635EF775" w14:textId="4C09CE1B" w:rsidR="00BD4A2E" w:rsidRPr="00E84F4F" w:rsidRDefault="178E614E" w:rsidP="00143F39">
            <w:pPr>
              <w:pStyle w:val="BodyText"/>
            </w:pPr>
            <w:r>
              <w:t xml:space="preserve">Základom riešenia </w:t>
            </w:r>
            <w:r w:rsidRPr="178E614E">
              <w:rPr>
                <w:lang w:val="sk-SK"/>
              </w:rPr>
              <w:t>MOU</w:t>
            </w:r>
            <w:r>
              <w:t xml:space="preserve"> bude:</w:t>
            </w:r>
          </w:p>
          <w:p w14:paraId="4D48200A" w14:textId="77777777" w:rsidR="00BD4A2E" w:rsidRPr="000D27F9" w:rsidRDefault="178E614E" w:rsidP="006013D8">
            <w:pPr>
              <w:pStyle w:val="Bullet1"/>
            </w:pPr>
            <w:r>
              <w:t>Znovupoužitie aktuálnych biznis služieb a funkcií IS VS,</w:t>
            </w:r>
          </w:p>
          <w:p w14:paraId="630205FC" w14:textId="495083C8" w:rsidR="00BD4A2E" w:rsidRPr="000D27F9" w:rsidRDefault="178E614E" w:rsidP="006013D8">
            <w:pPr>
              <w:pStyle w:val="Bullet1"/>
            </w:pPr>
            <w:r>
              <w:t>Vytvorenie nových biznis služieb, ako Moje údaje, Sprístupnenie mojich údajov a podobne.</w:t>
            </w:r>
          </w:p>
          <w:p w14:paraId="5FAC7308" w14:textId="1231D7B4" w:rsidR="00BD4A2E" w:rsidRPr="007C7490" w:rsidRDefault="178E614E" w:rsidP="00E84F4F">
            <w:pPr>
              <w:pStyle w:val="BodyText"/>
            </w:pPr>
            <w:r>
              <w:t xml:space="preserve">Cieľom je vytvorenie jednotného riešenia zabezpečenia výkonu vyhľadávania a sprístupňovania elektronických </w:t>
            </w:r>
            <w:r w:rsidRPr="178E614E">
              <w:rPr>
                <w:lang w:val="sk-SK"/>
              </w:rPr>
              <w:t>údajov</w:t>
            </w:r>
            <w:r>
              <w:t xml:space="preserve"> z jedného miesta. Toto zjednotenie prinesie zvýšenie kvality poskytovaných biznis služieb pre externé subjekty, predovšetkým v oblasti poskytovaných dát, </w:t>
            </w:r>
            <w:r>
              <w:lastRenderedPageBreak/>
              <w:t>ale aj optimalizáciu prevádzkových nákladov a výraznú úsporu času a tým aj peňazí občanov, podnikateľov, ako aj zamestnancov orgánov verejnej moci.</w:t>
            </w:r>
          </w:p>
        </w:tc>
      </w:tr>
      <w:tr w:rsidR="00BD4A2E" w:rsidRPr="00D143BE" w14:paraId="7D5B4B44" w14:textId="77777777" w:rsidTr="178E614E">
        <w:trPr>
          <w:trHeight w:val="222"/>
        </w:trPr>
        <w:tc>
          <w:tcPr>
            <w:tcW w:w="3999" w:type="dxa"/>
            <w:tcBorders>
              <w:top w:val="single" w:sz="4" w:space="0" w:color="auto"/>
            </w:tcBorders>
            <w:shd w:val="clear" w:color="auto" w:fill="D9D9D9" w:themeFill="background1" w:themeFillShade="D9"/>
          </w:tcPr>
          <w:p w14:paraId="41A0F4D3" w14:textId="77777777" w:rsidR="00BD4A2E" w:rsidRPr="00942A4E" w:rsidRDefault="178E614E" w:rsidP="178E614E">
            <w:pPr>
              <w:pStyle w:val="BodyText"/>
              <w:rPr>
                <w:i/>
                <w:iCs/>
              </w:rPr>
            </w:pPr>
            <w:r>
              <w:lastRenderedPageBreak/>
              <w:t>Kritéria kvality</w:t>
            </w:r>
          </w:p>
        </w:tc>
        <w:tc>
          <w:tcPr>
            <w:tcW w:w="4722" w:type="dxa"/>
            <w:tcBorders>
              <w:top w:val="single" w:sz="4" w:space="0" w:color="auto"/>
            </w:tcBorders>
            <w:shd w:val="clear" w:color="auto" w:fill="D9D9D9" w:themeFill="background1" w:themeFillShade="D9"/>
          </w:tcPr>
          <w:p w14:paraId="56DD282E" w14:textId="77777777" w:rsidR="00BD4A2E" w:rsidRPr="00942A4E" w:rsidRDefault="178E614E" w:rsidP="00143F39">
            <w:pPr>
              <w:pStyle w:val="BodyText"/>
            </w:pPr>
            <w:r>
              <w:t xml:space="preserve">Spresnenie kritérií kvality: Q-3.1, Q-3.2, Q-3.3, Q-3.4. </w:t>
            </w:r>
          </w:p>
        </w:tc>
      </w:tr>
      <w:tr w:rsidR="00BD4A2E" w:rsidRPr="00D143BE" w14:paraId="07F898DA" w14:textId="77777777" w:rsidTr="178E614E">
        <w:trPr>
          <w:trHeight w:val="222"/>
        </w:trPr>
        <w:tc>
          <w:tcPr>
            <w:tcW w:w="8721" w:type="dxa"/>
            <w:gridSpan w:val="2"/>
            <w:tcBorders>
              <w:top w:val="single" w:sz="4" w:space="0" w:color="auto"/>
            </w:tcBorders>
            <w:shd w:val="clear" w:color="auto" w:fill="auto"/>
          </w:tcPr>
          <w:p w14:paraId="326378C0" w14:textId="77777777" w:rsidR="00BD4A2E" w:rsidRPr="00396B0C" w:rsidRDefault="178E614E" w:rsidP="00BB4560">
            <w:pPr>
              <w:pStyle w:val="Bullet1"/>
            </w:pPr>
            <w:r>
              <w:t>Q-3.1: Miera úplnosti centralizovaných procesov.</w:t>
            </w:r>
          </w:p>
          <w:p w14:paraId="2D1C19C5" w14:textId="77777777" w:rsidR="00D514B5" w:rsidRPr="00396B0C" w:rsidRDefault="178E614E" w:rsidP="00BB4560">
            <w:pPr>
              <w:pStyle w:val="Bullet1"/>
            </w:pPr>
            <w:r>
              <w:t>Q-3.2: Miera optimalizácie procesov – efektivita a zvýšenie produktivity práce.</w:t>
            </w:r>
          </w:p>
          <w:p w14:paraId="2A156100" w14:textId="77777777" w:rsidR="00BD4A2E" w:rsidRPr="00396B0C" w:rsidRDefault="178E614E" w:rsidP="00BB4560">
            <w:pPr>
              <w:pStyle w:val="Bullet1"/>
            </w:pPr>
            <w:r>
              <w:t>Q-3.3: Služby nad informáciami s vyššou kvalitou.</w:t>
            </w:r>
          </w:p>
          <w:p w14:paraId="11370CF4" w14:textId="77777777" w:rsidR="00BD4A2E" w:rsidRPr="00396B0C" w:rsidRDefault="178E614E" w:rsidP="178E614E">
            <w:pPr>
              <w:pStyle w:val="Bullet1"/>
              <w:rPr>
                <w:b/>
                <w:bCs/>
              </w:rPr>
            </w:pPr>
            <w:r>
              <w:t>Q-3.4: Minimalizovaný čas potrebný na sprístupnenie dát z jednotlivých rezortov.</w:t>
            </w:r>
          </w:p>
        </w:tc>
      </w:tr>
      <w:tr w:rsidR="00BD4A2E" w:rsidRPr="00D143BE" w14:paraId="5BEF6884" w14:textId="77777777" w:rsidTr="178E614E">
        <w:trPr>
          <w:trHeight w:val="222"/>
        </w:trPr>
        <w:tc>
          <w:tcPr>
            <w:tcW w:w="3999" w:type="dxa"/>
            <w:tcBorders>
              <w:top w:val="single" w:sz="4" w:space="0" w:color="auto"/>
            </w:tcBorders>
            <w:shd w:val="clear" w:color="auto" w:fill="D9D9D9" w:themeFill="background1" w:themeFillShade="D9"/>
          </w:tcPr>
          <w:p w14:paraId="670C9D1D" w14:textId="77777777" w:rsidR="00BD4A2E" w:rsidRPr="00942A4E" w:rsidRDefault="178E614E" w:rsidP="178E614E">
            <w:pPr>
              <w:pStyle w:val="BodyText"/>
              <w:rPr>
                <w:i/>
                <w:iCs/>
              </w:rPr>
            </w:pPr>
            <w:r>
              <w:t>Riziká</w:t>
            </w:r>
          </w:p>
        </w:tc>
        <w:tc>
          <w:tcPr>
            <w:tcW w:w="4722" w:type="dxa"/>
            <w:tcBorders>
              <w:top w:val="single" w:sz="4" w:space="0" w:color="auto"/>
            </w:tcBorders>
            <w:shd w:val="clear" w:color="auto" w:fill="D9D9D9" w:themeFill="background1" w:themeFillShade="D9"/>
          </w:tcPr>
          <w:p w14:paraId="69F44B08" w14:textId="77777777" w:rsidR="00BD4A2E" w:rsidRPr="00942A4E" w:rsidRDefault="178E614E" w:rsidP="178E614E">
            <w:pPr>
              <w:pStyle w:val="BodyText"/>
              <w:rPr>
                <w:b/>
                <w:bCs/>
              </w:rPr>
            </w:pPr>
            <w:r w:rsidRPr="178E614E">
              <w:rPr>
                <w:b/>
                <w:bCs/>
              </w:rPr>
              <w:t>Spresnenie identifikovaných rizík:</w:t>
            </w:r>
            <w:r>
              <w:t xml:space="preserve">. R-3.1, R-3.2, R-3.3, R-3.4, R-3.5  </w:t>
            </w:r>
          </w:p>
        </w:tc>
      </w:tr>
      <w:tr w:rsidR="00BD4A2E" w:rsidRPr="00D143BE" w14:paraId="4117D936" w14:textId="77777777" w:rsidTr="178E614E">
        <w:trPr>
          <w:trHeight w:val="519"/>
        </w:trPr>
        <w:tc>
          <w:tcPr>
            <w:tcW w:w="8721" w:type="dxa"/>
            <w:gridSpan w:val="2"/>
            <w:tcBorders>
              <w:top w:val="single" w:sz="4" w:space="0" w:color="auto"/>
            </w:tcBorders>
            <w:shd w:val="clear" w:color="auto" w:fill="auto"/>
          </w:tcPr>
          <w:p w14:paraId="0A897E67" w14:textId="77777777" w:rsidR="00BD4A2E" w:rsidRPr="00E170C2" w:rsidRDefault="178E614E" w:rsidP="00BB4560">
            <w:pPr>
              <w:pStyle w:val="Bullet1"/>
            </w:pPr>
            <w:r>
              <w:t>R-3.1: Nepodarí sa presadiť dostatočne radikálnu optimalizáciu procesov, s reálnym dopadom na efektivitu a výrazným inovačným potenciálom.</w:t>
            </w:r>
          </w:p>
          <w:p w14:paraId="57C2DEDA" w14:textId="77777777" w:rsidR="00BD4A2E" w:rsidRPr="00E170C2" w:rsidRDefault="178E614E" w:rsidP="00BB4560">
            <w:pPr>
              <w:pStyle w:val="Bullet1"/>
            </w:pPr>
            <w:r>
              <w:t>R-3.2: Optimalizácia procesov neprinesie zvýšenie efektivity práce rezortov.</w:t>
            </w:r>
          </w:p>
          <w:p w14:paraId="69EC3C31" w14:textId="77777777" w:rsidR="00FB6A00" w:rsidRPr="00E170C2" w:rsidRDefault="178E614E" w:rsidP="00BB4560">
            <w:pPr>
              <w:pStyle w:val="Bullet1"/>
            </w:pPr>
            <w:r>
              <w:t>R-3.3: Nový systém nenaplní všetky požadované funkcie, dokonca nebude pokrývať ani funkcie aktuálneho zabehaného systému.</w:t>
            </w:r>
          </w:p>
          <w:p w14:paraId="26CE0C54" w14:textId="77777777" w:rsidR="00BD4A2E" w:rsidRPr="00E170C2" w:rsidRDefault="178E614E" w:rsidP="00BB4560">
            <w:pPr>
              <w:pStyle w:val="Bullet1"/>
            </w:pPr>
            <w:r>
              <w:t>R-3.4: Nejednoznačne definované biznis požiadavky na cieľové riešenie.</w:t>
            </w:r>
          </w:p>
          <w:p w14:paraId="49BBB4E7" w14:textId="77777777" w:rsidR="00BD4A2E" w:rsidRPr="00E170C2" w:rsidRDefault="178E614E" w:rsidP="00BB4560">
            <w:pPr>
              <w:pStyle w:val="Bullet1"/>
            </w:pPr>
            <w:r>
              <w:t>R-3.5: Nespokojnosť zapojených subjektov a osôb s centrálnym riešením.</w:t>
            </w:r>
          </w:p>
        </w:tc>
      </w:tr>
      <w:tr w:rsidR="00BD4A2E" w:rsidRPr="00D143BE" w14:paraId="08176F80" w14:textId="77777777" w:rsidTr="178E614E">
        <w:tc>
          <w:tcPr>
            <w:tcW w:w="3999" w:type="dxa"/>
            <w:shd w:val="clear" w:color="auto" w:fill="D9D9D9" w:themeFill="background1" w:themeFillShade="D9"/>
          </w:tcPr>
          <w:p w14:paraId="4AF4B78C" w14:textId="77777777" w:rsidR="00BD4A2E" w:rsidRPr="00942A4E" w:rsidRDefault="178E614E" w:rsidP="00143F39">
            <w:pPr>
              <w:pStyle w:val="BodyText"/>
            </w:pPr>
            <w:r>
              <w:t>Prílohy</w:t>
            </w:r>
          </w:p>
        </w:tc>
        <w:tc>
          <w:tcPr>
            <w:tcW w:w="4722" w:type="dxa"/>
            <w:shd w:val="clear" w:color="auto" w:fill="D9D9D9" w:themeFill="background1" w:themeFillShade="D9"/>
          </w:tcPr>
          <w:p w14:paraId="293241EA" w14:textId="77777777" w:rsidR="00BD4A2E" w:rsidRPr="00942A4E" w:rsidRDefault="178E614E" w:rsidP="00143F39">
            <w:pPr>
              <w:pStyle w:val="BodyText"/>
            </w:pPr>
            <w:r>
              <w:t>Diagramy, modely, obrázky v plnom rozlíšení</w:t>
            </w:r>
          </w:p>
        </w:tc>
      </w:tr>
      <w:tr w:rsidR="00BD4A2E" w:rsidRPr="00D143BE" w14:paraId="07E4FEEC" w14:textId="77777777" w:rsidTr="178E614E">
        <w:tc>
          <w:tcPr>
            <w:tcW w:w="3999" w:type="dxa"/>
            <w:shd w:val="clear" w:color="auto" w:fill="auto"/>
          </w:tcPr>
          <w:p w14:paraId="061D2B8A" w14:textId="77777777" w:rsidR="00BD4A2E" w:rsidRPr="00942A4E" w:rsidRDefault="178E614E" w:rsidP="00BB4560">
            <w:pPr>
              <w:pStyle w:val="Bullet1"/>
            </w:pPr>
            <w:r>
              <w:t>Tabuľka 1-4 Zoznam zvolených služieb</w:t>
            </w:r>
          </w:p>
          <w:p w14:paraId="281BFCCA" w14:textId="77777777" w:rsidR="00BD4A2E" w:rsidRPr="00942A4E" w:rsidRDefault="178E614E" w:rsidP="00BB4560">
            <w:pPr>
              <w:pStyle w:val="Bullet1"/>
            </w:pPr>
            <w:r>
              <w:t>Tabuľka 5 Riziká</w:t>
            </w:r>
          </w:p>
          <w:p w14:paraId="54BD98F0" w14:textId="77777777" w:rsidR="00BD4A2E" w:rsidRPr="00942A4E" w:rsidRDefault="178E614E" w:rsidP="00BB4560">
            <w:pPr>
              <w:pStyle w:val="Bullet1"/>
            </w:pPr>
            <w:r>
              <w:t>Tabuľka 6 Kritéria kvality</w:t>
            </w:r>
          </w:p>
          <w:p w14:paraId="08A11AF0" w14:textId="77777777" w:rsidR="00BD4A2E" w:rsidRPr="00942A4E" w:rsidRDefault="178E614E" w:rsidP="00BB4560">
            <w:pPr>
              <w:pStyle w:val="Bullet1"/>
            </w:pPr>
            <w:r>
              <w:t>Tabuľka 12 Biznis rozhrania</w:t>
            </w:r>
          </w:p>
          <w:p w14:paraId="2793244F" w14:textId="77777777" w:rsidR="00BD4A2E" w:rsidRPr="00942A4E" w:rsidRDefault="178E614E" w:rsidP="00BB4560">
            <w:pPr>
              <w:pStyle w:val="Bullet1"/>
            </w:pPr>
            <w:r>
              <w:t>Tabuľka 13 Biznis procesy</w:t>
            </w:r>
          </w:p>
          <w:p w14:paraId="52E4AA3D" w14:textId="77777777" w:rsidR="00BD4A2E" w:rsidRPr="00942A4E" w:rsidRDefault="178E614E" w:rsidP="00BB4560">
            <w:pPr>
              <w:pStyle w:val="Bullet1"/>
            </w:pPr>
            <w:r>
              <w:t>Tabuľka 14 Biznis funkcie</w:t>
            </w:r>
          </w:p>
          <w:p w14:paraId="2963C133" w14:textId="77777777" w:rsidR="00BD4A2E" w:rsidRPr="00942A4E" w:rsidRDefault="178E614E" w:rsidP="00BB4560">
            <w:pPr>
              <w:pStyle w:val="Bullet1"/>
            </w:pPr>
            <w:r>
              <w:t>Tabuľka 15 Biznis služby</w:t>
            </w:r>
          </w:p>
          <w:p w14:paraId="72F78F9A" w14:textId="77777777" w:rsidR="00BD4A2E" w:rsidRPr="00942A4E" w:rsidRDefault="178E614E" w:rsidP="178E614E">
            <w:pPr>
              <w:pStyle w:val="Bullet1"/>
              <w:rPr>
                <w:i/>
                <w:iCs/>
              </w:rPr>
            </w:pPr>
            <w:r>
              <w:t>Tabuľka 16 Biznis informácie</w:t>
            </w:r>
          </w:p>
        </w:tc>
        <w:tc>
          <w:tcPr>
            <w:tcW w:w="4722" w:type="dxa"/>
            <w:shd w:val="clear" w:color="auto" w:fill="auto"/>
          </w:tcPr>
          <w:p w14:paraId="1E4CEB20" w14:textId="77777777" w:rsidR="00BD4A2E" w:rsidRPr="00942A4E" w:rsidRDefault="178E614E" w:rsidP="00143F39">
            <w:pPr>
              <w:pStyle w:val="BodyText"/>
            </w:pPr>
            <w:r>
              <w:t>-</w:t>
            </w:r>
          </w:p>
        </w:tc>
      </w:tr>
    </w:tbl>
    <w:p w14:paraId="77146478" w14:textId="77777777" w:rsidR="00BD4A2E" w:rsidRPr="00D143BE" w:rsidRDefault="00BD4A2E" w:rsidP="00143F39"/>
    <w:p w14:paraId="645F4D65" w14:textId="77777777" w:rsidR="00BD4A2E" w:rsidRPr="00C0082D" w:rsidRDefault="178E614E" w:rsidP="00AE4CEB">
      <w:pPr>
        <w:pStyle w:val="Heading3"/>
      </w:pPr>
      <w:bookmarkStart w:id="105" w:name="_Toc490749891"/>
      <w:r w:rsidRPr="178E614E">
        <w:rPr>
          <w:highlight w:val="yellow"/>
        </w:rPr>
        <w:lastRenderedPageBreak/>
        <w:t>Architektúra informačných systémov</w:t>
      </w:r>
      <w:bookmarkEnd w:id="105"/>
    </w:p>
    <w:p w14:paraId="37291AFF" w14:textId="77777777" w:rsidR="00BD4A2E" w:rsidRPr="00D143BE" w:rsidRDefault="00BD4A2E" w:rsidP="00143F39">
      <w:pPr>
        <w:pStyle w:val="Caption"/>
      </w:pPr>
      <w:bookmarkStart w:id="106" w:name="_Toc419447003"/>
      <w:bookmarkStart w:id="107" w:name="_Toc490239137"/>
      <w:r w:rsidRPr="00D143BE">
        <w:t xml:space="preserve">Tabuľka </w:t>
      </w:r>
      <w:r w:rsidR="00716BD5" w:rsidRPr="565AC3BE">
        <w:fldChar w:fldCharType="begin"/>
      </w:r>
      <w:r w:rsidRPr="00D143BE">
        <w:instrText xml:space="preserve"> SEQ Tabuľka \* ARABIC </w:instrText>
      </w:r>
      <w:r w:rsidR="00716BD5" w:rsidRPr="565AC3BE">
        <w:fldChar w:fldCharType="separate"/>
      </w:r>
      <w:r w:rsidR="003C7B0A">
        <w:rPr>
          <w:noProof/>
        </w:rPr>
        <w:t>17</w:t>
      </w:r>
      <w:r w:rsidR="00716BD5" w:rsidRPr="565AC3BE">
        <w:fldChar w:fldCharType="end"/>
      </w:r>
      <w:r w:rsidRPr="00D143BE">
        <w:rPr>
          <w:noProof/>
        </w:rPr>
        <w:t>:</w:t>
      </w:r>
      <w:r w:rsidRPr="00D143BE">
        <w:t xml:space="preserve"> Architektúra informačných systémov - budúci stav</w:t>
      </w:r>
      <w:bookmarkEnd w:id="106"/>
      <w:bookmarkEnd w:id="1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4"/>
        <w:gridCol w:w="4431"/>
      </w:tblGrid>
      <w:tr w:rsidR="00BD4A2E" w:rsidRPr="00D143BE" w14:paraId="1C418DFD" w14:textId="77777777" w:rsidTr="178E614E">
        <w:trPr>
          <w:trHeight w:val="63"/>
        </w:trPr>
        <w:tc>
          <w:tcPr>
            <w:tcW w:w="8721" w:type="dxa"/>
            <w:gridSpan w:val="2"/>
            <w:shd w:val="clear" w:color="auto" w:fill="D9D9D9" w:themeFill="background1" w:themeFillShade="D9"/>
          </w:tcPr>
          <w:p w14:paraId="3EFD736A" w14:textId="77777777" w:rsidR="00BD4A2E" w:rsidRPr="00942A4E" w:rsidRDefault="178E614E" w:rsidP="00143F39">
            <w:pPr>
              <w:pStyle w:val="BodyText"/>
            </w:pPr>
            <w:r>
              <w:t xml:space="preserve">Súhrnný popis </w:t>
            </w:r>
          </w:p>
        </w:tc>
      </w:tr>
      <w:tr w:rsidR="00BD4A2E" w:rsidRPr="00D143BE" w14:paraId="5F1060A8" w14:textId="77777777" w:rsidTr="178E614E">
        <w:trPr>
          <w:trHeight w:val="841"/>
        </w:trPr>
        <w:tc>
          <w:tcPr>
            <w:tcW w:w="8721" w:type="dxa"/>
            <w:gridSpan w:val="2"/>
            <w:tcBorders>
              <w:bottom w:val="dashed" w:sz="4" w:space="0" w:color="auto"/>
            </w:tcBorders>
            <w:shd w:val="clear" w:color="auto" w:fill="auto"/>
          </w:tcPr>
          <w:p w14:paraId="2BC5B6F7" w14:textId="103C8F09" w:rsidR="00AE4CEB" w:rsidRPr="00AE4CEB" w:rsidRDefault="178E614E" w:rsidP="00AE4CEB">
            <w:pPr>
              <w:pStyle w:val="Heading4"/>
            </w:pPr>
            <w:r>
              <w:lastRenderedPageBreak/>
              <w:t>Riešenie pre Manažment osobných údajov:</w:t>
            </w:r>
          </w:p>
          <w:p w14:paraId="271C0DAB" w14:textId="4CF69BD9" w:rsidR="00A8290D" w:rsidRDefault="178E614E" w:rsidP="00A959C2">
            <w:pPr>
              <w:pStyle w:val="Heading5"/>
            </w:pPr>
            <w:r>
              <w:t>Štandardizované API pre Moje d</w:t>
            </w:r>
            <w:r w:rsidRPr="178E614E">
              <w:rPr>
                <w:lang w:val="en-US"/>
              </w:rPr>
              <w:t>á</w:t>
            </w:r>
            <w:r>
              <w:t>ta:</w:t>
            </w:r>
          </w:p>
          <w:p w14:paraId="16FAF95B" w14:textId="175F428A" w:rsidR="005B1CE1" w:rsidRDefault="178E614E" w:rsidP="0046388F">
            <w:pPr>
              <w:pStyle w:val="Bullet1"/>
            </w:pPr>
            <w:r>
              <w:t>Na strane integrovaných systémov</w:t>
            </w:r>
          </w:p>
          <w:p w14:paraId="44A5272C" w14:textId="77777777" w:rsidR="005B1CE1" w:rsidRDefault="005B1CE1" w:rsidP="0046388F">
            <w:pPr>
              <w:pStyle w:val="Bullet1"/>
            </w:pPr>
          </w:p>
          <w:p w14:paraId="4351FD1E" w14:textId="333432F7" w:rsidR="005B1CE1" w:rsidRDefault="178E614E" w:rsidP="0060741C">
            <w:pPr>
              <w:pStyle w:val="Heading5"/>
            </w:pPr>
            <w:r>
              <w:t>My data Operation stack (Personal Management information system):</w:t>
            </w:r>
          </w:p>
          <w:p w14:paraId="4B7123AE" w14:textId="557F2B2F" w:rsidR="00526B5A" w:rsidRDefault="178E614E" w:rsidP="0046388F">
            <w:pPr>
              <w:pStyle w:val="Bullet1"/>
            </w:pPr>
            <w:r>
              <w:t>Osobný účet</w:t>
            </w:r>
          </w:p>
          <w:p w14:paraId="50AD10A9" w14:textId="1F09ACD8" w:rsidR="00526B5A" w:rsidRDefault="178E614E" w:rsidP="00526B5A">
            <w:pPr>
              <w:pStyle w:val="Bullet1"/>
            </w:pPr>
            <w:r>
              <w:t>Manažment súhlasov pre prístup k údajom</w:t>
            </w:r>
          </w:p>
          <w:p w14:paraId="0E64E159" w14:textId="2FE258EB" w:rsidR="0060741C" w:rsidRDefault="178E614E" w:rsidP="0046388F">
            <w:pPr>
              <w:pStyle w:val="Bullet1"/>
            </w:pPr>
            <w:r>
              <w:t>Registrácia prístupov pre aplikácie</w:t>
            </w:r>
          </w:p>
          <w:p w14:paraId="71997716" w14:textId="08D457F4" w:rsidR="00A959C2" w:rsidRDefault="178E614E" w:rsidP="0046388F">
            <w:pPr>
              <w:pStyle w:val="Bullet1"/>
            </w:pPr>
            <w:r>
              <w:t>Osobné dátové úložisko (vrátane logu prístupov)</w:t>
            </w:r>
          </w:p>
          <w:p w14:paraId="30DE66AA" w14:textId="1637C978" w:rsidR="005B1CE1" w:rsidRDefault="178E614E" w:rsidP="00A959C2">
            <w:pPr>
              <w:pStyle w:val="Heading5"/>
            </w:pPr>
            <w:r>
              <w:t>Využitie Platformy integrácie údajov pre prístup k údajom</w:t>
            </w:r>
            <w:r w:rsidRPr="178E614E">
              <w:rPr>
                <w:lang w:val="en-US"/>
              </w:rPr>
              <w:t xml:space="preserve"> z  ISVS</w:t>
            </w:r>
            <w:r>
              <w:t>:</w:t>
            </w:r>
          </w:p>
          <w:p w14:paraId="6398F05C" w14:textId="3578BFE9" w:rsidR="005B1CE1" w:rsidRPr="0046388F" w:rsidRDefault="178E614E" w:rsidP="00D6468B">
            <w:pPr>
              <w:pStyle w:val="Bullet1"/>
            </w:pPr>
            <w:r>
              <w:t>Dátová integrácia s PIMS</w:t>
            </w:r>
          </w:p>
          <w:p w14:paraId="40FABA10" w14:textId="41B687B8" w:rsidR="00A959C2" w:rsidRPr="0046388F" w:rsidRDefault="178E614E" w:rsidP="008E63E6">
            <w:pPr>
              <w:pStyle w:val="Bullet1"/>
            </w:pPr>
            <w:r>
              <w:t>Implementácia jednotného Open API pre objekty evidencie na prístup do PIMS</w:t>
            </w:r>
          </w:p>
          <w:p w14:paraId="45709AB7" w14:textId="5E840F05" w:rsidR="00A959C2" w:rsidRDefault="178E614E" w:rsidP="00A959C2">
            <w:pPr>
              <w:pStyle w:val="Heading5"/>
            </w:pPr>
            <w:r>
              <w:t>Služba Moje d</w:t>
            </w:r>
            <w:r w:rsidRPr="178E614E">
              <w:rPr>
                <w:lang w:val="en-US"/>
              </w:rPr>
              <w:t>á</w:t>
            </w:r>
            <w:r>
              <w:t>ta ako Identity provider:</w:t>
            </w:r>
          </w:p>
          <w:p w14:paraId="2B4388F0" w14:textId="77777777" w:rsidR="00AE4CEB" w:rsidRDefault="00AE4CEB" w:rsidP="00B731DC">
            <w:pPr>
              <w:pStyle w:val="Bullet1"/>
            </w:pPr>
          </w:p>
          <w:p w14:paraId="7E84D5B9" w14:textId="242FB599" w:rsidR="00AE4CEB" w:rsidRDefault="00AE4CEB" w:rsidP="00AE4CEB">
            <w:pPr>
              <w:pStyle w:val="Bullet2"/>
              <w:numPr>
                <w:ilvl w:val="0"/>
                <w:numId w:val="0"/>
              </w:numPr>
            </w:pPr>
          </w:p>
          <w:p w14:paraId="555669D9" w14:textId="0DACDD89" w:rsidR="00B731DC" w:rsidRDefault="178E614E" w:rsidP="00AE4CEB">
            <w:pPr>
              <w:pStyle w:val="Bullet2"/>
              <w:numPr>
                <w:ilvl w:val="1"/>
                <w:numId w:val="0"/>
              </w:numPr>
            </w:pPr>
            <w:r w:rsidRPr="178E614E">
              <w:rPr>
                <w:rStyle w:val="Heading5Char"/>
              </w:rPr>
              <w:t>Mobilná aplikácia Moje dáta</w:t>
            </w:r>
            <w:r>
              <w:t>:</w:t>
            </w:r>
          </w:p>
          <w:p w14:paraId="65FABC22" w14:textId="7FCD355B" w:rsidR="00AE4CEB" w:rsidRPr="00942A4E" w:rsidRDefault="00AE4CEB" w:rsidP="00AE4CEB">
            <w:pPr>
              <w:pStyle w:val="Bullet2"/>
              <w:numPr>
                <w:ilvl w:val="0"/>
                <w:numId w:val="0"/>
              </w:numPr>
            </w:pPr>
          </w:p>
        </w:tc>
      </w:tr>
      <w:tr w:rsidR="00BD4A2E" w:rsidRPr="00D143BE" w14:paraId="5D97D7D4" w14:textId="77777777" w:rsidTr="178E614E">
        <w:tblPrEx>
          <w:tblCellMar>
            <w:top w:w="85" w:type="dxa"/>
            <w:bottom w:w="85" w:type="dxa"/>
          </w:tblCellMar>
        </w:tblPrEx>
        <w:trPr>
          <w:trHeight w:val="1877"/>
        </w:trPr>
        <w:tc>
          <w:tcPr>
            <w:tcW w:w="8721" w:type="dxa"/>
            <w:gridSpan w:val="2"/>
            <w:tcBorders>
              <w:top w:val="dashed" w:sz="4" w:space="0" w:color="auto"/>
              <w:bottom w:val="dashed" w:sz="4" w:space="0" w:color="auto"/>
            </w:tcBorders>
            <w:shd w:val="clear" w:color="auto" w:fill="auto"/>
            <w:vAlign w:val="center"/>
          </w:tcPr>
          <w:p w14:paraId="1258F3FC" w14:textId="2509745B" w:rsidR="00BD4A2E" w:rsidRPr="00E975E1" w:rsidRDefault="00BD4A2E" w:rsidP="178E614E">
            <w:pPr>
              <w:pStyle w:val="Caption"/>
              <w:rPr>
                <w:rStyle w:val="CommentReference"/>
                <w:rFonts w:ascii="Georgia" w:hAnsi="Georgia"/>
                <w:sz w:val="20"/>
                <w:szCs w:val="20"/>
              </w:rPr>
            </w:pPr>
            <w:bookmarkStart w:id="108" w:name="_Toc419447021"/>
            <w:bookmarkStart w:id="109" w:name="_Toc490749743"/>
            <w:r w:rsidRPr="00D143BE">
              <w:lastRenderedPageBreak/>
              <w:t xml:space="preserve">Obrázok </w:t>
            </w:r>
            <w:r w:rsidR="00716BD5" w:rsidRPr="565AC3BE">
              <w:fldChar w:fldCharType="begin"/>
            </w:r>
            <w:r w:rsidRPr="00D143BE">
              <w:instrText xml:space="preserve"> SEQ Obrázok \* ARABIC </w:instrText>
            </w:r>
            <w:r w:rsidR="00716BD5" w:rsidRPr="565AC3BE">
              <w:fldChar w:fldCharType="separate"/>
            </w:r>
            <w:r w:rsidR="00EE30CF">
              <w:rPr>
                <w:noProof/>
              </w:rPr>
              <w:t>13</w:t>
            </w:r>
            <w:r w:rsidR="00716BD5" w:rsidRPr="565AC3BE">
              <w:fldChar w:fldCharType="end"/>
            </w:r>
            <w:r w:rsidRPr="00D143BE">
              <w:t xml:space="preserve">: </w:t>
            </w:r>
            <w:r w:rsidRPr="00290EFB">
              <w:t>Budúci stav informačných systémo</w:t>
            </w:r>
            <w:bookmarkEnd w:id="108"/>
            <w:r w:rsidR="00266C92" w:rsidRPr="00290EFB">
              <w:t>v</w:t>
            </w:r>
            <w:bookmarkEnd w:id="109"/>
          </w:p>
          <w:p w14:paraId="7994D40C" w14:textId="44F13412" w:rsidR="003D0933" w:rsidRPr="00942A4E" w:rsidRDefault="00E31ACE" w:rsidP="00143F39">
            <w:pPr>
              <w:pStyle w:val="BodyText"/>
            </w:pPr>
            <w:r w:rsidRPr="00105570">
              <w:rPr>
                <w:noProof/>
                <w:lang w:val="sk-SK" w:eastAsia="sk-SK"/>
              </w:rPr>
              <w:drawing>
                <wp:inline distT="0" distB="0" distL="0" distR="0" wp14:anchorId="746763CA" wp14:editId="1F5792D4">
                  <wp:extent cx="5247025" cy="5448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55100" cy="5456685"/>
                          </a:xfrm>
                          <a:prstGeom prst="rect">
                            <a:avLst/>
                          </a:prstGeom>
                        </pic:spPr>
                      </pic:pic>
                    </a:graphicData>
                  </a:graphic>
                </wp:inline>
              </w:drawing>
            </w:r>
          </w:p>
        </w:tc>
      </w:tr>
      <w:tr w:rsidR="00BD4A2E" w:rsidRPr="00D143BE" w14:paraId="31D4CDF7" w14:textId="77777777" w:rsidTr="178E614E">
        <w:tblPrEx>
          <w:tblCellMar>
            <w:top w:w="85" w:type="dxa"/>
            <w:bottom w:w="85" w:type="dxa"/>
          </w:tblCellMar>
        </w:tblPrEx>
        <w:trPr>
          <w:trHeight w:val="1897"/>
        </w:trPr>
        <w:tc>
          <w:tcPr>
            <w:tcW w:w="8721" w:type="dxa"/>
            <w:gridSpan w:val="2"/>
            <w:tcBorders>
              <w:top w:val="dashed" w:sz="4" w:space="0" w:color="auto"/>
            </w:tcBorders>
            <w:shd w:val="clear" w:color="auto" w:fill="auto"/>
          </w:tcPr>
          <w:p w14:paraId="5585AC29" w14:textId="77777777" w:rsidR="00D2051E" w:rsidRDefault="178E614E" w:rsidP="004F010A">
            <w:pPr>
              <w:pStyle w:val="Heading4"/>
            </w:pPr>
            <w:r>
              <w:lastRenderedPageBreak/>
              <w:t>Ďalší rozvoj platformy integrácie údajov</w:t>
            </w:r>
          </w:p>
          <w:p w14:paraId="689BD519" w14:textId="77777777" w:rsidR="00534D8F" w:rsidRPr="00DA3B95" w:rsidRDefault="178E614E" w:rsidP="00034C4F">
            <w:pPr>
              <w:pStyle w:val="Heading5"/>
            </w:pPr>
            <w:r>
              <w:t>Platforma integrácie údajov – centrálne služby</w:t>
            </w:r>
          </w:p>
          <w:p w14:paraId="3D4B0948" w14:textId="77777777" w:rsidR="00534D8F" w:rsidRPr="00DA3B95" w:rsidRDefault="178E614E" w:rsidP="00534D8F">
            <w:r>
              <w:t xml:space="preserve">Je integračným prvkom na úrovni vrstvy údajov. Umožňuje automatizovanú komunikáciu a zdieľanie údajov medzi jednotlivými informačnými systémami verejnej správy. Ide o centrálny komponent povinne používaný na prístup k údajom. Za jeho prevádzku zodpovedá správca MUK dátová časť. </w:t>
            </w:r>
          </w:p>
          <w:p w14:paraId="02AFE9E6" w14:textId="77777777" w:rsidR="00534D8F" w:rsidRPr="00DA3B95" w:rsidRDefault="178E614E" w:rsidP="00534D8F">
            <w:r>
              <w:t xml:space="preserve">V rámci riešenia budú využívané centrálne funkcie: </w:t>
            </w:r>
          </w:p>
          <w:p w14:paraId="31ACCEC2" w14:textId="77777777" w:rsidR="00534D8F" w:rsidRPr="00DA3B95" w:rsidRDefault="178E614E" w:rsidP="00F234A5">
            <w:pPr>
              <w:pStyle w:val="Bullet1"/>
            </w:pPr>
            <w:r>
              <w:t>Servisná zbernica integrácie údajov – sprístupňuje funkcie API pre konzumentov údajov, vykonáva autorizáciu požiadavky, na základe typu objektu, identity producenta a konzumenta a identity údajov z komponentu správy prístupových oprávnení. Nijako nemanipuluje obsah ani formát požiadavky ani odpovede.</w:t>
            </w:r>
          </w:p>
          <w:p w14:paraId="4D84B6C7" w14:textId="77777777" w:rsidR="00534D8F" w:rsidRPr="00DA3B95" w:rsidRDefault="178E614E" w:rsidP="00F234A5">
            <w:pPr>
              <w:pStyle w:val="Bullet1"/>
            </w:pPr>
            <w:r>
              <w:t>Poskytovanie údajov -  zabezpečenia smerovanie požiadaviek zo spoločnej zbernice (spoločného prístupového bodu) na správny systém, v ktorom sú údaje poskytované.</w:t>
            </w:r>
          </w:p>
          <w:p w14:paraId="7764DA04" w14:textId="77777777" w:rsidR="00534D8F" w:rsidRPr="00DA3B95" w:rsidRDefault="178E614E" w:rsidP="00F234A5">
            <w:pPr>
              <w:pStyle w:val="Bullet1"/>
            </w:pPr>
            <w:r>
              <w:t>Riadenie kvality údajov, sledovanie kvality údajov a sledovanie riešenie identifikovaných problémov, plánovanie, nasadenie, monitoring, tvorbu opatrení.</w:t>
            </w:r>
          </w:p>
          <w:p w14:paraId="730CB09B" w14:textId="77777777" w:rsidR="00534D8F" w:rsidRPr="005414FE" w:rsidRDefault="178E614E" w:rsidP="004A37B1">
            <w:pPr>
              <w:pStyle w:val="Heading5"/>
            </w:pPr>
            <w:r>
              <w:t>Podporné funkcie pre konzumentov údajov</w:t>
            </w:r>
          </w:p>
          <w:p w14:paraId="48E00C8A" w14:textId="77777777" w:rsidR="00534D8F" w:rsidRPr="00DA3B95" w:rsidRDefault="178E614E" w:rsidP="002945A0">
            <w:pPr>
              <w:pStyle w:val="Bullet1"/>
            </w:pPr>
            <w:r>
              <w:t>Konsolidácia údajov - umožňuje z dátových objektov dostupných prostredníctvom platformy zdieľania údajov „vyskladať“ dátové objekty špecifického formátu a štruktúry.</w:t>
            </w:r>
          </w:p>
          <w:p w14:paraId="564DE911" w14:textId="77777777" w:rsidR="00534D8F" w:rsidRPr="00DA3B95" w:rsidRDefault="178E614E" w:rsidP="002945A0">
            <w:pPr>
              <w:pStyle w:val="Bullet1"/>
            </w:pPr>
            <w:r>
              <w:t>Perzistencia údajov - zabezpečuje uchovanie údajov. Na strane konzumenta údajov je týmto spôsobom možné zabezpečiť uchovávanie údajov pre neskoršie použitie, čím sa aj zníži záťaž platformy zdieľania údajov.</w:t>
            </w:r>
          </w:p>
          <w:p w14:paraId="05F31057" w14:textId="77777777" w:rsidR="00534D8F" w:rsidRPr="005414FE" w:rsidRDefault="178E614E" w:rsidP="00136F78">
            <w:pPr>
              <w:pStyle w:val="Heading5"/>
            </w:pPr>
            <w:r>
              <w:t>Podporné funkcie pre poskytovateľov údajov</w:t>
            </w:r>
          </w:p>
          <w:p w14:paraId="58C680F1" w14:textId="77777777" w:rsidR="00534D8F" w:rsidRDefault="178E614E" w:rsidP="00415E35">
            <w:pPr>
              <w:pStyle w:val="Bullet1"/>
            </w:pPr>
            <w:r>
              <w:t xml:space="preserve">Nástroje pre manipuláciu s údajmi a transformácie: </w:t>
            </w:r>
          </w:p>
          <w:p w14:paraId="524D8540" w14:textId="77777777" w:rsidR="00534D8F" w:rsidRDefault="178E614E" w:rsidP="008E63E6">
            <w:pPr>
              <w:pStyle w:val="Bullet2"/>
              <w:numPr>
                <w:ilvl w:val="0"/>
                <w:numId w:val="27"/>
              </w:numPr>
              <w:tabs>
                <w:tab w:val="clear" w:pos="900"/>
              </w:tabs>
              <w:spacing w:before="40"/>
              <w:ind w:left="728" w:hanging="336"/>
            </w:pPr>
            <w:r>
              <w:t>ETL – Extract, Transform, Load - umožňuje pripojenie na existujúce aplikačné alebo databázové rozhrania producenta údajov vytvorí potrebné štruktúry údajov a API pre zapojenie poskytovateľa do platformy zdieľania údajov.</w:t>
            </w:r>
          </w:p>
          <w:p w14:paraId="02FDD114" w14:textId="77777777" w:rsidR="00534D8F" w:rsidRPr="00DF79C0" w:rsidRDefault="178E614E" w:rsidP="008E63E6">
            <w:pPr>
              <w:pStyle w:val="Bullet2"/>
              <w:numPr>
                <w:ilvl w:val="0"/>
                <w:numId w:val="27"/>
              </w:numPr>
              <w:tabs>
                <w:tab w:val="clear" w:pos="900"/>
              </w:tabs>
              <w:spacing w:before="40"/>
              <w:ind w:left="728" w:hanging="336"/>
            </w:pPr>
            <w:r>
              <w:t>Nástroje pre anonymizáciu a pseudoanonymizáciu.</w:t>
            </w:r>
          </w:p>
          <w:p w14:paraId="5E4AA429" w14:textId="77777777" w:rsidR="00534D8F" w:rsidRPr="005414FE" w:rsidRDefault="178E614E" w:rsidP="00582343">
            <w:pPr>
              <w:pStyle w:val="Bullet1"/>
            </w:pPr>
            <w:r>
              <w:t>Perzistencia údajov - zabezpečuje uchovanie údajov. Na strane producenta údajov je týmto spôsobom možné zabezpečiť riešenie kapacitných nárokov na zdieľanie údajov alebo umožniť on-line prístup k údajom platných k určitému času v minulosti tam, kde sú aktuálne údaje dostupné iba asynchrónne.</w:t>
            </w:r>
          </w:p>
          <w:p w14:paraId="7088A611" w14:textId="77777777" w:rsidR="00534D8F" w:rsidRPr="005414FE" w:rsidRDefault="178E614E" w:rsidP="178E614E">
            <w:pPr>
              <w:pStyle w:val="Bullet1"/>
              <w:rPr>
                <w:b/>
                <w:bCs/>
              </w:rPr>
            </w:pPr>
            <w:r>
              <w:t>Profilovanie dát a stotožňovanie dát, nástroje MDM.</w:t>
            </w:r>
          </w:p>
          <w:p w14:paraId="4557BD9B" w14:textId="77777777" w:rsidR="00534D8F" w:rsidRPr="00DF79C0" w:rsidRDefault="178E614E" w:rsidP="00582343">
            <w:pPr>
              <w:pStyle w:val="Bullet1"/>
            </w:pPr>
            <w:r>
              <w:t>Generický register - umožňuje poskytovateľovi údajov viesť určitú evidenciu/register pomocou centrálne poskytovanej služby prispôsobenej jeho požiadavkám. Obsah a funkcie generického registra presahujú oblasť zdieľania údajov, tento komponent je potrebné detailnejšie špecifikovať v príslušnej strategickej priorite (napr. spoločné moduly).</w:t>
            </w:r>
          </w:p>
          <w:p w14:paraId="5211BEA5" w14:textId="77777777" w:rsidR="00534D8F" w:rsidRPr="00DA3B95" w:rsidRDefault="178E614E" w:rsidP="009615DE">
            <w:pPr>
              <w:pStyle w:val="Heading5"/>
            </w:pPr>
            <w:r>
              <w:t>Centrálny model údajov verejnej správy (súčasť MetaIS)</w:t>
            </w:r>
          </w:p>
          <w:p w14:paraId="0DCBA9E5" w14:textId="77777777" w:rsidR="00534D8F" w:rsidRPr="00DA3B95" w:rsidRDefault="178E614E" w:rsidP="00534D8F">
            <w:r>
              <w:t xml:space="preserve">Modul umožní automatizovane prideľovať referenčné URI pre všetky údaje,  informačných systémov verejnej správy, vrátane nástrojov pre vyhľadávanie a lokalizovanie dát a dátových zdrojov. Obsahuje katalogizované údaje o poskytovateľovi, evidencii/registri a type poskytovaných údajov, vrátane definície dátového objektu vo forme prepojených údajov. Položky </w:t>
            </w:r>
            <w:r>
              <w:lastRenderedPageBreak/>
              <w:t>modelu sú schvaľované štandardizovaným procesom. V rámci modelu sú tiež definované číselníky, ontológie, datasety a aplikačné rozhrania služieb.</w:t>
            </w:r>
          </w:p>
          <w:p w14:paraId="59416386" w14:textId="77777777" w:rsidR="00534D8F" w:rsidRPr="00DA3B95" w:rsidRDefault="178E614E" w:rsidP="00534D8F">
            <w:r>
              <w:t>Pre jednu agendu môže existovať viacero typov poskytovaných objektov, či už delením záznamu na samostatné časti, alebo aj vzájomne sa typovo prekrývajúce objekty (napríklad v prípade odlíšenia autorizácie na prístup k údajom). Model tiež obsahuje informáciu o poskytovaných typoch notifikácií pre určitý typ objektu a prípustné kritériá (parametre volania funkcie) vyhľadávacích služieb.</w:t>
            </w:r>
          </w:p>
          <w:p w14:paraId="3C93E166" w14:textId="77777777" w:rsidR="00534D8F" w:rsidRPr="00DA3B95" w:rsidRDefault="178E614E" w:rsidP="009615DE">
            <w:pPr>
              <w:pStyle w:val="Heading5"/>
            </w:pPr>
            <w:r>
              <w:t>Modul riadenia oprávnení</w:t>
            </w:r>
          </w:p>
          <w:p w14:paraId="103AD81B" w14:textId="77777777" w:rsidR="00534D8F" w:rsidRPr="00DA3B95" w:rsidRDefault="178E614E" w:rsidP="00534D8F">
            <w:r>
              <w:t>Modul riadenia oprávnení umožňuje nastavenie prístupov užívateľov podľa navrhnutej klasifikácie dát (na základe ich citlivosti) a používateľov (na základe ich zaradenia, role).</w:t>
            </w:r>
          </w:p>
          <w:p w14:paraId="3C813350" w14:textId="77777777" w:rsidR="00534D8F" w:rsidRPr="00DA3B95" w:rsidRDefault="178E614E" w:rsidP="00534D8F">
            <w:r>
              <w:t>Báza záznamov o oprávneniach na prístup k údajom. Štandardne sa oprávnenia definujú pre určitého konzumenta a typ poskytovaných údajov, štandardizovaným procesom v gescii správcu MÚK, na základe súhlasu producenta údajov. Ak niektorý poskytovateľ údajov potrebuje použiť detailnejšie riadenie prístupu, môže si ho implementovať interne.</w:t>
            </w:r>
          </w:p>
          <w:p w14:paraId="439A640C" w14:textId="77777777" w:rsidR="00534D8F" w:rsidRPr="005414FE" w:rsidRDefault="178E614E" w:rsidP="005F2C3A">
            <w:pPr>
              <w:pStyle w:val="Heading5"/>
            </w:pPr>
            <w:r>
              <w:t>Unifikované aplikačné rozhranie</w:t>
            </w:r>
          </w:p>
          <w:p w14:paraId="14FCEDFD" w14:textId="77777777" w:rsidR="00534D8F" w:rsidRPr="005414FE" w:rsidRDefault="178E614E" w:rsidP="00534D8F">
            <w:r>
              <w:t>Obsahuje sadu funkcií používaných na prístup ku všetkým typom objektov. Rovnaká sada funkcií môže byť implementovaná na strane poskytovateľa údajov (respektíve v zastúpení podpornými službami) a spoločným prístupovým bodom.</w:t>
            </w:r>
          </w:p>
          <w:p w14:paraId="4642BD47" w14:textId="77777777" w:rsidR="00534D8F" w:rsidRPr="005414FE" w:rsidRDefault="178E614E" w:rsidP="00534D8F">
            <w:r>
              <w:t>Rozhranie obsahuje nasledovné typy funkcií:</w:t>
            </w:r>
          </w:p>
          <w:p w14:paraId="096439BE" w14:textId="77777777" w:rsidR="00534D8F" w:rsidRPr="008E63E6" w:rsidRDefault="178E614E" w:rsidP="008E63E6">
            <w:pPr>
              <w:pStyle w:val="Bullet1"/>
            </w:pPr>
            <w:r>
              <w:t>Prístupové – na základe referencovateľného identifikátora objektu poskytne jeho obsah v štruktúre podľa katalógu zdieľaných objektov.</w:t>
            </w:r>
          </w:p>
          <w:p w14:paraId="6507E58B" w14:textId="77777777" w:rsidR="00534D8F" w:rsidRPr="008E63E6" w:rsidRDefault="178E614E" w:rsidP="008E63E6">
            <w:pPr>
              <w:pStyle w:val="Bullet1"/>
            </w:pPr>
            <w:r>
              <w:t>Synchronizačné – poskytne zoznam identifikátorov zmenených objektov od zadaného timestamp.</w:t>
            </w:r>
          </w:p>
          <w:p w14:paraId="7AFDF62F" w14:textId="77777777" w:rsidR="00534D8F" w:rsidRPr="008E63E6" w:rsidRDefault="178E614E" w:rsidP="008E63E6">
            <w:pPr>
              <w:pStyle w:val="Bullet1"/>
            </w:pPr>
            <w:r>
              <w:t>Vyhľadávacie – poskytne zoznam identifikátorov kandidátov spĺňajúcich zadané kritériá.</w:t>
            </w:r>
          </w:p>
          <w:p w14:paraId="7BDA7077" w14:textId="77777777" w:rsidR="00534D8F" w:rsidRPr="008E63E6" w:rsidRDefault="178E614E" w:rsidP="008E63E6">
            <w:pPr>
              <w:pStyle w:val="Bullet1"/>
            </w:pPr>
            <w:r>
              <w:t>Notifikačné – „push“ notifikácie o zmene v určenom type objektov.</w:t>
            </w:r>
          </w:p>
          <w:p w14:paraId="1A9A7059" w14:textId="31A301B8" w:rsidR="006B23BB" w:rsidRPr="006B23BB" w:rsidRDefault="006B23BB" w:rsidP="006B23BB">
            <w:pPr>
              <w:pStyle w:val="BodyText"/>
            </w:pPr>
          </w:p>
        </w:tc>
      </w:tr>
      <w:tr w:rsidR="00BD4A2E" w:rsidRPr="00D143BE" w14:paraId="514BDB30" w14:textId="77777777" w:rsidTr="178E614E">
        <w:tblPrEx>
          <w:tblCellMar>
            <w:top w:w="85" w:type="dxa"/>
            <w:bottom w:w="85" w:type="dxa"/>
          </w:tblCellMar>
        </w:tblPrEx>
        <w:trPr>
          <w:trHeight w:val="222"/>
        </w:trPr>
        <w:tc>
          <w:tcPr>
            <w:tcW w:w="4064" w:type="dxa"/>
            <w:tcBorders>
              <w:top w:val="single" w:sz="4" w:space="0" w:color="auto"/>
            </w:tcBorders>
            <w:shd w:val="clear" w:color="auto" w:fill="D9D9D9" w:themeFill="background1" w:themeFillShade="D9"/>
          </w:tcPr>
          <w:p w14:paraId="4BEE4915" w14:textId="77777777" w:rsidR="00BD4A2E" w:rsidRPr="00942A4E" w:rsidRDefault="178E614E" w:rsidP="178E614E">
            <w:pPr>
              <w:pStyle w:val="BodyText"/>
              <w:rPr>
                <w:i/>
                <w:iCs/>
              </w:rPr>
            </w:pPr>
            <w:r>
              <w:lastRenderedPageBreak/>
              <w:t>Kritéria kvality</w:t>
            </w:r>
          </w:p>
        </w:tc>
        <w:tc>
          <w:tcPr>
            <w:tcW w:w="4657" w:type="dxa"/>
            <w:tcBorders>
              <w:top w:val="single" w:sz="4" w:space="0" w:color="auto"/>
            </w:tcBorders>
            <w:shd w:val="clear" w:color="auto" w:fill="D9D9D9" w:themeFill="background1" w:themeFillShade="D9"/>
          </w:tcPr>
          <w:p w14:paraId="0F7687FE" w14:textId="77777777" w:rsidR="00BD4A2E" w:rsidRPr="00942A4E" w:rsidRDefault="178E614E" w:rsidP="178E614E">
            <w:pPr>
              <w:pStyle w:val="BodyText"/>
              <w:rPr>
                <w:b/>
                <w:bCs/>
              </w:rPr>
            </w:pPr>
            <w:r w:rsidRPr="178E614E">
              <w:rPr>
                <w:b/>
                <w:bCs/>
              </w:rPr>
              <w:t>Spresnenie kritérií kvality:</w:t>
            </w:r>
            <w:r>
              <w:t xml:space="preserve"> Q-4.1, Q-4.2, Q-4.3, Q-4.4, Q-4.5, Q-4.6, Q-4.7, Q-4.8. </w:t>
            </w:r>
          </w:p>
        </w:tc>
      </w:tr>
      <w:tr w:rsidR="00BD4A2E" w:rsidRPr="00D143BE" w14:paraId="7226CDC3" w14:textId="77777777" w:rsidTr="178E614E">
        <w:tblPrEx>
          <w:tblCellMar>
            <w:top w:w="85" w:type="dxa"/>
            <w:bottom w:w="85" w:type="dxa"/>
          </w:tblCellMar>
        </w:tblPrEx>
        <w:trPr>
          <w:trHeight w:val="222"/>
        </w:trPr>
        <w:tc>
          <w:tcPr>
            <w:tcW w:w="8721" w:type="dxa"/>
            <w:gridSpan w:val="2"/>
            <w:tcBorders>
              <w:top w:val="single" w:sz="4" w:space="0" w:color="auto"/>
            </w:tcBorders>
            <w:shd w:val="clear" w:color="auto" w:fill="auto"/>
          </w:tcPr>
          <w:p w14:paraId="662497F4" w14:textId="77777777" w:rsidR="00BD4A2E" w:rsidRPr="00E170C2" w:rsidRDefault="178E614E" w:rsidP="00BB4560">
            <w:pPr>
              <w:pStyle w:val="Bullet1"/>
            </w:pPr>
            <w:r>
              <w:t>Q-4.1: Miera flexibility riešenia.</w:t>
            </w:r>
          </w:p>
          <w:p w14:paraId="24E64B7A" w14:textId="77777777" w:rsidR="00BD4A2E" w:rsidRPr="00E170C2" w:rsidRDefault="178E614E" w:rsidP="00BB4560">
            <w:pPr>
              <w:pStyle w:val="Bullet1"/>
            </w:pPr>
            <w:r>
              <w:t>Q-4.2: Integrácia modulov – procesná a dátová integrácia pre všetky moduly v optimálnom režime s rýchlou výmenou dát</w:t>
            </w:r>
          </w:p>
          <w:p w14:paraId="31EA4703" w14:textId="77777777" w:rsidR="00BD4A2E" w:rsidRPr="00E170C2" w:rsidRDefault="178E614E" w:rsidP="00BB4560">
            <w:pPr>
              <w:pStyle w:val="Bullet1"/>
            </w:pPr>
            <w:r>
              <w:t>Q-4.3: Miera inovatívnosti riešenia: využitie najnovších technológií, automatizácia procesov, elektronizácia dokumentov.</w:t>
            </w:r>
          </w:p>
          <w:p w14:paraId="03B300B5" w14:textId="77777777" w:rsidR="00BD4A2E" w:rsidRPr="00E170C2" w:rsidRDefault="178E614E" w:rsidP="00BB4560">
            <w:pPr>
              <w:pStyle w:val="Bullet1"/>
            </w:pPr>
            <w:r>
              <w:t>Q-4.5: Univerzálny dátový model pre všetky súdy a ich výstupy.</w:t>
            </w:r>
          </w:p>
          <w:p w14:paraId="052EBF3A" w14:textId="77777777" w:rsidR="00BD4A2E" w:rsidRPr="00E170C2" w:rsidRDefault="178E614E" w:rsidP="00BB4560">
            <w:pPr>
              <w:pStyle w:val="Bullet1"/>
            </w:pPr>
            <w:r>
              <w:t>Q-4.6: Procesy je možné nastavovať prostredníctvom diagramov a biznis notácie.</w:t>
            </w:r>
          </w:p>
          <w:p w14:paraId="6D6AD2A2" w14:textId="77777777" w:rsidR="00BD4A2E" w:rsidRPr="00E170C2" w:rsidRDefault="178E614E" w:rsidP="00BB4560">
            <w:pPr>
              <w:pStyle w:val="Bullet1"/>
            </w:pPr>
            <w:r>
              <w:t>Q-4.7: Riešenie podporuje operatívne výkazy.</w:t>
            </w:r>
          </w:p>
          <w:p w14:paraId="361F8464" w14:textId="77777777" w:rsidR="00BD4A2E" w:rsidRPr="00E170C2" w:rsidRDefault="178E614E" w:rsidP="00BB4560">
            <w:pPr>
              <w:pStyle w:val="Bullet1"/>
            </w:pPr>
            <w:r>
              <w:t>Q-4.8: Užívateľské rozhranie je príjemné, umožňuje kontinuálnu prácu bez nutnosti prepínania aplikácii (riešenie podporuje single-sign-on).</w:t>
            </w:r>
          </w:p>
        </w:tc>
      </w:tr>
      <w:tr w:rsidR="00BD4A2E" w:rsidRPr="00D143BE" w14:paraId="22A68FEB" w14:textId="77777777" w:rsidTr="178E614E">
        <w:tblPrEx>
          <w:tblCellMar>
            <w:top w:w="85" w:type="dxa"/>
            <w:bottom w:w="85" w:type="dxa"/>
          </w:tblCellMar>
        </w:tblPrEx>
        <w:trPr>
          <w:trHeight w:val="222"/>
        </w:trPr>
        <w:tc>
          <w:tcPr>
            <w:tcW w:w="4064" w:type="dxa"/>
            <w:tcBorders>
              <w:top w:val="single" w:sz="4" w:space="0" w:color="auto"/>
            </w:tcBorders>
            <w:shd w:val="clear" w:color="auto" w:fill="D9D9D9" w:themeFill="background1" w:themeFillShade="D9"/>
          </w:tcPr>
          <w:p w14:paraId="55B09F16" w14:textId="77777777" w:rsidR="00BD4A2E" w:rsidRPr="00942A4E" w:rsidRDefault="178E614E" w:rsidP="178E614E">
            <w:pPr>
              <w:pStyle w:val="BodyText"/>
              <w:rPr>
                <w:i/>
                <w:iCs/>
              </w:rPr>
            </w:pPr>
            <w:r>
              <w:lastRenderedPageBreak/>
              <w:t>Riziká</w:t>
            </w:r>
          </w:p>
        </w:tc>
        <w:tc>
          <w:tcPr>
            <w:tcW w:w="4657" w:type="dxa"/>
            <w:tcBorders>
              <w:top w:val="single" w:sz="4" w:space="0" w:color="auto"/>
            </w:tcBorders>
            <w:shd w:val="clear" w:color="auto" w:fill="D9D9D9" w:themeFill="background1" w:themeFillShade="D9"/>
          </w:tcPr>
          <w:p w14:paraId="73D3E289" w14:textId="77777777" w:rsidR="00BD4A2E" w:rsidRPr="00942A4E" w:rsidRDefault="178E614E" w:rsidP="178E614E">
            <w:pPr>
              <w:pStyle w:val="BodyText"/>
              <w:rPr>
                <w:i/>
                <w:iCs/>
              </w:rPr>
            </w:pPr>
            <w:r>
              <w:t>Spresnenie identifikovaných rizík:</w:t>
            </w:r>
            <w:r w:rsidRPr="178E614E">
              <w:rPr>
                <w:i/>
                <w:iCs/>
              </w:rPr>
              <w:t xml:space="preserve"> R-4.1, R-4.2, R-4.3, R-4.4.</w:t>
            </w:r>
          </w:p>
        </w:tc>
      </w:tr>
      <w:tr w:rsidR="00BD4A2E" w:rsidRPr="00D143BE" w14:paraId="625D2A76" w14:textId="77777777" w:rsidTr="178E614E">
        <w:tblPrEx>
          <w:tblCellMar>
            <w:top w:w="85" w:type="dxa"/>
            <w:bottom w:w="85" w:type="dxa"/>
          </w:tblCellMar>
        </w:tblPrEx>
        <w:trPr>
          <w:trHeight w:val="519"/>
        </w:trPr>
        <w:tc>
          <w:tcPr>
            <w:tcW w:w="8721" w:type="dxa"/>
            <w:gridSpan w:val="2"/>
            <w:tcBorders>
              <w:top w:val="single" w:sz="4" w:space="0" w:color="auto"/>
            </w:tcBorders>
            <w:shd w:val="clear" w:color="auto" w:fill="auto"/>
          </w:tcPr>
          <w:p w14:paraId="6AEBDE72" w14:textId="77777777" w:rsidR="00BD4A2E" w:rsidRPr="00E170C2" w:rsidRDefault="178E614E" w:rsidP="00BB4560">
            <w:pPr>
              <w:pStyle w:val="Bullet1"/>
            </w:pPr>
            <w:r>
              <w:t>R-4.1: Riešenie nebude dostatočne flexibilné.</w:t>
            </w:r>
          </w:p>
          <w:p w14:paraId="75C19E77" w14:textId="77777777" w:rsidR="00BD4A2E" w:rsidRPr="00E170C2" w:rsidRDefault="178E614E" w:rsidP="178E614E">
            <w:pPr>
              <w:pStyle w:val="Bullet1"/>
              <w:rPr>
                <w:i/>
                <w:iCs/>
              </w:rPr>
            </w:pPr>
            <w:r>
              <w:t>R-4.3: Interná integrácia modulov nebude dôsledná.</w:t>
            </w:r>
          </w:p>
          <w:p w14:paraId="1FE94088" w14:textId="77777777" w:rsidR="00BD4A2E" w:rsidRPr="00E170C2" w:rsidRDefault="178E614E" w:rsidP="178E614E">
            <w:pPr>
              <w:pStyle w:val="Bullet1"/>
              <w:rPr>
                <w:i/>
                <w:iCs/>
              </w:rPr>
            </w:pPr>
            <w:r>
              <w:t>R-4.4: Integrácia s externým prostredím bude náročnejšia ako je odhadované v implementácii.</w:t>
            </w:r>
          </w:p>
          <w:p w14:paraId="525D5A47" w14:textId="77777777" w:rsidR="00545CA1" w:rsidRPr="00E170C2" w:rsidRDefault="178E614E" w:rsidP="178E614E">
            <w:pPr>
              <w:pStyle w:val="Bullet1"/>
              <w:rPr>
                <w:i/>
                <w:iCs/>
              </w:rPr>
            </w:pPr>
            <w:r>
              <w:t>R-4.4: Migrácia do centralizovanej databázy prinesie neočakávané komplikácie a znemožní používanie nových aplikácii.</w:t>
            </w:r>
          </w:p>
        </w:tc>
      </w:tr>
      <w:tr w:rsidR="00BD4A2E" w:rsidRPr="00D143BE" w14:paraId="062A1BC7" w14:textId="77777777" w:rsidTr="178E614E">
        <w:tblPrEx>
          <w:tblCellMar>
            <w:top w:w="85" w:type="dxa"/>
            <w:bottom w:w="85" w:type="dxa"/>
          </w:tblCellMar>
        </w:tblPrEx>
        <w:tc>
          <w:tcPr>
            <w:tcW w:w="4064" w:type="dxa"/>
            <w:shd w:val="clear" w:color="auto" w:fill="D9D9D9" w:themeFill="background1" w:themeFillShade="D9"/>
          </w:tcPr>
          <w:p w14:paraId="2B32D473" w14:textId="77777777" w:rsidR="00BD4A2E" w:rsidRPr="00942A4E" w:rsidRDefault="178E614E" w:rsidP="00143F39">
            <w:pPr>
              <w:pStyle w:val="BodyText"/>
            </w:pPr>
            <w:r>
              <w:t>Prílohy</w:t>
            </w:r>
          </w:p>
        </w:tc>
        <w:tc>
          <w:tcPr>
            <w:tcW w:w="4657" w:type="dxa"/>
            <w:shd w:val="clear" w:color="auto" w:fill="D9D9D9" w:themeFill="background1" w:themeFillShade="D9"/>
          </w:tcPr>
          <w:p w14:paraId="580D029D" w14:textId="77777777" w:rsidR="00BD4A2E" w:rsidRPr="00942A4E" w:rsidRDefault="178E614E" w:rsidP="00143F39">
            <w:pPr>
              <w:pStyle w:val="BodyText"/>
            </w:pPr>
            <w:r>
              <w:t>Diagramy, modely, obrázky v plnom rozlíšení</w:t>
            </w:r>
          </w:p>
        </w:tc>
      </w:tr>
      <w:tr w:rsidR="00BD4A2E" w:rsidRPr="00D143BE" w14:paraId="716D70DF" w14:textId="77777777" w:rsidTr="178E614E">
        <w:tblPrEx>
          <w:tblCellMar>
            <w:top w:w="85" w:type="dxa"/>
            <w:bottom w:w="85" w:type="dxa"/>
          </w:tblCellMar>
        </w:tblPrEx>
        <w:tc>
          <w:tcPr>
            <w:tcW w:w="4064" w:type="dxa"/>
            <w:shd w:val="clear" w:color="auto" w:fill="auto"/>
          </w:tcPr>
          <w:p w14:paraId="1878537F" w14:textId="77777777" w:rsidR="00BD4A2E" w:rsidRPr="00942A4E" w:rsidRDefault="178E614E" w:rsidP="00BB4560">
            <w:pPr>
              <w:pStyle w:val="Bullet1"/>
            </w:pPr>
            <w:r>
              <w:t>Tabuľka 5 Riziká</w:t>
            </w:r>
          </w:p>
          <w:p w14:paraId="5B27FD6F" w14:textId="77777777" w:rsidR="00BD4A2E" w:rsidRPr="00942A4E" w:rsidRDefault="178E614E" w:rsidP="00BB4560">
            <w:pPr>
              <w:pStyle w:val="Bullet1"/>
            </w:pPr>
            <w:r>
              <w:t>Tabuľka 6 Kritéria kvality</w:t>
            </w:r>
          </w:p>
          <w:p w14:paraId="28328469" w14:textId="77777777" w:rsidR="00BD4A2E" w:rsidRPr="00942A4E" w:rsidRDefault="178E614E" w:rsidP="00BB4560">
            <w:pPr>
              <w:pStyle w:val="Bullet1"/>
            </w:pPr>
            <w:r>
              <w:t xml:space="preserve">Tabuľka 17 Zoznam informačných systémov </w:t>
            </w:r>
          </w:p>
          <w:p w14:paraId="350E7800" w14:textId="77777777" w:rsidR="00BD4A2E" w:rsidRPr="00942A4E" w:rsidRDefault="178E614E" w:rsidP="00BB4560">
            <w:pPr>
              <w:pStyle w:val="Bullet1"/>
            </w:pPr>
            <w:r>
              <w:t>Tabuľka 18 Aplikačné moduly</w:t>
            </w:r>
          </w:p>
          <w:p w14:paraId="071E7943" w14:textId="77777777" w:rsidR="00BD4A2E" w:rsidRPr="00942A4E" w:rsidRDefault="178E614E" w:rsidP="00BB4560">
            <w:pPr>
              <w:pStyle w:val="Bullet1"/>
            </w:pPr>
            <w:r>
              <w:t>Tabuľka 19 Poskytované  služby IS</w:t>
            </w:r>
          </w:p>
          <w:p w14:paraId="371EA9FA" w14:textId="77777777" w:rsidR="00BD4A2E" w:rsidRPr="00942A4E" w:rsidRDefault="178E614E" w:rsidP="00BB4560">
            <w:pPr>
              <w:pStyle w:val="Bullet1"/>
            </w:pPr>
            <w:r>
              <w:t>Tabuľka 20 Aplikačné rozhrania</w:t>
            </w:r>
            <w:r w:rsidRPr="178E614E">
              <w:rPr>
                <w:i/>
                <w:iCs/>
              </w:rPr>
              <w:t xml:space="preserve"> </w:t>
            </w:r>
          </w:p>
        </w:tc>
        <w:tc>
          <w:tcPr>
            <w:tcW w:w="4657" w:type="dxa"/>
            <w:shd w:val="clear" w:color="auto" w:fill="auto"/>
          </w:tcPr>
          <w:p w14:paraId="2E6B9CDC" w14:textId="77777777" w:rsidR="00BD4A2E" w:rsidRPr="00942A4E" w:rsidRDefault="178E614E" w:rsidP="00143F39">
            <w:pPr>
              <w:pStyle w:val="BodyText"/>
            </w:pPr>
            <w:r>
              <w:t>-</w:t>
            </w:r>
          </w:p>
        </w:tc>
      </w:tr>
    </w:tbl>
    <w:p w14:paraId="0E9009C2" w14:textId="77777777" w:rsidR="00BD4A2E" w:rsidRPr="00D143BE" w:rsidRDefault="00BD4A2E" w:rsidP="00143F39"/>
    <w:p w14:paraId="46D31CEF" w14:textId="77777777" w:rsidR="00BD4A2E" w:rsidRPr="007149A9" w:rsidRDefault="178E614E" w:rsidP="00AE4CEB">
      <w:pPr>
        <w:pStyle w:val="Heading3"/>
      </w:pPr>
      <w:bookmarkStart w:id="110" w:name="_Toc490749892"/>
      <w:r w:rsidRPr="007149A9">
        <w:t>Technologická architektúra</w:t>
      </w:r>
      <w:bookmarkEnd w:id="110"/>
    </w:p>
    <w:p w14:paraId="2C09E547" w14:textId="77777777" w:rsidR="00BD4A2E" w:rsidRPr="00D143BE" w:rsidRDefault="00BD4A2E" w:rsidP="00143F39">
      <w:pPr>
        <w:pStyle w:val="Caption"/>
      </w:pPr>
      <w:bookmarkStart w:id="111" w:name="_Toc419447004"/>
      <w:bookmarkStart w:id="112" w:name="_Toc490239138"/>
      <w:r w:rsidRPr="00D143BE">
        <w:t xml:space="preserve">Tabuľka </w:t>
      </w:r>
      <w:r w:rsidR="00716BD5" w:rsidRPr="565AC3BE">
        <w:fldChar w:fldCharType="begin"/>
      </w:r>
      <w:r w:rsidRPr="00D143BE">
        <w:instrText xml:space="preserve"> SEQ Tabuľka \* ARABIC </w:instrText>
      </w:r>
      <w:r w:rsidR="00716BD5" w:rsidRPr="565AC3BE">
        <w:fldChar w:fldCharType="separate"/>
      </w:r>
      <w:r w:rsidR="003C7B0A">
        <w:rPr>
          <w:noProof/>
        </w:rPr>
        <w:t>18</w:t>
      </w:r>
      <w:r w:rsidR="00716BD5" w:rsidRPr="565AC3BE">
        <w:fldChar w:fldCharType="end"/>
      </w:r>
      <w:r w:rsidRPr="00D143BE">
        <w:rPr>
          <w:noProof/>
        </w:rPr>
        <w:t>:</w:t>
      </w:r>
      <w:r w:rsidRPr="00D143BE">
        <w:t xml:space="preserve"> Technologická architektúra - budúci stav</w:t>
      </w:r>
      <w:bookmarkEnd w:id="111"/>
      <w:bookmarkEnd w:id="1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4077"/>
        <w:gridCol w:w="4418"/>
      </w:tblGrid>
      <w:tr w:rsidR="00BD4A2E" w:rsidRPr="00D143BE" w14:paraId="27824308" w14:textId="77777777" w:rsidTr="178E614E">
        <w:trPr>
          <w:trHeight w:val="63"/>
        </w:trPr>
        <w:tc>
          <w:tcPr>
            <w:tcW w:w="8645" w:type="dxa"/>
            <w:gridSpan w:val="2"/>
            <w:shd w:val="clear" w:color="auto" w:fill="D9D9D9" w:themeFill="background1" w:themeFillShade="D9"/>
          </w:tcPr>
          <w:p w14:paraId="12AD9037" w14:textId="77777777" w:rsidR="00BD4A2E" w:rsidRPr="00942A4E" w:rsidRDefault="178E614E" w:rsidP="00143F39">
            <w:pPr>
              <w:pStyle w:val="BodyText"/>
            </w:pPr>
            <w:r>
              <w:t xml:space="preserve">Súhrnný popis </w:t>
            </w:r>
          </w:p>
        </w:tc>
      </w:tr>
      <w:tr w:rsidR="00BD4A2E" w:rsidRPr="00D143BE" w14:paraId="356488CA" w14:textId="77777777" w:rsidTr="178E614E">
        <w:trPr>
          <w:trHeight w:val="1521"/>
        </w:trPr>
        <w:tc>
          <w:tcPr>
            <w:tcW w:w="8645" w:type="dxa"/>
            <w:gridSpan w:val="2"/>
            <w:tcBorders>
              <w:bottom w:val="dashed" w:sz="4" w:space="0" w:color="auto"/>
            </w:tcBorders>
            <w:shd w:val="clear" w:color="auto" w:fill="auto"/>
          </w:tcPr>
          <w:p w14:paraId="6500D612" w14:textId="77777777" w:rsidR="006F102C" w:rsidRDefault="006F102C" w:rsidP="00143F39">
            <w:r w:rsidRPr="006F102C">
              <w:t>Riešenie IS MOU bude postavené a nasadené vo Vládnom cloude. V súčasnosti podobné riešenie neexistuje.</w:t>
            </w:r>
          </w:p>
          <w:p w14:paraId="542CA4D8" w14:textId="77777777" w:rsidR="00BD4A2E" w:rsidRDefault="007149A9" w:rsidP="007149A9">
            <w:r w:rsidRPr="007149A9">
              <w:t>Základom pre riešenie</w:t>
            </w:r>
            <w:r>
              <w:t xml:space="preserve"> MOU</w:t>
            </w:r>
            <w:r w:rsidRPr="007149A9">
              <w:t xml:space="preserve"> bude riešenie IS CSRÚ. IS CSRÚ bude dodávať pre riešenie IS MOU všetky elektronické </w:t>
            </w:r>
            <w:r>
              <w:t xml:space="preserve">osobné </w:t>
            </w:r>
            <w:r w:rsidRPr="007149A9">
              <w:t>údaje</w:t>
            </w:r>
            <w:r>
              <w:t xml:space="preserve"> podľa setov osobných údajov</w:t>
            </w:r>
            <w:r w:rsidRPr="007149A9">
              <w:t>.</w:t>
            </w:r>
          </w:p>
          <w:p w14:paraId="29730D0A" w14:textId="0A129E6D" w:rsidR="007149A9" w:rsidRDefault="007149A9" w:rsidP="007149A9">
            <w:r>
              <w:t xml:space="preserve">IS </w:t>
            </w:r>
            <w:r>
              <w:t>MOU</w:t>
            </w:r>
            <w:r>
              <w:t xml:space="preserve"> bude prevádzkovaný </w:t>
            </w:r>
            <w:r>
              <w:t>ÚPVII</w:t>
            </w:r>
            <w:r>
              <w:t xml:space="preserve"> a bude poskytovať dostatočný výkon pre zabezpečenie spoľahlivej prevádzky. Systém bude v cieľovom stave pripojený na ÚPVS (vrátane jeho spoločných modulov).</w:t>
            </w:r>
          </w:p>
          <w:p w14:paraId="3DC804D6" w14:textId="77777777" w:rsidR="007149A9" w:rsidRDefault="007149A9" w:rsidP="007149A9">
            <w:r>
              <w:t>Súčasťou projektu bude vybudovanie nasledovnej infraštruktúry pre poskytovanie služieb:</w:t>
            </w:r>
          </w:p>
          <w:p w14:paraId="3D6E552B" w14:textId="77777777" w:rsidR="007149A9" w:rsidRDefault="007149A9" w:rsidP="007149A9">
            <w:r>
              <w:t>•</w:t>
            </w:r>
            <w:r>
              <w:tab/>
              <w:t>redundantné riešenie aplikačných a databázových serverov,</w:t>
            </w:r>
          </w:p>
          <w:p w14:paraId="4CC61AC7" w14:textId="77777777" w:rsidR="007149A9" w:rsidRDefault="007149A9" w:rsidP="007149A9">
            <w:r>
              <w:t>•</w:t>
            </w:r>
            <w:r>
              <w:tab/>
              <w:t>zabezpečenie LAN infraštruktúry,</w:t>
            </w:r>
          </w:p>
          <w:p w14:paraId="66FE1B0F" w14:textId="77777777" w:rsidR="007149A9" w:rsidRDefault="007149A9" w:rsidP="007149A9">
            <w:r>
              <w:t>•</w:t>
            </w:r>
            <w:r>
              <w:tab/>
              <w:t>zabezpečenie SAN infraštruktúry,</w:t>
            </w:r>
          </w:p>
          <w:p w14:paraId="3D60F554" w14:textId="77777777" w:rsidR="007149A9" w:rsidRDefault="007149A9" w:rsidP="007149A9">
            <w:r>
              <w:t>•</w:t>
            </w:r>
            <w:r>
              <w:tab/>
              <w:t>virtualizácie prostredia,</w:t>
            </w:r>
          </w:p>
          <w:p w14:paraId="1D8D0D26" w14:textId="77777777" w:rsidR="007149A9" w:rsidRDefault="007149A9" w:rsidP="007149A9">
            <w:r>
              <w:t>•</w:t>
            </w:r>
            <w:r>
              <w:tab/>
              <w:t>zálohovania riešenia.</w:t>
            </w:r>
          </w:p>
          <w:p w14:paraId="413BFD7F" w14:textId="0550207A" w:rsidR="007149A9" w:rsidRDefault="007149A9" w:rsidP="007149A9">
            <w:r>
              <w:lastRenderedPageBreak/>
              <w:t>Pri budovaní aplikačných komponentov v rámci navrhovaného riešenia sa predpokladá maximálne využitie služieb vládneho cloudu. Malo by ísť minimálne o model využívania IaaS, pri ktorom cloudovú službu predstavuje poskytovanie virtualizovanej infraštruktúry ako serverov, úložísk úd</w:t>
            </w:r>
            <w:r>
              <w:t>ajov a sieťovej infraštruktúry.</w:t>
            </w:r>
          </w:p>
          <w:p w14:paraId="3578C821" w14:textId="77777777" w:rsidR="007149A9" w:rsidRDefault="007149A9" w:rsidP="007149A9">
            <w:r>
              <w:t>V prípade, že v potrebnom čase realizácie projektu nebudú v rámci vládneho cloudu k dispozícii aj hardvérovej a softvérovej platformy nutné na vytvorenie, testovanie či nasadenie aplikácií do produkčnej prevádzky, budú tieto na základe schválenej výnimky architektonickej kancelárie VS na ÚPPVII obstarávané samostatným verejným obstarávaním od komerčného poskytovateľa služieb PaaS (tzv. hybridý model cloudu). Tento však musí spĺňať všetky legislatívne náležitosti, a to sú najmä:</w:t>
            </w:r>
          </w:p>
          <w:p w14:paraId="75A26F67" w14:textId="77777777" w:rsidR="007149A9" w:rsidRDefault="007149A9" w:rsidP="007149A9">
            <w:r>
              <w:t>-</w:t>
            </w:r>
            <w:r>
              <w:tab/>
              <w:t>cloudové služby komerčných poskytovateľov sú zapísané do evidencie vládnych cloudových služieb vedenej ÚPVII,</w:t>
            </w:r>
          </w:p>
          <w:p w14:paraId="7398C551" w14:textId="77777777" w:rsidR="007149A9" w:rsidRDefault="007149A9" w:rsidP="007149A9">
            <w:r>
              <w:t>-</w:t>
            </w:r>
            <w:r>
              <w:tab/>
              <w:t>cloudové služby komerčných poskytovateľov spĺňajú štandardy poskytovania cloud computingu a využívania cloudových služieb podľa štandardov informačných systémov verejnej správy vydaných podľa osobitného predpisu (výnos č. 55/2014 o štandardoch pre IS VS),</w:t>
            </w:r>
          </w:p>
          <w:p w14:paraId="1A7C80C3" w14:textId="55C742F0" w:rsidR="007149A9" w:rsidRPr="0060012B" w:rsidRDefault="007149A9" w:rsidP="007149A9">
            <w:r>
              <w:t>-</w:t>
            </w:r>
            <w:r>
              <w:tab/>
              <w:t>Cloudové služby sú poskytované na základe zmluvy o použ</w:t>
            </w:r>
            <w:r>
              <w:t>ívaní vládnej cloudovej služby.</w:t>
            </w:r>
          </w:p>
        </w:tc>
      </w:tr>
      <w:tr w:rsidR="00BD4A2E" w:rsidRPr="00D143BE" w14:paraId="4DCCAE4F" w14:textId="77777777" w:rsidTr="178E614E">
        <w:trPr>
          <w:trHeight w:val="1877"/>
        </w:trPr>
        <w:tc>
          <w:tcPr>
            <w:tcW w:w="8645" w:type="dxa"/>
            <w:gridSpan w:val="2"/>
            <w:tcBorders>
              <w:top w:val="dashed" w:sz="4" w:space="0" w:color="auto"/>
              <w:bottom w:val="dashed" w:sz="4" w:space="0" w:color="auto"/>
            </w:tcBorders>
            <w:shd w:val="clear" w:color="auto" w:fill="auto"/>
            <w:vAlign w:val="center"/>
          </w:tcPr>
          <w:p w14:paraId="6CE07FF4" w14:textId="5397413C" w:rsidR="0060012B" w:rsidRPr="0060012B" w:rsidRDefault="00BD4A2E" w:rsidP="00143F39">
            <w:pPr>
              <w:pStyle w:val="Caption"/>
            </w:pPr>
            <w:bookmarkStart w:id="113" w:name="_Toc490749744"/>
            <w:bookmarkStart w:id="114" w:name="_Toc419447023"/>
            <w:r w:rsidRPr="00277FC0">
              <w:lastRenderedPageBreak/>
              <w:t xml:space="preserve">Obrázok </w:t>
            </w:r>
            <w:r w:rsidR="00716BD5" w:rsidRPr="565AC3BE">
              <w:fldChar w:fldCharType="begin"/>
            </w:r>
            <w:r w:rsidRPr="00277FC0">
              <w:instrText xml:space="preserve"> SEQ Obrázok \* ARABIC </w:instrText>
            </w:r>
            <w:r w:rsidR="00716BD5" w:rsidRPr="565AC3BE">
              <w:fldChar w:fldCharType="separate"/>
            </w:r>
            <w:r w:rsidR="00EE30CF">
              <w:rPr>
                <w:noProof/>
              </w:rPr>
              <w:t>14</w:t>
            </w:r>
            <w:r w:rsidR="00716BD5" w:rsidRPr="565AC3BE">
              <w:fldChar w:fldCharType="end"/>
            </w:r>
            <w:r w:rsidRPr="00277FC0">
              <w:t xml:space="preserve">: </w:t>
            </w:r>
            <w:r w:rsidRPr="00BB036A">
              <w:t>Služby IaaS a PaaS, ktoré budú využívané</w:t>
            </w:r>
            <w:bookmarkEnd w:id="113"/>
            <w:r w:rsidRPr="00277FC0">
              <w:t xml:space="preserve"> </w:t>
            </w:r>
            <w:bookmarkEnd w:id="114"/>
          </w:p>
          <w:p w14:paraId="7B9993EC" w14:textId="19623D87" w:rsidR="00BD4A2E" w:rsidRPr="00942A4E" w:rsidRDefault="00E31ACE" w:rsidP="00143F39">
            <w:pPr>
              <w:pStyle w:val="BodyText"/>
            </w:pPr>
            <w:r w:rsidRPr="00105570">
              <w:rPr>
                <w:noProof/>
                <w:lang w:val="sk-SK" w:eastAsia="sk-SK"/>
              </w:rPr>
              <w:drawing>
                <wp:inline distT="0" distB="0" distL="0" distR="0" wp14:anchorId="68DF2DC5" wp14:editId="6993F68A">
                  <wp:extent cx="5207297" cy="32264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10968" cy="3228710"/>
                          </a:xfrm>
                          <a:prstGeom prst="rect">
                            <a:avLst/>
                          </a:prstGeom>
                        </pic:spPr>
                      </pic:pic>
                    </a:graphicData>
                  </a:graphic>
                </wp:inline>
              </w:drawing>
            </w:r>
          </w:p>
        </w:tc>
      </w:tr>
      <w:tr w:rsidR="00BD4A2E" w:rsidRPr="00D143BE" w14:paraId="3D7E55BF" w14:textId="77777777" w:rsidTr="178E614E">
        <w:trPr>
          <w:trHeight w:val="1897"/>
        </w:trPr>
        <w:tc>
          <w:tcPr>
            <w:tcW w:w="8645" w:type="dxa"/>
            <w:gridSpan w:val="2"/>
            <w:tcBorders>
              <w:top w:val="dashed" w:sz="4" w:space="0" w:color="auto"/>
            </w:tcBorders>
            <w:shd w:val="clear" w:color="auto" w:fill="auto"/>
          </w:tcPr>
          <w:p w14:paraId="4047E3FE" w14:textId="77777777" w:rsidR="00BD4A2E" w:rsidRPr="00D143BE" w:rsidRDefault="178E614E" w:rsidP="00143F39">
            <w:r>
              <w:t xml:space="preserve">Pre úspešné nasadenie a prevádzku systému sa tiež odporúča využitie nasledujúcích eGovernment cloudových služieb PaaS: </w:t>
            </w:r>
          </w:p>
          <w:p w14:paraId="21025234" w14:textId="77777777" w:rsidR="00BD4A2E" w:rsidRPr="006013D8" w:rsidRDefault="178E614E" w:rsidP="006013D8">
            <w:pPr>
              <w:pStyle w:val="Bullet1"/>
            </w:pPr>
            <w:r>
              <w:t>Služby konfiguračného manažmentu;</w:t>
            </w:r>
          </w:p>
          <w:p w14:paraId="711860F1" w14:textId="77777777" w:rsidR="00BD4A2E" w:rsidRPr="006013D8" w:rsidRDefault="178E614E" w:rsidP="006013D8">
            <w:pPr>
              <w:pStyle w:val="Bullet1"/>
            </w:pPr>
            <w:r>
              <w:t>Služby pre riadenie procesu nasadzovania nových verzií a ich aktualizácie;</w:t>
            </w:r>
          </w:p>
          <w:p w14:paraId="4F4BE567" w14:textId="77777777" w:rsidR="00BD4A2E" w:rsidRPr="006013D8" w:rsidRDefault="178E614E" w:rsidP="006013D8">
            <w:pPr>
              <w:pStyle w:val="Bullet1"/>
            </w:pPr>
            <w:r>
              <w:t>Služby vývojového aplikačného manažmentu a testovacieho prostredia;</w:t>
            </w:r>
          </w:p>
          <w:p w14:paraId="2DAC70F8" w14:textId="77777777" w:rsidR="00BD4A2E" w:rsidRPr="006013D8" w:rsidRDefault="178E614E" w:rsidP="006013D8">
            <w:pPr>
              <w:pStyle w:val="Bullet1"/>
            </w:pPr>
            <w:r>
              <w:lastRenderedPageBreak/>
              <w:t>Správu testovacích scenárov a plánovanie testov;</w:t>
            </w:r>
          </w:p>
          <w:p w14:paraId="4B7697AF" w14:textId="77777777" w:rsidR="00BD4A2E" w:rsidRPr="006013D8" w:rsidRDefault="178E614E" w:rsidP="006013D8">
            <w:pPr>
              <w:pStyle w:val="Bullet1"/>
            </w:pPr>
            <w:r>
              <w:t>Služby správy a konfigurácie softvéru;</w:t>
            </w:r>
          </w:p>
          <w:p w14:paraId="1FA5FA41" w14:textId="335A332A" w:rsidR="00BD4A2E" w:rsidRPr="00942A4E" w:rsidRDefault="178E614E" w:rsidP="006013D8">
            <w:pPr>
              <w:pStyle w:val="Bullet1"/>
            </w:pPr>
            <w:r>
              <w:t>Služby pre dohľad nad plynulou a bezpečnou prevádzkou systému.</w:t>
            </w:r>
          </w:p>
        </w:tc>
      </w:tr>
      <w:tr w:rsidR="00BD4A2E" w:rsidRPr="00D143BE" w14:paraId="433D858A" w14:textId="77777777" w:rsidTr="178E614E">
        <w:trPr>
          <w:trHeight w:val="222"/>
        </w:trPr>
        <w:tc>
          <w:tcPr>
            <w:tcW w:w="4077" w:type="dxa"/>
            <w:tcBorders>
              <w:top w:val="single" w:sz="4" w:space="0" w:color="auto"/>
            </w:tcBorders>
            <w:shd w:val="clear" w:color="auto" w:fill="D9D9D9" w:themeFill="background1" w:themeFillShade="D9"/>
          </w:tcPr>
          <w:p w14:paraId="32AC5AD4" w14:textId="77777777" w:rsidR="00BD4A2E" w:rsidRPr="00942A4E" w:rsidRDefault="178E614E" w:rsidP="178E614E">
            <w:pPr>
              <w:pStyle w:val="BodyText"/>
              <w:rPr>
                <w:i/>
                <w:iCs/>
              </w:rPr>
            </w:pPr>
            <w:r>
              <w:lastRenderedPageBreak/>
              <w:t>Kritéria kvality</w:t>
            </w:r>
          </w:p>
        </w:tc>
        <w:tc>
          <w:tcPr>
            <w:tcW w:w="4568" w:type="dxa"/>
            <w:tcBorders>
              <w:top w:val="single" w:sz="4" w:space="0" w:color="auto"/>
            </w:tcBorders>
            <w:shd w:val="clear" w:color="auto" w:fill="D9D9D9" w:themeFill="background1" w:themeFillShade="D9"/>
          </w:tcPr>
          <w:p w14:paraId="192533B6" w14:textId="77777777" w:rsidR="00BD4A2E" w:rsidRPr="00942A4E" w:rsidRDefault="178E614E" w:rsidP="178E614E">
            <w:pPr>
              <w:pStyle w:val="BodyText"/>
              <w:rPr>
                <w:b/>
                <w:bCs/>
              </w:rPr>
            </w:pPr>
            <w:r w:rsidRPr="178E614E">
              <w:rPr>
                <w:b/>
                <w:bCs/>
              </w:rPr>
              <w:t>Spresnenie kritérií kvality:</w:t>
            </w:r>
            <w:r>
              <w:t>Q-5.1, Q-5.2, Q-5.3, Q-5.4, Q-5.5</w:t>
            </w:r>
          </w:p>
        </w:tc>
      </w:tr>
      <w:tr w:rsidR="00BD4A2E" w:rsidRPr="00D143BE" w14:paraId="5FA1A148" w14:textId="77777777" w:rsidTr="178E614E">
        <w:trPr>
          <w:trHeight w:val="222"/>
        </w:trPr>
        <w:tc>
          <w:tcPr>
            <w:tcW w:w="8645" w:type="dxa"/>
            <w:gridSpan w:val="2"/>
            <w:tcBorders>
              <w:top w:val="single" w:sz="4" w:space="0" w:color="auto"/>
            </w:tcBorders>
            <w:shd w:val="clear" w:color="auto" w:fill="auto"/>
          </w:tcPr>
          <w:p w14:paraId="2A38D05B" w14:textId="77777777" w:rsidR="00BD4A2E" w:rsidRPr="00E170C2" w:rsidRDefault="178E614E" w:rsidP="00BB4560">
            <w:pPr>
              <w:pStyle w:val="Bullet1"/>
            </w:pPr>
            <w:r>
              <w:t>Q-5.1: Jednoduchosť a rýchlosť prihlásenia používateľa.</w:t>
            </w:r>
          </w:p>
          <w:p w14:paraId="609E0900" w14:textId="77777777" w:rsidR="00BD4A2E" w:rsidRPr="00E170C2" w:rsidRDefault="178E614E" w:rsidP="00BB4560">
            <w:pPr>
              <w:pStyle w:val="Bullet1"/>
            </w:pPr>
            <w:r>
              <w:t>Q-5.2: Riešenie prístupovej siete.</w:t>
            </w:r>
          </w:p>
          <w:p w14:paraId="29CC2BF4" w14:textId="77777777" w:rsidR="00BD4A2E" w:rsidRPr="00E170C2" w:rsidRDefault="178E614E" w:rsidP="00BB4560">
            <w:pPr>
              <w:pStyle w:val="Bullet1"/>
            </w:pPr>
            <w:r>
              <w:t>Q-5.3: Manažment používateľov</w:t>
            </w:r>
          </w:p>
          <w:p w14:paraId="18BEF926" w14:textId="77777777" w:rsidR="00BD4A2E" w:rsidRPr="00E170C2" w:rsidRDefault="178E614E" w:rsidP="00BB4560">
            <w:pPr>
              <w:pStyle w:val="Bullet1"/>
            </w:pPr>
            <w:r>
              <w:t>Q-5.4: Rýchla odozva systému (XX ms) pri maximálnom zaťažení</w:t>
            </w:r>
          </w:p>
          <w:p w14:paraId="7168E18C" w14:textId="77777777" w:rsidR="00BD4A2E" w:rsidRPr="00E170C2" w:rsidRDefault="178E614E" w:rsidP="178E614E">
            <w:pPr>
              <w:pStyle w:val="Bullet1"/>
              <w:rPr>
                <w:b/>
                <w:bCs/>
              </w:rPr>
            </w:pPr>
            <w:r>
              <w:t>Q-5.5: Konzistencia dát bez možnosti neodhaliteľnej manipulácie dát</w:t>
            </w:r>
          </w:p>
        </w:tc>
      </w:tr>
      <w:tr w:rsidR="00BD4A2E" w:rsidRPr="00D143BE" w14:paraId="04F9802B" w14:textId="77777777" w:rsidTr="178E614E">
        <w:trPr>
          <w:trHeight w:val="222"/>
        </w:trPr>
        <w:tc>
          <w:tcPr>
            <w:tcW w:w="4077" w:type="dxa"/>
            <w:tcBorders>
              <w:top w:val="single" w:sz="4" w:space="0" w:color="auto"/>
            </w:tcBorders>
            <w:shd w:val="clear" w:color="auto" w:fill="D9D9D9" w:themeFill="background1" w:themeFillShade="D9"/>
          </w:tcPr>
          <w:p w14:paraId="56B536E0" w14:textId="77777777" w:rsidR="00BD4A2E" w:rsidRPr="00942A4E" w:rsidRDefault="178E614E" w:rsidP="178E614E">
            <w:pPr>
              <w:pStyle w:val="BodyText"/>
              <w:rPr>
                <w:i/>
                <w:iCs/>
              </w:rPr>
            </w:pPr>
            <w:r>
              <w:t>Riziká</w:t>
            </w:r>
          </w:p>
        </w:tc>
        <w:tc>
          <w:tcPr>
            <w:tcW w:w="4568" w:type="dxa"/>
            <w:tcBorders>
              <w:top w:val="single" w:sz="4" w:space="0" w:color="auto"/>
            </w:tcBorders>
            <w:shd w:val="clear" w:color="auto" w:fill="D9D9D9" w:themeFill="background1" w:themeFillShade="D9"/>
          </w:tcPr>
          <w:p w14:paraId="0107028D" w14:textId="77777777" w:rsidR="00BD4A2E" w:rsidRPr="00942A4E" w:rsidRDefault="178E614E" w:rsidP="178E614E">
            <w:pPr>
              <w:pStyle w:val="BodyText"/>
              <w:rPr>
                <w:i/>
                <w:iCs/>
              </w:rPr>
            </w:pPr>
            <w:r>
              <w:t xml:space="preserve">Spresnenie identifikovaných rizík: </w:t>
            </w:r>
            <w:r w:rsidRPr="178E614E">
              <w:rPr>
                <w:i/>
                <w:iCs/>
              </w:rPr>
              <w:t xml:space="preserve">R-5.1, R-5.2, R-5.3, R-5.4 </w:t>
            </w:r>
          </w:p>
        </w:tc>
      </w:tr>
      <w:tr w:rsidR="00BD4A2E" w:rsidRPr="00D143BE" w14:paraId="33258DF7" w14:textId="77777777" w:rsidTr="178E614E">
        <w:trPr>
          <w:trHeight w:val="519"/>
        </w:trPr>
        <w:tc>
          <w:tcPr>
            <w:tcW w:w="8645" w:type="dxa"/>
            <w:gridSpan w:val="2"/>
            <w:tcBorders>
              <w:top w:val="single" w:sz="4" w:space="0" w:color="auto"/>
            </w:tcBorders>
            <w:shd w:val="clear" w:color="auto" w:fill="auto"/>
          </w:tcPr>
          <w:p w14:paraId="72B693C9" w14:textId="77777777" w:rsidR="00BD4A2E" w:rsidRPr="00E170C2" w:rsidRDefault="178E614E" w:rsidP="00BB4560">
            <w:pPr>
              <w:pStyle w:val="Bullet1"/>
            </w:pPr>
            <w:r>
              <w:t>R-5.1: Problémy pri migrácii údajov v celom rozsahu z distribuovaných systémov do nového riešenia</w:t>
            </w:r>
          </w:p>
          <w:p w14:paraId="61508B20" w14:textId="77777777" w:rsidR="00BD4A2E" w:rsidRPr="00E170C2" w:rsidRDefault="178E614E" w:rsidP="00BB4560">
            <w:pPr>
              <w:pStyle w:val="Bullet1"/>
            </w:pPr>
            <w:r>
              <w:t>R-5.2: Zložitosť a časová náročnosť riešenia s využitím len existujúcich IaaS služieb (PaaS sa môžu výrazne oneskoriť)</w:t>
            </w:r>
          </w:p>
          <w:p w14:paraId="69F62403" w14:textId="77777777" w:rsidR="00BD4A2E" w:rsidRPr="00E170C2" w:rsidRDefault="178E614E" w:rsidP="00BB4560">
            <w:pPr>
              <w:pStyle w:val="Bullet1"/>
            </w:pPr>
            <w:r>
              <w:t>R-5.3: Neuspokojivá škálovateľnosť riešenia</w:t>
            </w:r>
          </w:p>
          <w:p w14:paraId="22D07BAE" w14:textId="77777777" w:rsidR="00BD4A2E" w:rsidRPr="00E170C2" w:rsidRDefault="178E614E" w:rsidP="178E614E">
            <w:pPr>
              <w:pStyle w:val="Bullet1"/>
              <w:rPr>
                <w:i/>
                <w:iCs/>
              </w:rPr>
            </w:pPr>
            <w:r>
              <w:t>R-5.4: Vymáhanie dohodnutej SLA bude problematické.</w:t>
            </w:r>
          </w:p>
        </w:tc>
      </w:tr>
      <w:tr w:rsidR="00BD4A2E" w:rsidRPr="00D143BE" w14:paraId="067F89BD" w14:textId="77777777" w:rsidTr="178E614E">
        <w:tc>
          <w:tcPr>
            <w:tcW w:w="4077" w:type="dxa"/>
            <w:shd w:val="clear" w:color="auto" w:fill="D9D9D9" w:themeFill="background1" w:themeFillShade="D9"/>
          </w:tcPr>
          <w:p w14:paraId="42C408B5" w14:textId="77777777" w:rsidR="00BD4A2E" w:rsidRPr="00942A4E" w:rsidRDefault="178E614E" w:rsidP="00143F39">
            <w:pPr>
              <w:pStyle w:val="BodyText"/>
            </w:pPr>
            <w:r>
              <w:t>Prílohy</w:t>
            </w:r>
          </w:p>
        </w:tc>
        <w:tc>
          <w:tcPr>
            <w:tcW w:w="4568" w:type="dxa"/>
            <w:shd w:val="clear" w:color="auto" w:fill="D9D9D9" w:themeFill="background1" w:themeFillShade="D9"/>
          </w:tcPr>
          <w:p w14:paraId="758EE8A2" w14:textId="77777777" w:rsidR="00BD4A2E" w:rsidRPr="00942A4E" w:rsidRDefault="178E614E" w:rsidP="00143F39">
            <w:pPr>
              <w:pStyle w:val="BodyText"/>
            </w:pPr>
            <w:r>
              <w:t>Diagramy, modely, obrázky v plnom rozlíšení</w:t>
            </w:r>
          </w:p>
        </w:tc>
      </w:tr>
      <w:tr w:rsidR="00BD4A2E" w:rsidRPr="00D143BE" w14:paraId="232AFFEE" w14:textId="77777777" w:rsidTr="178E614E">
        <w:tc>
          <w:tcPr>
            <w:tcW w:w="4077" w:type="dxa"/>
            <w:shd w:val="clear" w:color="auto" w:fill="auto"/>
          </w:tcPr>
          <w:p w14:paraId="65D3C6F0" w14:textId="77777777" w:rsidR="00BD4A2E" w:rsidRPr="00942A4E" w:rsidRDefault="178E614E" w:rsidP="00BB4560">
            <w:pPr>
              <w:pStyle w:val="Bullet1"/>
            </w:pPr>
            <w:r>
              <w:t>Tabuľka 5 Riziká</w:t>
            </w:r>
          </w:p>
          <w:p w14:paraId="0883D6A2" w14:textId="77777777" w:rsidR="00BD4A2E" w:rsidRPr="00942A4E" w:rsidRDefault="178E614E" w:rsidP="00BB4560">
            <w:pPr>
              <w:pStyle w:val="Bullet1"/>
            </w:pPr>
            <w:r>
              <w:t>Tabuľka 6 Kritéria kvality</w:t>
            </w:r>
          </w:p>
        </w:tc>
        <w:tc>
          <w:tcPr>
            <w:tcW w:w="4568" w:type="dxa"/>
            <w:shd w:val="clear" w:color="auto" w:fill="auto"/>
          </w:tcPr>
          <w:p w14:paraId="44CDB87A" w14:textId="77777777" w:rsidR="00BD4A2E" w:rsidRPr="00942A4E" w:rsidRDefault="178E614E" w:rsidP="00143F39">
            <w:pPr>
              <w:pStyle w:val="BodyText"/>
            </w:pPr>
            <w:r>
              <w:t>-</w:t>
            </w:r>
          </w:p>
        </w:tc>
      </w:tr>
    </w:tbl>
    <w:p w14:paraId="43A91E9C" w14:textId="77777777" w:rsidR="00BD4A2E" w:rsidRPr="00D143BE" w:rsidRDefault="00BD4A2E" w:rsidP="00143F39"/>
    <w:p w14:paraId="4A0815A5" w14:textId="77777777" w:rsidR="00BD4A2E" w:rsidRPr="00C0082D" w:rsidRDefault="178E614E" w:rsidP="00AE4CEB">
      <w:pPr>
        <w:pStyle w:val="Heading3"/>
      </w:pPr>
      <w:bookmarkStart w:id="115" w:name="_Toc490749893"/>
      <w:r w:rsidRPr="178E614E">
        <w:rPr>
          <w:highlight w:val="yellow"/>
        </w:rPr>
        <w:t>Implementácia a migrácia</w:t>
      </w:r>
      <w:bookmarkEnd w:id="115"/>
    </w:p>
    <w:p w14:paraId="33334604" w14:textId="77777777" w:rsidR="00BD4A2E" w:rsidRPr="00D143BE" w:rsidRDefault="00BD4A2E" w:rsidP="00143F39">
      <w:pPr>
        <w:pStyle w:val="Caption"/>
      </w:pPr>
      <w:bookmarkStart w:id="116" w:name="_Toc419447005"/>
      <w:bookmarkStart w:id="117" w:name="_Toc490239139"/>
      <w:r w:rsidRPr="00277FC0">
        <w:t xml:space="preserve">Tabuľka </w:t>
      </w:r>
      <w:r w:rsidR="00716BD5" w:rsidRPr="565AC3BE">
        <w:fldChar w:fldCharType="begin"/>
      </w:r>
      <w:r w:rsidRPr="00277FC0">
        <w:instrText xml:space="preserve"> SEQ Tabuľka \* ARABIC </w:instrText>
      </w:r>
      <w:r w:rsidR="00716BD5" w:rsidRPr="565AC3BE">
        <w:fldChar w:fldCharType="separate"/>
      </w:r>
      <w:r w:rsidR="003C7B0A">
        <w:rPr>
          <w:noProof/>
        </w:rPr>
        <w:t>19</w:t>
      </w:r>
      <w:r w:rsidR="00716BD5" w:rsidRPr="565AC3BE">
        <w:fldChar w:fldCharType="end"/>
      </w:r>
      <w:r w:rsidRPr="00277FC0">
        <w:rPr>
          <w:noProof/>
        </w:rPr>
        <w:t>:</w:t>
      </w:r>
      <w:r w:rsidRPr="00277FC0">
        <w:t xml:space="preserve"> Implementácia a migrácia</w:t>
      </w:r>
      <w:bookmarkEnd w:id="116"/>
      <w:bookmarkEnd w:id="117"/>
      <w:r w:rsidR="00E22F10">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4012"/>
        <w:gridCol w:w="4483"/>
      </w:tblGrid>
      <w:tr w:rsidR="00BD4A2E" w:rsidRPr="00D143BE" w14:paraId="337BC8C2" w14:textId="77777777" w:rsidTr="178E614E">
        <w:trPr>
          <w:trHeight w:val="63"/>
        </w:trPr>
        <w:tc>
          <w:tcPr>
            <w:tcW w:w="8645" w:type="dxa"/>
            <w:gridSpan w:val="2"/>
            <w:shd w:val="clear" w:color="auto" w:fill="D9D9D9" w:themeFill="background1" w:themeFillShade="D9"/>
          </w:tcPr>
          <w:p w14:paraId="5111D095" w14:textId="77777777" w:rsidR="00BD4A2E" w:rsidRPr="00942A4E" w:rsidRDefault="178E614E" w:rsidP="00143F39">
            <w:pPr>
              <w:pStyle w:val="BodyText"/>
            </w:pPr>
            <w:r>
              <w:t xml:space="preserve">Súhrnný popis </w:t>
            </w:r>
          </w:p>
        </w:tc>
      </w:tr>
      <w:tr w:rsidR="00BD4A2E" w:rsidRPr="00D143BE" w14:paraId="6BCCCD58" w14:textId="77777777" w:rsidTr="178E614E">
        <w:trPr>
          <w:trHeight w:val="1521"/>
        </w:trPr>
        <w:tc>
          <w:tcPr>
            <w:tcW w:w="8645" w:type="dxa"/>
            <w:gridSpan w:val="2"/>
            <w:tcBorders>
              <w:bottom w:val="dashed" w:sz="4" w:space="0" w:color="auto"/>
            </w:tcBorders>
            <w:shd w:val="clear" w:color="auto" w:fill="auto"/>
          </w:tcPr>
          <w:p w14:paraId="7E34C43B" w14:textId="6F528379" w:rsidR="0029246F" w:rsidRPr="0029246F" w:rsidRDefault="178E614E" w:rsidP="178E614E">
            <w:pPr>
              <w:pStyle w:val="Heading5"/>
              <w:rPr>
                <w:lang w:val="en-US"/>
              </w:rPr>
            </w:pPr>
            <w:r>
              <w:lastRenderedPageBreak/>
              <w:t>Míľniky</w:t>
            </w:r>
          </w:p>
          <w:p w14:paraId="7FC0D1B1" w14:textId="12EBAA74" w:rsidR="00220079" w:rsidRPr="00220079" w:rsidRDefault="00220079" w:rsidP="00A46F8B">
            <w:pPr>
              <w:pStyle w:val="Bullet1"/>
            </w:pPr>
          </w:p>
          <w:p w14:paraId="2ABB3E1A" w14:textId="28D6D3C8" w:rsidR="00F6223D" w:rsidRDefault="00F6223D" w:rsidP="00F6223D">
            <w:pPr>
              <w:pStyle w:val="Heading5"/>
            </w:pPr>
          </w:p>
          <w:p w14:paraId="73991926" w14:textId="16A83685" w:rsidR="0012330D" w:rsidRPr="00BD3AA8" w:rsidRDefault="0012330D" w:rsidP="0012330D">
            <w:pPr>
              <w:pStyle w:val="Caption"/>
            </w:pPr>
            <w:bookmarkStart w:id="118" w:name="_Toc474491755"/>
            <w:r w:rsidRPr="00BD3AA8">
              <w:rPr>
                <w:highlight w:val="lightGray"/>
              </w:rPr>
              <w:t xml:space="preserve">Tabuľka </w:t>
            </w:r>
            <w:r w:rsidRPr="178E614E">
              <w:fldChar w:fldCharType="begin"/>
            </w:r>
            <w:r w:rsidRPr="00BD3AA8">
              <w:rPr>
                <w:highlight w:val="lightGray"/>
              </w:rPr>
              <w:instrText xml:space="preserve"> SEQ Tabuľka \* ARABIC </w:instrText>
            </w:r>
            <w:r w:rsidRPr="178E614E">
              <w:rPr>
                <w:highlight w:val="lightGray"/>
              </w:rPr>
              <w:fldChar w:fldCharType="separate"/>
            </w:r>
            <w:r>
              <w:rPr>
                <w:noProof/>
                <w:highlight w:val="lightGray"/>
              </w:rPr>
              <w:t>20</w:t>
            </w:r>
            <w:r w:rsidRPr="178E614E">
              <w:fldChar w:fldCharType="end"/>
            </w:r>
            <w:r w:rsidRPr="00BD3AA8">
              <w:rPr>
                <w:highlight w:val="lightGray"/>
              </w:rPr>
              <w:t>: Dôležité míľníky</w:t>
            </w:r>
            <w:bookmarkEnd w:id="118"/>
          </w:p>
          <w:tbl>
            <w:tblPr>
              <w:tblStyle w:val="TableGrid"/>
              <w:tblW w:w="0" w:type="auto"/>
              <w:tblBorders>
                <w:top w:val="single" w:sz="4" w:space="0" w:color="1F3864" w:themeColor="accent1" w:themeShade="80"/>
                <w:left w:val="single" w:sz="4" w:space="0" w:color="1F3864" w:themeColor="accent1" w:themeShade="80"/>
                <w:bottom w:val="single" w:sz="4" w:space="0" w:color="1F3864" w:themeColor="accent1" w:themeShade="80"/>
                <w:right w:val="single" w:sz="4" w:space="0" w:color="1F3864" w:themeColor="accent1" w:themeShade="80"/>
                <w:insideH w:val="single" w:sz="4" w:space="0" w:color="1F3864" w:themeColor="accent1" w:themeShade="80"/>
                <w:insideV w:val="single" w:sz="4" w:space="0" w:color="1F3864" w:themeColor="accent1" w:themeShade="80"/>
              </w:tblBorders>
              <w:tblLook w:val="04A0" w:firstRow="1" w:lastRow="0" w:firstColumn="1" w:lastColumn="0" w:noHBand="0" w:noVBand="1"/>
            </w:tblPr>
            <w:tblGrid>
              <w:gridCol w:w="1675"/>
              <w:gridCol w:w="2995"/>
              <w:gridCol w:w="3599"/>
            </w:tblGrid>
            <w:tr w:rsidR="0012330D" w:rsidRPr="00320359" w14:paraId="0DA33F33" w14:textId="77777777" w:rsidTr="178E614E">
              <w:trPr>
                <w:trHeight w:val="332"/>
              </w:trPr>
              <w:tc>
                <w:tcPr>
                  <w:tcW w:w="1711" w:type="dxa"/>
                  <w:shd w:val="clear" w:color="auto" w:fill="D9E2F3" w:themeFill="accent1" w:themeFillTint="33"/>
                </w:tcPr>
                <w:p w14:paraId="5366CBBA" w14:textId="77777777" w:rsidR="0012330D" w:rsidRPr="00A51255" w:rsidRDefault="178E614E" w:rsidP="00A51255">
                  <w:r>
                    <w:t>Dátum</w:t>
                  </w:r>
                </w:p>
              </w:tc>
              <w:tc>
                <w:tcPr>
                  <w:tcW w:w="3060" w:type="dxa"/>
                  <w:shd w:val="clear" w:color="auto" w:fill="D9E2F3" w:themeFill="accent1" w:themeFillTint="33"/>
                </w:tcPr>
                <w:p w14:paraId="29A28167" w14:textId="77777777" w:rsidR="0012330D" w:rsidRPr="00A51255" w:rsidRDefault="178E614E" w:rsidP="00A51255">
                  <w:r>
                    <w:t>Míľník</w:t>
                  </w:r>
                </w:p>
              </w:tc>
              <w:tc>
                <w:tcPr>
                  <w:tcW w:w="3719" w:type="dxa"/>
                  <w:shd w:val="clear" w:color="auto" w:fill="D9E2F3" w:themeFill="accent1" w:themeFillTint="33"/>
                </w:tcPr>
                <w:p w14:paraId="5A4B164C" w14:textId="77777777" w:rsidR="0012330D" w:rsidRPr="00A51255" w:rsidRDefault="178E614E" w:rsidP="00A51255">
                  <w:r>
                    <w:t>Popis</w:t>
                  </w:r>
                </w:p>
              </w:tc>
            </w:tr>
            <w:tr w:rsidR="0012330D" w:rsidRPr="00320359" w14:paraId="2ACD2D09" w14:textId="77777777" w:rsidTr="00DB004F">
              <w:trPr>
                <w:trHeight w:val="431"/>
              </w:trPr>
              <w:tc>
                <w:tcPr>
                  <w:tcW w:w="1711" w:type="dxa"/>
                </w:tcPr>
                <w:p w14:paraId="4ABC35FC" w14:textId="083AB7C3" w:rsidR="0012330D" w:rsidRPr="00A51255" w:rsidRDefault="0012330D" w:rsidP="00A51255">
                  <w:pPr>
                    <w:rPr>
                      <w:rFonts w:eastAsia="Camria"/>
                    </w:rPr>
                  </w:pPr>
                </w:p>
              </w:tc>
              <w:tc>
                <w:tcPr>
                  <w:tcW w:w="3060" w:type="dxa"/>
                </w:tcPr>
                <w:p w14:paraId="316FCFB3" w14:textId="7439607C" w:rsidR="0012330D" w:rsidRPr="00A51255" w:rsidRDefault="00DB004F" w:rsidP="00A51255">
                  <w:pPr>
                    <w:rPr>
                      <w:rFonts w:eastAsia="Camria"/>
                    </w:rPr>
                  </w:pPr>
                  <w:r>
                    <w:t>Vytvorenie metodiky pre Manažment otvorených údajov</w:t>
                  </w:r>
                </w:p>
              </w:tc>
              <w:tc>
                <w:tcPr>
                  <w:tcW w:w="3719" w:type="dxa"/>
                </w:tcPr>
                <w:p w14:paraId="297FE6FC" w14:textId="251A138D" w:rsidR="0012330D" w:rsidRPr="00A51255" w:rsidRDefault="0012330D" w:rsidP="00A51255">
                  <w:pPr>
                    <w:rPr>
                      <w:rFonts w:eastAsia="Camria"/>
                    </w:rPr>
                  </w:pPr>
                </w:p>
              </w:tc>
            </w:tr>
            <w:tr w:rsidR="0012330D" w:rsidRPr="00320359" w14:paraId="15FC11A5" w14:textId="77777777" w:rsidTr="178E614E">
              <w:tc>
                <w:tcPr>
                  <w:tcW w:w="1711" w:type="dxa"/>
                </w:tcPr>
                <w:p w14:paraId="1C4583CB" w14:textId="3E24AC9D" w:rsidR="0012330D" w:rsidRPr="00A51255" w:rsidRDefault="0012330D" w:rsidP="00A51255">
                  <w:pPr>
                    <w:rPr>
                      <w:rFonts w:eastAsia="Camria"/>
                    </w:rPr>
                  </w:pPr>
                </w:p>
              </w:tc>
              <w:tc>
                <w:tcPr>
                  <w:tcW w:w="3060" w:type="dxa"/>
                </w:tcPr>
                <w:p w14:paraId="1655AD55" w14:textId="77777777" w:rsidR="00DB004F" w:rsidRPr="00F6223D" w:rsidRDefault="00DB004F" w:rsidP="00DB004F">
                  <w:pPr>
                    <w:pStyle w:val="Bullet1"/>
                    <w:numPr>
                      <w:ilvl w:val="0"/>
                      <w:numId w:val="0"/>
                    </w:numPr>
                    <w:ind w:left="360" w:hanging="360"/>
                  </w:pPr>
                  <w:r>
                    <w:t>Sprístupnenie OpenAPI</w:t>
                  </w:r>
                </w:p>
                <w:p w14:paraId="31DDCE33" w14:textId="009EA09A" w:rsidR="0012330D" w:rsidRPr="00A51255" w:rsidRDefault="0012330D" w:rsidP="00A51255">
                  <w:pPr>
                    <w:rPr>
                      <w:rFonts w:eastAsia="Camria"/>
                    </w:rPr>
                  </w:pPr>
                </w:p>
              </w:tc>
              <w:tc>
                <w:tcPr>
                  <w:tcW w:w="3719" w:type="dxa"/>
                </w:tcPr>
                <w:p w14:paraId="253C50FF" w14:textId="7DB77ADE" w:rsidR="0012330D" w:rsidRPr="00A51255" w:rsidRDefault="0012330D" w:rsidP="00A51255">
                  <w:pPr>
                    <w:rPr>
                      <w:rFonts w:eastAsia="Camria"/>
                    </w:rPr>
                  </w:pPr>
                </w:p>
              </w:tc>
            </w:tr>
            <w:tr w:rsidR="0012330D" w:rsidRPr="00320359" w14:paraId="20156C3E" w14:textId="77777777" w:rsidTr="178E614E">
              <w:tc>
                <w:tcPr>
                  <w:tcW w:w="1711" w:type="dxa"/>
                </w:tcPr>
                <w:p w14:paraId="023D939A" w14:textId="613EE66B" w:rsidR="0012330D" w:rsidRPr="00A51255" w:rsidRDefault="0012330D" w:rsidP="00A51255"/>
              </w:tc>
              <w:tc>
                <w:tcPr>
                  <w:tcW w:w="3060" w:type="dxa"/>
                </w:tcPr>
                <w:p w14:paraId="0F543851" w14:textId="515AD367" w:rsidR="0012330D" w:rsidRPr="00A51255" w:rsidRDefault="0012330D" w:rsidP="00A51255">
                  <w:pPr>
                    <w:rPr>
                      <w:rFonts w:eastAsia="Camria"/>
                    </w:rPr>
                  </w:pPr>
                </w:p>
              </w:tc>
              <w:tc>
                <w:tcPr>
                  <w:tcW w:w="3719" w:type="dxa"/>
                </w:tcPr>
                <w:p w14:paraId="2D0125D7" w14:textId="41623EAC" w:rsidR="0012330D" w:rsidRPr="00A51255" w:rsidRDefault="0012330D" w:rsidP="00A51255">
                  <w:pPr>
                    <w:rPr>
                      <w:rFonts w:eastAsia="Camria"/>
                    </w:rPr>
                  </w:pPr>
                </w:p>
              </w:tc>
            </w:tr>
            <w:tr w:rsidR="0012330D" w:rsidRPr="00320359" w14:paraId="287A6B35" w14:textId="77777777" w:rsidTr="178E614E">
              <w:tc>
                <w:tcPr>
                  <w:tcW w:w="1711" w:type="dxa"/>
                </w:tcPr>
                <w:p w14:paraId="70E656C5" w14:textId="2EBD3156" w:rsidR="0012330D" w:rsidRPr="00A51255" w:rsidRDefault="0012330D" w:rsidP="00A51255">
                  <w:pPr>
                    <w:rPr>
                      <w:rFonts w:eastAsia="Camria"/>
                    </w:rPr>
                  </w:pPr>
                </w:p>
              </w:tc>
              <w:tc>
                <w:tcPr>
                  <w:tcW w:w="3060" w:type="dxa"/>
                </w:tcPr>
                <w:p w14:paraId="4F9BB203" w14:textId="03F03D29" w:rsidR="0012330D" w:rsidRPr="00A51255" w:rsidRDefault="0012330D" w:rsidP="00A51255">
                  <w:pPr>
                    <w:rPr>
                      <w:rFonts w:eastAsia="Camria"/>
                    </w:rPr>
                  </w:pPr>
                </w:p>
              </w:tc>
              <w:tc>
                <w:tcPr>
                  <w:tcW w:w="3719" w:type="dxa"/>
                </w:tcPr>
                <w:p w14:paraId="2308ED0A" w14:textId="19B6546F" w:rsidR="0012330D" w:rsidRPr="00A51255" w:rsidRDefault="0012330D" w:rsidP="00A51255">
                  <w:pPr>
                    <w:rPr>
                      <w:rFonts w:eastAsia="Camria"/>
                    </w:rPr>
                  </w:pPr>
                </w:p>
              </w:tc>
            </w:tr>
          </w:tbl>
          <w:p w14:paraId="54875A53" w14:textId="31BF6A18" w:rsidR="00D60C0C" w:rsidRDefault="00D60C0C" w:rsidP="00D60C0C">
            <w:pPr>
              <w:pStyle w:val="BodyText"/>
            </w:pPr>
          </w:p>
          <w:p w14:paraId="1755F0BD" w14:textId="77777777" w:rsidR="0012330D" w:rsidRPr="00D60C0C" w:rsidRDefault="0012330D" w:rsidP="00D60C0C">
            <w:pPr>
              <w:pStyle w:val="BodyText"/>
            </w:pPr>
          </w:p>
          <w:p w14:paraId="23B880B3" w14:textId="77777777" w:rsidR="00A46F8B" w:rsidRDefault="178E614E" w:rsidP="178E614E">
            <w:pPr>
              <w:pStyle w:val="Heading5"/>
              <w:rPr>
                <w:lang w:val="en-US"/>
              </w:rPr>
            </w:pPr>
            <w:r>
              <w:t>Prehľad rámcových aktivít</w:t>
            </w:r>
            <w:r w:rsidRPr="178E614E">
              <w:rPr>
                <w:lang w:val="en-US"/>
              </w:rPr>
              <w:t>:</w:t>
            </w:r>
          </w:p>
          <w:p w14:paraId="107ECEB6" w14:textId="799351DD" w:rsidR="003B2D25" w:rsidRPr="003B2D25" w:rsidRDefault="003B2D25" w:rsidP="003B2D25">
            <w:pPr>
              <w:pStyle w:val="BodyText"/>
              <w:rPr>
                <w:lang w:val="en-US"/>
              </w:rPr>
            </w:pPr>
          </w:p>
        </w:tc>
      </w:tr>
      <w:tr w:rsidR="00BD4A2E" w:rsidRPr="00D143BE" w14:paraId="7119E670" w14:textId="77777777" w:rsidTr="178E614E">
        <w:trPr>
          <w:trHeight w:val="1897"/>
        </w:trPr>
        <w:tc>
          <w:tcPr>
            <w:tcW w:w="8645" w:type="dxa"/>
            <w:gridSpan w:val="2"/>
            <w:tcBorders>
              <w:top w:val="dashed" w:sz="4" w:space="0" w:color="auto"/>
            </w:tcBorders>
            <w:shd w:val="clear" w:color="auto" w:fill="auto"/>
          </w:tcPr>
          <w:p w14:paraId="2675EB5D" w14:textId="77777777" w:rsidR="007516A3" w:rsidRDefault="007516A3" w:rsidP="00143F39">
            <w:pPr>
              <w:pStyle w:val="BodyText"/>
            </w:pPr>
          </w:p>
          <w:p w14:paraId="760E1DDD" w14:textId="77777777" w:rsidR="00F6223D" w:rsidRDefault="00F6223D" w:rsidP="00143F39">
            <w:pPr>
              <w:pStyle w:val="BodyText"/>
            </w:pPr>
          </w:p>
          <w:p w14:paraId="7C6CA920" w14:textId="6F123B0B" w:rsidR="00F6223D" w:rsidRPr="00F6223D" w:rsidRDefault="178E614E" w:rsidP="00435584">
            <w:pPr>
              <w:pStyle w:val="Heading5"/>
            </w:pPr>
            <w:r>
              <w:t>Sprístupňovanie údajov:</w:t>
            </w:r>
          </w:p>
          <w:p w14:paraId="070C030F" w14:textId="121BAB6D" w:rsidR="00E52AC4" w:rsidRPr="00E52AC4" w:rsidRDefault="00E52AC4" w:rsidP="00E52AC4">
            <w:pPr>
              <w:rPr>
                <w:rStyle w:val="Strong"/>
                <w:b w:val="0"/>
              </w:rPr>
            </w:pPr>
            <w:r>
              <w:rPr>
                <w:rStyle w:val="Strong"/>
                <w:b w:val="0"/>
              </w:rPr>
              <w:t xml:space="preserve">Sprístupňovanie údajov bude rozdelené do troch fáz. Všetky fázy sú naviazané na harmonogram projektu </w:t>
            </w:r>
            <w:r w:rsidRPr="00E52AC4">
              <w:rPr>
                <w:rStyle w:val="Strong"/>
                <w:b w:val="0"/>
              </w:rPr>
              <w:t>Dátová integrácia (Konsolidácia nosnej údajovej základne pre sprístupnenie formou otvorených údajov)</w:t>
            </w:r>
            <w:r>
              <w:rPr>
                <w:rStyle w:val="Strong"/>
                <w:b w:val="0"/>
              </w:rPr>
              <w:t>. Výstupy tohto projektu umožnia postupné zver</w:t>
            </w:r>
            <w:r w:rsidR="00E073B3">
              <w:rPr>
                <w:rStyle w:val="Strong"/>
                <w:b w:val="0"/>
              </w:rPr>
              <w:t xml:space="preserve">ejňovanie jednotlivých </w:t>
            </w:r>
            <w:r>
              <w:rPr>
                <w:rStyle w:val="Strong"/>
                <w:b w:val="0"/>
              </w:rPr>
              <w:t>setov</w:t>
            </w:r>
            <w:r w:rsidR="00E073B3">
              <w:rPr>
                <w:rStyle w:val="Strong"/>
                <w:b w:val="0"/>
              </w:rPr>
              <w:t xml:space="preserve"> osobných údajov</w:t>
            </w:r>
            <w:r>
              <w:rPr>
                <w:rStyle w:val="Strong"/>
                <w:b w:val="0"/>
              </w:rPr>
              <w:t>.</w:t>
            </w:r>
          </w:p>
          <w:p w14:paraId="38985FBE" w14:textId="4F3454EF" w:rsidR="00E52AC4" w:rsidRDefault="00E073B3" w:rsidP="00E52AC4">
            <w:pPr>
              <w:pStyle w:val="NormalWeb"/>
              <w:rPr>
                <w:sz w:val="18"/>
                <w:szCs w:val="18"/>
              </w:rPr>
            </w:pPr>
            <w:r>
              <w:rPr>
                <w:rStyle w:val="Strong"/>
                <w:sz w:val="18"/>
                <w:szCs w:val="18"/>
              </w:rPr>
              <w:t>MI1</w:t>
            </w:r>
            <w:r w:rsidR="00E52AC4" w:rsidRPr="00E52AC4">
              <w:rPr>
                <w:rStyle w:val="Strong"/>
                <w:sz w:val="18"/>
                <w:szCs w:val="18"/>
              </w:rPr>
              <w:t xml:space="preserve"> </w:t>
            </w:r>
            <w:r>
              <w:rPr>
                <w:rStyle w:val="Strong"/>
                <w:sz w:val="18"/>
                <w:szCs w:val="18"/>
              </w:rPr>
              <w:t>–</w:t>
            </w:r>
            <w:r w:rsidR="00E52AC4" w:rsidRPr="00E52AC4">
              <w:rPr>
                <w:rStyle w:val="Strong"/>
                <w:sz w:val="18"/>
                <w:szCs w:val="18"/>
              </w:rPr>
              <w:t xml:space="preserve"> </w:t>
            </w:r>
            <w:r>
              <w:rPr>
                <w:rStyle w:val="Strong"/>
                <w:sz w:val="18"/>
                <w:szCs w:val="18"/>
              </w:rPr>
              <w:t>Po p</w:t>
            </w:r>
            <w:r w:rsidR="00E52AC4" w:rsidRPr="00E52AC4">
              <w:rPr>
                <w:rStyle w:val="Strong"/>
                <w:sz w:val="18"/>
                <w:szCs w:val="18"/>
              </w:rPr>
              <w:t>rv</w:t>
            </w:r>
            <w:r>
              <w:rPr>
                <w:rStyle w:val="Strong"/>
                <w:sz w:val="18"/>
                <w:szCs w:val="18"/>
              </w:rPr>
              <w:t>ej fáze</w:t>
            </w:r>
            <w:r w:rsidR="00E52AC4" w:rsidRPr="00E52AC4">
              <w:rPr>
                <w:rStyle w:val="Strong"/>
                <w:sz w:val="18"/>
                <w:szCs w:val="18"/>
              </w:rPr>
              <w:t xml:space="preserve"> </w:t>
            </w:r>
            <w:r w:rsidR="00E52AC4">
              <w:rPr>
                <w:rStyle w:val="Strong"/>
                <w:sz w:val="18"/>
                <w:szCs w:val="18"/>
              </w:rPr>
              <w:t xml:space="preserve">projektu Dátová integrácia </w:t>
            </w:r>
            <w:r w:rsidR="00E52AC4" w:rsidRPr="00E52AC4">
              <w:rPr>
                <w:sz w:val="18"/>
                <w:szCs w:val="18"/>
              </w:rPr>
              <w:t>(</w:t>
            </w:r>
            <w:r w:rsidR="00E52AC4">
              <w:rPr>
                <w:sz w:val="18"/>
                <w:szCs w:val="18"/>
              </w:rPr>
              <w:t>po prvých 8 mesiacoch</w:t>
            </w:r>
            <w:r w:rsidR="00E52AC4" w:rsidRPr="00E52AC4">
              <w:rPr>
                <w:sz w:val="18"/>
                <w:szCs w:val="18"/>
              </w:rPr>
              <w:t>) bude zahŕňať poskytovateľov vysokej priority a konzumentov údajov už evidovaných. Znamená to, že sa integrujú inštitúcie ako MV SR, MS SR, MF SR, MŠVVaŠ SR, ÚPSVaR, GP SR, ÚGKK SR a ďalší. Po skončení fázy 1 budú vytvorené podmienky pre použitie objektov evidencie ako sú údaje fyzickej osoby v RFO, register adries, výpis z obchodného registra, výpis z listu vlastníctva, výpis z registra trestov, výpis zo živnostenského registra, potvrdenie o návšteve školy, potvrdenie o dosiahnutom vzdelaní, údaje o nehnuteľnostiach a vlastníckych vzťahoch, register úpadcov, register partnerov verejného sektora, nedoplatky z centrálneho registra pohľadávok.</w:t>
            </w:r>
          </w:p>
          <w:p w14:paraId="33D03716" w14:textId="350E9279" w:rsidR="00E52AC4" w:rsidRPr="00E52AC4" w:rsidRDefault="00E52AC4" w:rsidP="00E52AC4">
            <w:pPr>
              <w:pStyle w:val="NormalWeb"/>
              <w:rPr>
                <w:sz w:val="18"/>
                <w:szCs w:val="18"/>
              </w:rPr>
            </w:pPr>
            <w:r>
              <w:rPr>
                <w:sz w:val="18"/>
                <w:szCs w:val="18"/>
              </w:rPr>
              <w:t xml:space="preserve">Fyzické a právnické osoby po skončení 1. </w:t>
            </w:r>
            <w:r w:rsidR="00E073B3">
              <w:rPr>
                <w:sz w:val="18"/>
                <w:szCs w:val="18"/>
              </w:rPr>
              <w:t xml:space="preserve">migračnej </w:t>
            </w:r>
            <w:r>
              <w:rPr>
                <w:sz w:val="18"/>
                <w:szCs w:val="18"/>
              </w:rPr>
              <w:t>fázy</w:t>
            </w:r>
            <w:r w:rsidR="00E073B3">
              <w:rPr>
                <w:sz w:val="18"/>
                <w:szCs w:val="18"/>
              </w:rPr>
              <w:t xml:space="preserve"> MI1 projektu MOU budú schopní prehliadať nasledovné sety osobných údajov:</w:t>
            </w:r>
          </w:p>
          <w:p w14:paraId="489DD2A4" w14:textId="77777777" w:rsidR="00E52AC4" w:rsidRPr="00E52AC4" w:rsidRDefault="00E52AC4" w:rsidP="00E52AC4">
            <w:pPr>
              <w:rPr>
                <w:b/>
                <w:u w:val="single"/>
              </w:rPr>
            </w:pPr>
            <w:r w:rsidRPr="00E52AC4">
              <w:rPr>
                <w:b/>
                <w:u w:val="single"/>
              </w:rPr>
              <w:t>Právnická osoba</w:t>
            </w:r>
          </w:p>
          <w:p w14:paraId="69A6B684" w14:textId="77777777" w:rsidR="00E52AC4" w:rsidRPr="00E52AC4" w:rsidRDefault="00E52AC4" w:rsidP="00E52AC4">
            <w:pPr>
              <w:pStyle w:val="ListParagraph"/>
              <w:numPr>
                <w:ilvl w:val="0"/>
                <w:numId w:val="45"/>
              </w:numPr>
              <w:rPr>
                <w:rFonts w:ascii="Roboto Slab" w:hAnsi="Roboto Slab"/>
              </w:rPr>
            </w:pPr>
            <w:r w:rsidRPr="00E52AC4">
              <w:rPr>
                <w:rFonts w:ascii="Roboto Slab" w:hAnsi="Roboto Slab"/>
              </w:rPr>
              <w:t>Moje názvy</w:t>
            </w:r>
          </w:p>
          <w:p w14:paraId="3BB4D718" w14:textId="77777777" w:rsidR="00E52AC4" w:rsidRPr="00E52AC4" w:rsidRDefault="00E52AC4" w:rsidP="00E52AC4">
            <w:pPr>
              <w:pStyle w:val="ListParagraph"/>
              <w:numPr>
                <w:ilvl w:val="0"/>
                <w:numId w:val="45"/>
              </w:numPr>
              <w:rPr>
                <w:rFonts w:ascii="Roboto Slab" w:hAnsi="Roboto Slab"/>
              </w:rPr>
            </w:pPr>
            <w:r w:rsidRPr="00E52AC4">
              <w:rPr>
                <w:rFonts w:ascii="Roboto Slab" w:hAnsi="Roboto Slab"/>
              </w:rPr>
              <w:t>Moje sídla</w:t>
            </w:r>
          </w:p>
          <w:p w14:paraId="23AC9833" w14:textId="77777777" w:rsidR="00E52AC4" w:rsidRPr="00E52AC4" w:rsidRDefault="00E52AC4" w:rsidP="00E52AC4">
            <w:pPr>
              <w:pStyle w:val="ListParagraph"/>
              <w:numPr>
                <w:ilvl w:val="0"/>
                <w:numId w:val="45"/>
              </w:numPr>
              <w:rPr>
                <w:rFonts w:ascii="Roboto Slab" w:hAnsi="Roboto Slab"/>
              </w:rPr>
            </w:pPr>
            <w:r w:rsidRPr="00E52AC4">
              <w:rPr>
                <w:rFonts w:ascii="Roboto Slab" w:hAnsi="Roboto Slab"/>
              </w:rPr>
              <w:t>Moje prevádzky</w:t>
            </w:r>
          </w:p>
          <w:p w14:paraId="2F57A642" w14:textId="77777777" w:rsidR="00E52AC4" w:rsidRPr="00E52AC4" w:rsidRDefault="00E52AC4" w:rsidP="00E52AC4">
            <w:pPr>
              <w:pStyle w:val="ListParagraph"/>
              <w:numPr>
                <w:ilvl w:val="0"/>
                <w:numId w:val="45"/>
              </w:numPr>
              <w:rPr>
                <w:rFonts w:ascii="Roboto Slab" w:hAnsi="Roboto Slab"/>
              </w:rPr>
            </w:pPr>
            <w:r w:rsidRPr="00E52AC4">
              <w:rPr>
                <w:rFonts w:ascii="Roboto Slab" w:hAnsi="Roboto Slab"/>
              </w:rPr>
              <w:lastRenderedPageBreak/>
              <w:t>Moje vydané doklady</w:t>
            </w:r>
          </w:p>
          <w:p w14:paraId="509201A0" w14:textId="77777777" w:rsidR="00E52AC4" w:rsidRPr="00E52AC4" w:rsidRDefault="00E52AC4" w:rsidP="00E52AC4">
            <w:pPr>
              <w:pStyle w:val="ListParagraph"/>
              <w:numPr>
                <w:ilvl w:val="1"/>
                <w:numId w:val="45"/>
              </w:numPr>
              <w:rPr>
                <w:rFonts w:ascii="Roboto Slab" w:hAnsi="Roboto Slab"/>
              </w:rPr>
            </w:pPr>
            <w:r w:rsidRPr="00E52AC4">
              <w:rPr>
                <w:rFonts w:ascii="Roboto Slab" w:hAnsi="Roboto Slab"/>
              </w:rPr>
              <w:t>Moje IČO</w:t>
            </w:r>
          </w:p>
          <w:p w14:paraId="0C553430" w14:textId="77777777" w:rsidR="00E52AC4" w:rsidRPr="00E52AC4" w:rsidRDefault="00E52AC4" w:rsidP="00E52AC4">
            <w:pPr>
              <w:pStyle w:val="ListParagraph"/>
              <w:numPr>
                <w:ilvl w:val="1"/>
                <w:numId w:val="45"/>
              </w:numPr>
              <w:rPr>
                <w:rFonts w:ascii="Roboto Slab" w:hAnsi="Roboto Slab"/>
              </w:rPr>
            </w:pPr>
            <w:r w:rsidRPr="00E52AC4">
              <w:rPr>
                <w:rFonts w:ascii="Roboto Slab" w:hAnsi="Roboto Slab"/>
              </w:rPr>
              <w:t>Moje IČ DPH</w:t>
            </w:r>
          </w:p>
          <w:p w14:paraId="3BBFDFD8" w14:textId="77777777" w:rsidR="00E52AC4" w:rsidRPr="00E52AC4" w:rsidRDefault="00E52AC4" w:rsidP="00E52AC4">
            <w:pPr>
              <w:pStyle w:val="ListParagraph"/>
              <w:numPr>
                <w:ilvl w:val="1"/>
                <w:numId w:val="45"/>
              </w:numPr>
              <w:rPr>
                <w:rFonts w:ascii="Roboto Slab" w:hAnsi="Roboto Slab"/>
              </w:rPr>
            </w:pPr>
            <w:r w:rsidRPr="00E52AC4">
              <w:rPr>
                <w:rFonts w:ascii="Roboto Slab" w:hAnsi="Roboto Slab"/>
              </w:rPr>
              <w:t>Moje dokumenty</w:t>
            </w:r>
          </w:p>
          <w:p w14:paraId="4AFB231B" w14:textId="77777777" w:rsidR="00E52AC4" w:rsidRPr="00E52AC4" w:rsidRDefault="00E52AC4" w:rsidP="00E52AC4">
            <w:pPr>
              <w:pStyle w:val="ListParagraph"/>
              <w:numPr>
                <w:ilvl w:val="0"/>
                <w:numId w:val="45"/>
              </w:numPr>
              <w:rPr>
                <w:rFonts w:ascii="Roboto Slab" w:hAnsi="Roboto Slab"/>
              </w:rPr>
            </w:pPr>
            <w:r w:rsidRPr="00E52AC4">
              <w:rPr>
                <w:rFonts w:ascii="Roboto Slab" w:hAnsi="Roboto Slab"/>
              </w:rPr>
              <w:t>Moje nehnuteľnosti</w:t>
            </w:r>
          </w:p>
          <w:p w14:paraId="1F7EA125" w14:textId="77777777" w:rsidR="00E52AC4" w:rsidRPr="00E52AC4" w:rsidRDefault="00E52AC4" w:rsidP="00E52AC4">
            <w:pPr>
              <w:pStyle w:val="ListParagraph"/>
              <w:numPr>
                <w:ilvl w:val="0"/>
                <w:numId w:val="45"/>
              </w:numPr>
              <w:rPr>
                <w:rFonts w:ascii="Roboto Slab" w:hAnsi="Roboto Slab"/>
              </w:rPr>
            </w:pPr>
            <w:r w:rsidRPr="00E52AC4">
              <w:rPr>
                <w:rFonts w:ascii="Roboto Slab" w:hAnsi="Roboto Slab"/>
              </w:rPr>
              <w:t>Moje príjmy</w:t>
            </w:r>
          </w:p>
          <w:p w14:paraId="57F8D637" w14:textId="77777777" w:rsidR="00E52AC4" w:rsidRPr="00E52AC4" w:rsidRDefault="00E52AC4" w:rsidP="00E52AC4">
            <w:pPr>
              <w:pStyle w:val="ListParagraph"/>
              <w:numPr>
                <w:ilvl w:val="0"/>
                <w:numId w:val="45"/>
              </w:numPr>
              <w:rPr>
                <w:rFonts w:ascii="Roboto Slab" w:hAnsi="Roboto Slab"/>
              </w:rPr>
            </w:pPr>
            <w:r w:rsidRPr="00E52AC4">
              <w:rPr>
                <w:rFonts w:ascii="Roboto Slab" w:hAnsi="Roboto Slab"/>
              </w:rPr>
              <w:t>Moj</w:t>
            </w:r>
            <w:r w:rsidRPr="00E52AC4">
              <w:rPr>
                <w:rFonts w:ascii="Roboto Slab" w:hAnsi="Roboto Slab"/>
                <w:lang w:val="sk-SK"/>
              </w:rPr>
              <w:t>i</w:t>
            </w:r>
            <w:r w:rsidRPr="00E52AC4">
              <w:rPr>
                <w:rFonts w:ascii="Roboto Slab" w:hAnsi="Roboto Slab"/>
              </w:rPr>
              <w:t xml:space="preserve"> zamestnanci</w:t>
            </w:r>
          </w:p>
          <w:p w14:paraId="003EEAA7" w14:textId="77777777" w:rsidR="00E52AC4" w:rsidRPr="00E52AC4" w:rsidRDefault="00E52AC4" w:rsidP="00E52AC4">
            <w:pPr>
              <w:pStyle w:val="ListParagraph"/>
              <w:numPr>
                <w:ilvl w:val="1"/>
                <w:numId w:val="45"/>
              </w:numPr>
              <w:rPr>
                <w:rFonts w:ascii="Roboto Slab" w:hAnsi="Roboto Slab"/>
              </w:rPr>
            </w:pPr>
            <w:r w:rsidRPr="00E52AC4">
              <w:rPr>
                <w:rFonts w:ascii="Roboto Slab" w:hAnsi="Roboto Slab"/>
              </w:rPr>
              <w:t>Zoznam zamestnancov v sociálnej poisťovni</w:t>
            </w:r>
          </w:p>
          <w:p w14:paraId="08BCC703" w14:textId="77777777" w:rsidR="00E52AC4" w:rsidRPr="00E52AC4" w:rsidRDefault="00E52AC4" w:rsidP="00E52AC4">
            <w:pPr>
              <w:pStyle w:val="ListParagraph"/>
              <w:numPr>
                <w:ilvl w:val="1"/>
                <w:numId w:val="45"/>
              </w:numPr>
              <w:rPr>
                <w:rFonts w:ascii="Roboto Slab" w:hAnsi="Roboto Slab"/>
              </w:rPr>
            </w:pPr>
            <w:r w:rsidRPr="00E52AC4">
              <w:rPr>
                <w:rFonts w:ascii="Roboto Slab" w:hAnsi="Roboto Slab"/>
                <w:lang w:val="sk-SK"/>
              </w:rPr>
              <w:t>Zoznam zamestnancov v zdravotných poisťovniach</w:t>
            </w:r>
          </w:p>
          <w:p w14:paraId="4D2B765D" w14:textId="77777777" w:rsidR="00E52AC4" w:rsidRPr="00E52AC4" w:rsidRDefault="00E52AC4" w:rsidP="00E52AC4">
            <w:pPr>
              <w:pStyle w:val="ListParagraph"/>
              <w:numPr>
                <w:ilvl w:val="0"/>
                <w:numId w:val="45"/>
              </w:numPr>
              <w:rPr>
                <w:rFonts w:ascii="Roboto Slab" w:hAnsi="Roboto Slab"/>
              </w:rPr>
            </w:pPr>
            <w:r w:rsidRPr="00E52AC4">
              <w:rPr>
                <w:rFonts w:ascii="Roboto Slab" w:hAnsi="Roboto Slab"/>
              </w:rPr>
              <w:t>Moje odvody</w:t>
            </w:r>
          </w:p>
          <w:p w14:paraId="17689F73" w14:textId="77777777" w:rsidR="00E52AC4" w:rsidRPr="00E52AC4" w:rsidRDefault="00E52AC4" w:rsidP="00E52AC4">
            <w:pPr>
              <w:pStyle w:val="ListParagraph"/>
              <w:numPr>
                <w:ilvl w:val="1"/>
                <w:numId w:val="45"/>
              </w:numPr>
              <w:rPr>
                <w:rFonts w:ascii="Roboto Slab" w:hAnsi="Roboto Slab"/>
              </w:rPr>
            </w:pPr>
            <w:r w:rsidRPr="00E52AC4">
              <w:rPr>
                <w:rFonts w:ascii="Roboto Slab" w:hAnsi="Roboto Slab"/>
              </w:rPr>
              <w:t>Moje daňové nedoplatky</w:t>
            </w:r>
          </w:p>
          <w:p w14:paraId="23B9C8E2" w14:textId="77777777" w:rsidR="00E52AC4" w:rsidRPr="00E52AC4" w:rsidRDefault="00E52AC4" w:rsidP="00E52AC4">
            <w:pPr>
              <w:pStyle w:val="ListParagraph"/>
              <w:numPr>
                <w:ilvl w:val="1"/>
                <w:numId w:val="45"/>
              </w:numPr>
              <w:rPr>
                <w:rFonts w:ascii="Roboto Slab" w:hAnsi="Roboto Slab"/>
              </w:rPr>
            </w:pPr>
            <w:r w:rsidRPr="00E52AC4">
              <w:rPr>
                <w:rFonts w:ascii="Roboto Slab" w:hAnsi="Roboto Slab"/>
                <w:lang w:val="sk-SK"/>
              </w:rPr>
              <w:t>Moje colné nedoplatky</w:t>
            </w:r>
          </w:p>
          <w:p w14:paraId="295C523B" w14:textId="77777777" w:rsidR="00E52AC4" w:rsidRPr="00E52AC4" w:rsidRDefault="00E52AC4" w:rsidP="00E52AC4">
            <w:pPr>
              <w:pStyle w:val="ListParagraph"/>
              <w:numPr>
                <w:ilvl w:val="1"/>
                <w:numId w:val="45"/>
              </w:numPr>
              <w:rPr>
                <w:rFonts w:ascii="Roboto Slab" w:hAnsi="Roboto Slab"/>
              </w:rPr>
            </w:pPr>
            <w:r w:rsidRPr="00E52AC4">
              <w:rPr>
                <w:rFonts w:ascii="Roboto Slab" w:hAnsi="Roboto Slab"/>
                <w:lang w:val="sk-SK"/>
              </w:rPr>
              <w:t>Moje nedoplatky sociálneho poistenia</w:t>
            </w:r>
          </w:p>
          <w:p w14:paraId="55CB69E3" w14:textId="77777777" w:rsidR="00E52AC4" w:rsidRPr="00E52AC4" w:rsidRDefault="00E52AC4" w:rsidP="00E52AC4">
            <w:pPr>
              <w:pStyle w:val="ListParagraph"/>
              <w:numPr>
                <w:ilvl w:val="0"/>
                <w:numId w:val="45"/>
              </w:numPr>
              <w:rPr>
                <w:rFonts w:ascii="Roboto Slab" w:hAnsi="Roboto Slab"/>
              </w:rPr>
            </w:pPr>
            <w:r w:rsidRPr="00E52AC4">
              <w:rPr>
                <w:rFonts w:ascii="Roboto Slab" w:hAnsi="Roboto Slab"/>
                <w:lang w:val="sk-SK"/>
              </w:rPr>
              <w:t>Evidencia nelegálnej práce</w:t>
            </w:r>
          </w:p>
          <w:p w14:paraId="77AA1C1A" w14:textId="77777777" w:rsidR="00E52AC4" w:rsidRPr="00E52AC4" w:rsidRDefault="00E52AC4" w:rsidP="00E52AC4">
            <w:pPr>
              <w:pStyle w:val="ListParagraph"/>
              <w:numPr>
                <w:ilvl w:val="0"/>
                <w:numId w:val="45"/>
              </w:numPr>
              <w:rPr>
                <w:rFonts w:ascii="Roboto Slab" w:hAnsi="Roboto Slab"/>
              </w:rPr>
            </w:pPr>
            <w:r w:rsidRPr="00E52AC4">
              <w:rPr>
                <w:rFonts w:ascii="Roboto Slab" w:hAnsi="Roboto Slab"/>
                <w:lang w:val="sk-SK"/>
              </w:rPr>
              <w:t>Moje registre</w:t>
            </w:r>
          </w:p>
          <w:p w14:paraId="54050E33" w14:textId="77777777" w:rsidR="00E52AC4" w:rsidRPr="00E52AC4" w:rsidRDefault="00E52AC4" w:rsidP="00E52AC4">
            <w:pPr>
              <w:pStyle w:val="ListParagraph"/>
              <w:numPr>
                <w:ilvl w:val="1"/>
                <w:numId w:val="45"/>
              </w:numPr>
              <w:rPr>
                <w:rFonts w:ascii="Roboto Slab" w:hAnsi="Roboto Slab"/>
              </w:rPr>
            </w:pPr>
            <w:r w:rsidRPr="00E52AC4">
              <w:rPr>
                <w:rFonts w:ascii="Roboto Slab" w:hAnsi="Roboto Slab"/>
                <w:lang w:val="sk-SK"/>
              </w:rPr>
              <w:t>Register úpadcov</w:t>
            </w:r>
          </w:p>
          <w:p w14:paraId="60FEA500" w14:textId="77777777" w:rsidR="00E52AC4" w:rsidRPr="00E52AC4" w:rsidRDefault="00E52AC4" w:rsidP="00E52AC4">
            <w:pPr>
              <w:pStyle w:val="ListParagraph"/>
              <w:numPr>
                <w:ilvl w:val="1"/>
                <w:numId w:val="45"/>
              </w:numPr>
              <w:rPr>
                <w:rFonts w:ascii="Roboto Slab" w:hAnsi="Roboto Slab"/>
              </w:rPr>
            </w:pPr>
            <w:r w:rsidRPr="00E52AC4">
              <w:rPr>
                <w:rFonts w:ascii="Roboto Slab" w:hAnsi="Roboto Slab"/>
                <w:lang w:val="sk-SK"/>
              </w:rPr>
              <w:t>Register partnerov verejného sektora</w:t>
            </w:r>
          </w:p>
          <w:p w14:paraId="240CCF1D" w14:textId="77777777" w:rsidR="00E52AC4" w:rsidRPr="00E52AC4" w:rsidRDefault="00E52AC4" w:rsidP="00E52AC4">
            <w:pPr>
              <w:pStyle w:val="ListParagraph"/>
              <w:numPr>
                <w:ilvl w:val="1"/>
                <w:numId w:val="45"/>
              </w:numPr>
              <w:rPr>
                <w:rFonts w:ascii="Roboto Slab" w:hAnsi="Roboto Slab"/>
              </w:rPr>
            </w:pPr>
            <w:r w:rsidRPr="00E52AC4">
              <w:rPr>
                <w:rFonts w:ascii="Roboto Slab" w:hAnsi="Roboto Slab"/>
                <w:lang w:val="sk-SK"/>
              </w:rPr>
              <w:t>R</w:t>
            </w:r>
            <w:r w:rsidRPr="00E52AC4">
              <w:rPr>
                <w:rFonts w:ascii="Roboto Slab" w:hAnsi="Roboto Slab"/>
              </w:rPr>
              <w:t>egister trestov</w:t>
            </w:r>
          </w:p>
          <w:p w14:paraId="1A724469" w14:textId="77777777" w:rsidR="00E52AC4" w:rsidRPr="00E52AC4" w:rsidRDefault="00E52AC4" w:rsidP="00E52AC4">
            <w:pPr>
              <w:rPr>
                <w:b/>
                <w:u w:val="single"/>
              </w:rPr>
            </w:pPr>
            <w:r w:rsidRPr="00E52AC4">
              <w:rPr>
                <w:b/>
                <w:u w:val="single"/>
              </w:rPr>
              <w:t>Fyzická osoba</w:t>
            </w:r>
          </w:p>
          <w:p w14:paraId="2CB71E74" w14:textId="77777777" w:rsidR="00E52AC4" w:rsidRPr="00E52AC4" w:rsidRDefault="00E52AC4" w:rsidP="00E52AC4">
            <w:pPr>
              <w:pStyle w:val="ListParagraph"/>
              <w:numPr>
                <w:ilvl w:val="0"/>
                <w:numId w:val="44"/>
              </w:numPr>
              <w:rPr>
                <w:rFonts w:ascii="Roboto Slab" w:hAnsi="Roboto Slab"/>
              </w:rPr>
            </w:pPr>
            <w:r w:rsidRPr="00E52AC4">
              <w:rPr>
                <w:rFonts w:ascii="Roboto Slab" w:hAnsi="Roboto Slab"/>
              </w:rPr>
              <w:t>Moje Meno a priezvisko</w:t>
            </w:r>
          </w:p>
          <w:p w14:paraId="0818055C" w14:textId="77777777" w:rsidR="00E52AC4" w:rsidRPr="00E52AC4" w:rsidRDefault="00E52AC4" w:rsidP="00E52AC4">
            <w:pPr>
              <w:pStyle w:val="ListParagraph"/>
              <w:numPr>
                <w:ilvl w:val="0"/>
                <w:numId w:val="44"/>
              </w:numPr>
              <w:rPr>
                <w:rFonts w:ascii="Roboto Slab" w:hAnsi="Roboto Slab"/>
              </w:rPr>
            </w:pPr>
            <w:r w:rsidRPr="00E52AC4">
              <w:rPr>
                <w:rFonts w:ascii="Roboto Slab" w:hAnsi="Roboto Slab"/>
              </w:rPr>
              <w:t>Moje trvalé bydlisko</w:t>
            </w:r>
          </w:p>
          <w:p w14:paraId="1C925D43" w14:textId="77777777" w:rsidR="00E52AC4" w:rsidRPr="00E52AC4" w:rsidRDefault="00E52AC4" w:rsidP="00E52AC4">
            <w:pPr>
              <w:pStyle w:val="ListParagraph"/>
              <w:numPr>
                <w:ilvl w:val="0"/>
                <w:numId w:val="44"/>
              </w:numPr>
              <w:rPr>
                <w:rFonts w:ascii="Roboto Slab" w:hAnsi="Roboto Slab"/>
              </w:rPr>
            </w:pPr>
            <w:r w:rsidRPr="00E52AC4">
              <w:rPr>
                <w:rFonts w:ascii="Roboto Slab" w:hAnsi="Roboto Slab"/>
              </w:rPr>
              <w:t>Moje prechodné bydlisko</w:t>
            </w:r>
          </w:p>
          <w:p w14:paraId="361087B7" w14:textId="77777777" w:rsidR="00E52AC4" w:rsidRPr="00E52AC4" w:rsidRDefault="00E52AC4" w:rsidP="00E52AC4">
            <w:pPr>
              <w:pStyle w:val="ListParagraph"/>
              <w:numPr>
                <w:ilvl w:val="0"/>
                <w:numId w:val="44"/>
              </w:numPr>
              <w:rPr>
                <w:rFonts w:ascii="Roboto Slab" w:hAnsi="Roboto Slab"/>
              </w:rPr>
            </w:pPr>
            <w:r w:rsidRPr="00E52AC4">
              <w:rPr>
                <w:rFonts w:ascii="Roboto Slab" w:hAnsi="Roboto Slab"/>
              </w:rPr>
              <w:t>Moje vydané doklady</w:t>
            </w:r>
          </w:p>
          <w:p w14:paraId="3333500C" w14:textId="77777777" w:rsidR="00E52AC4" w:rsidRPr="00E52AC4" w:rsidRDefault="00E52AC4" w:rsidP="00E52AC4">
            <w:pPr>
              <w:pStyle w:val="ListParagraph"/>
              <w:numPr>
                <w:ilvl w:val="1"/>
                <w:numId w:val="44"/>
              </w:numPr>
              <w:rPr>
                <w:rFonts w:ascii="Roboto Slab" w:hAnsi="Roboto Slab"/>
              </w:rPr>
            </w:pPr>
            <w:r w:rsidRPr="00E52AC4">
              <w:rPr>
                <w:rFonts w:ascii="Roboto Slab" w:hAnsi="Roboto Slab"/>
              </w:rPr>
              <w:t>Moje IČO</w:t>
            </w:r>
          </w:p>
          <w:p w14:paraId="5292AAA9" w14:textId="77777777" w:rsidR="00E52AC4" w:rsidRPr="00E52AC4" w:rsidRDefault="00E52AC4" w:rsidP="00E52AC4">
            <w:pPr>
              <w:pStyle w:val="ListParagraph"/>
              <w:numPr>
                <w:ilvl w:val="1"/>
                <w:numId w:val="44"/>
              </w:numPr>
              <w:rPr>
                <w:rFonts w:ascii="Roboto Slab" w:hAnsi="Roboto Slab"/>
              </w:rPr>
            </w:pPr>
            <w:r w:rsidRPr="00E52AC4">
              <w:rPr>
                <w:rFonts w:ascii="Roboto Slab" w:hAnsi="Roboto Slab"/>
              </w:rPr>
              <w:t>Moje IČ DPH</w:t>
            </w:r>
          </w:p>
          <w:p w14:paraId="5FA9E81D" w14:textId="77777777" w:rsidR="00E52AC4" w:rsidRPr="00E52AC4" w:rsidRDefault="00E52AC4" w:rsidP="00E52AC4">
            <w:pPr>
              <w:pStyle w:val="ListParagraph"/>
              <w:numPr>
                <w:ilvl w:val="1"/>
                <w:numId w:val="44"/>
              </w:numPr>
              <w:rPr>
                <w:rFonts w:ascii="Roboto Slab" w:hAnsi="Roboto Slab"/>
              </w:rPr>
            </w:pPr>
            <w:r w:rsidRPr="00E52AC4">
              <w:rPr>
                <w:rFonts w:ascii="Roboto Slab" w:hAnsi="Roboto Slab"/>
              </w:rPr>
              <w:t>Moje dokumenty</w:t>
            </w:r>
          </w:p>
          <w:p w14:paraId="143A8EC2" w14:textId="77777777" w:rsidR="00E52AC4" w:rsidRPr="00E52AC4" w:rsidRDefault="00E52AC4" w:rsidP="00E52AC4">
            <w:pPr>
              <w:pStyle w:val="ListParagraph"/>
              <w:numPr>
                <w:ilvl w:val="0"/>
                <w:numId w:val="44"/>
              </w:numPr>
              <w:rPr>
                <w:rFonts w:ascii="Roboto Slab" w:hAnsi="Roboto Slab"/>
              </w:rPr>
            </w:pPr>
            <w:r w:rsidRPr="00E52AC4">
              <w:rPr>
                <w:rFonts w:ascii="Roboto Slab" w:hAnsi="Roboto Slab"/>
              </w:rPr>
              <w:t>Moje vydané doklady</w:t>
            </w:r>
          </w:p>
          <w:p w14:paraId="2583635F" w14:textId="77777777" w:rsidR="00E52AC4" w:rsidRPr="00E52AC4" w:rsidRDefault="00E52AC4" w:rsidP="00E52AC4">
            <w:pPr>
              <w:pStyle w:val="ListParagraph"/>
              <w:numPr>
                <w:ilvl w:val="1"/>
                <w:numId w:val="44"/>
              </w:numPr>
              <w:rPr>
                <w:rFonts w:ascii="Roboto Slab" w:hAnsi="Roboto Slab"/>
              </w:rPr>
            </w:pPr>
            <w:r w:rsidRPr="00E52AC4">
              <w:rPr>
                <w:rFonts w:ascii="Roboto Slab" w:hAnsi="Roboto Slab"/>
              </w:rPr>
              <w:t>Moje ID</w:t>
            </w:r>
            <w:r w:rsidRPr="00E52AC4">
              <w:rPr>
                <w:rFonts w:ascii="Roboto Slab" w:hAnsi="Roboto Slab"/>
              </w:rPr>
              <w:tab/>
            </w:r>
          </w:p>
          <w:p w14:paraId="3C880482" w14:textId="77777777" w:rsidR="00E52AC4" w:rsidRPr="00E52AC4" w:rsidRDefault="00E52AC4" w:rsidP="00E52AC4">
            <w:pPr>
              <w:pStyle w:val="ListParagraph"/>
              <w:numPr>
                <w:ilvl w:val="1"/>
                <w:numId w:val="44"/>
              </w:numPr>
              <w:rPr>
                <w:rFonts w:ascii="Roboto Slab" w:hAnsi="Roboto Slab"/>
              </w:rPr>
            </w:pPr>
            <w:r w:rsidRPr="00E52AC4">
              <w:rPr>
                <w:rFonts w:ascii="Roboto Slab" w:hAnsi="Roboto Slab"/>
              </w:rPr>
              <w:t>Moje cestovné doklady</w:t>
            </w:r>
          </w:p>
          <w:p w14:paraId="4921D6A1" w14:textId="77777777" w:rsidR="00E52AC4" w:rsidRPr="00E52AC4" w:rsidRDefault="00E52AC4" w:rsidP="00E52AC4">
            <w:pPr>
              <w:pStyle w:val="ListParagraph"/>
              <w:numPr>
                <w:ilvl w:val="1"/>
                <w:numId w:val="44"/>
              </w:numPr>
              <w:rPr>
                <w:rFonts w:ascii="Roboto Slab" w:hAnsi="Roboto Slab"/>
              </w:rPr>
            </w:pPr>
            <w:r w:rsidRPr="00E52AC4">
              <w:rPr>
                <w:rFonts w:ascii="Roboto Slab" w:hAnsi="Roboto Slab"/>
              </w:rPr>
              <w:t>Moje vodičské doklady</w:t>
            </w:r>
          </w:p>
          <w:p w14:paraId="3233AB71" w14:textId="77777777" w:rsidR="00E52AC4" w:rsidRPr="00E52AC4" w:rsidRDefault="00E52AC4" w:rsidP="00E52AC4">
            <w:pPr>
              <w:pStyle w:val="ListParagraph"/>
              <w:numPr>
                <w:ilvl w:val="0"/>
                <w:numId w:val="44"/>
              </w:numPr>
              <w:rPr>
                <w:rFonts w:ascii="Roboto Slab" w:hAnsi="Roboto Slab"/>
              </w:rPr>
            </w:pPr>
            <w:r w:rsidRPr="00E52AC4">
              <w:rPr>
                <w:rFonts w:ascii="Roboto Slab" w:hAnsi="Roboto Slab"/>
              </w:rPr>
              <w:t>Moje nehnuteľnosti</w:t>
            </w:r>
          </w:p>
          <w:p w14:paraId="0344D66F" w14:textId="77777777" w:rsidR="00E52AC4" w:rsidRPr="00E52AC4" w:rsidRDefault="00E52AC4" w:rsidP="00E52AC4">
            <w:pPr>
              <w:pStyle w:val="ListParagraph"/>
              <w:numPr>
                <w:ilvl w:val="0"/>
                <w:numId w:val="44"/>
              </w:numPr>
              <w:rPr>
                <w:rFonts w:ascii="Roboto Slab" w:hAnsi="Roboto Slab"/>
              </w:rPr>
            </w:pPr>
            <w:r w:rsidRPr="00E52AC4">
              <w:rPr>
                <w:rFonts w:ascii="Roboto Slab" w:hAnsi="Roboto Slab"/>
              </w:rPr>
              <w:t>Moje vzdelanie</w:t>
            </w:r>
          </w:p>
          <w:p w14:paraId="02E325A3" w14:textId="77777777" w:rsidR="00E52AC4" w:rsidRPr="00E52AC4" w:rsidRDefault="00E52AC4" w:rsidP="00E52AC4">
            <w:pPr>
              <w:pStyle w:val="ListParagraph"/>
              <w:numPr>
                <w:ilvl w:val="0"/>
                <w:numId w:val="44"/>
              </w:numPr>
              <w:rPr>
                <w:rFonts w:ascii="Roboto Slab" w:hAnsi="Roboto Slab"/>
              </w:rPr>
            </w:pPr>
            <w:r w:rsidRPr="00E52AC4">
              <w:rPr>
                <w:rFonts w:ascii="Roboto Slab" w:hAnsi="Roboto Slab"/>
              </w:rPr>
              <w:t>Moja vojenská služba</w:t>
            </w:r>
          </w:p>
          <w:p w14:paraId="5F27925E" w14:textId="77777777" w:rsidR="00E52AC4" w:rsidRPr="00E52AC4" w:rsidRDefault="00E52AC4" w:rsidP="00E52AC4">
            <w:pPr>
              <w:pStyle w:val="ListParagraph"/>
              <w:numPr>
                <w:ilvl w:val="0"/>
                <w:numId w:val="44"/>
              </w:numPr>
              <w:rPr>
                <w:rFonts w:ascii="Roboto Slab" w:hAnsi="Roboto Slab"/>
              </w:rPr>
            </w:pPr>
            <w:r w:rsidRPr="00E52AC4">
              <w:rPr>
                <w:rFonts w:ascii="Roboto Slab" w:hAnsi="Roboto Slab"/>
              </w:rPr>
              <w:t>Moje zamestnania</w:t>
            </w:r>
          </w:p>
          <w:p w14:paraId="0C26FACF" w14:textId="77777777" w:rsidR="00E52AC4" w:rsidRPr="00E52AC4" w:rsidRDefault="00E52AC4" w:rsidP="00E52AC4">
            <w:pPr>
              <w:pStyle w:val="ListParagraph"/>
              <w:numPr>
                <w:ilvl w:val="0"/>
                <w:numId w:val="44"/>
              </w:numPr>
              <w:rPr>
                <w:rFonts w:ascii="Roboto Slab" w:hAnsi="Roboto Slab"/>
              </w:rPr>
            </w:pPr>
            <w:r w:rsidRPr="00E52AC4">
              <w:rPr>
                <w:rFonts w:ascii="Roboto Slab" w:hAnsi="Roboto Slab"/>
              </w:rPr>
              <w:t>Zoznam zamestnaní v sociálnej poisťovni</w:t>
            </w:r>
          </w:p>
          <w:p w14:paraId="4E70A127" w14:textId="77777777" w:rsidR="00E52AC4" w:rsidRPr="00E52AC4" w:rsidRDefault="00E52AC4" w:rsidP="00E52AC4">
            <w:pPr>
              <w:pStyle w:val="ListParagraph"/>
              <w:numPr>
                <w:ilvl w:val="0"/>
                <w:numId w:val="44"/>
              </w:numPr>
              <w:rPr>
                <w:rFonts w:ascii="Roboto Slab" w:hAnsi="Roboto Slab"/>
              </w:rPr>
            </w:pPr>
            <w:r w:rsidRPr="00E52AC4">
              <w:rPr>
                <w:rFonts w:ascii="Roboto Slab" w:hAnsi="Roboto Slab"/>
              </w:rPr>
              <w:t>Zoznam evidencií v nezamestnanosti</w:t>
            </w:r>
          </w:p>
          <w:p w14:paraId="51E339B9" w14:textId="77777777" w:rsidR="00E52AC4" w:rsidRPr="00E52AC4" w:rsidRDefault="00E52AC4" w:rsidP="00E52AC4">
            <w:pPr>
              <w:pStyle w:val="ListParagraph"/>
              <w:numPr>
                <w:ilvl w:val="0"/>
                <w:numId w:val="44"/>
              </w:numPr>
              <w:rPr>
                <w:rFonts w:ascii="Roboto Slab" w:hAnsi="Roboto Slab"/>
              </w:rPr>
            </w:pPr>
            <w:r w:rsidRPr="00E52AC4">
              <w:rPr>
                <w:rFonts w:ascii="Roboto Slab" w:hAnsi="Roboto Slab"/>
                <w:lang w:val="sk-SK"/>
              </w:rPr>
              <w:t>Moje registre</w:t>
            </w:r>
          </w:p>
          <w:p w14:paraId="152A3EE8" w14:textId="77777777" w:rsidR="00E52AC4" w:rsidRPr="00E52AC4" w:rsidRDefault="00E52AC4" w:rsidP="00E52AC4">
            <w:pPr>
              <w:pStyle w:val="ListParagraph"/>
              <w:numPr>
                <w:ilvl w:val="1"/>
                <w:numId w:val="44"/>
              </w:numPr>
              <w:rPr>
                <w:rFonts w:ascii="Roboto Slab" w:hAnsi="Roboto Slab"/>
              </w:rPr>
            </w:pPr>
            <w:r w:rsidRPr="00E52AC4">
              <w:rPr>
                <w:rFonts w:ascii="Roboto Slab" w:hAnsi="Roboto Slab"/>
                <w:lang w:val="sk-SK"/>
              </w:rPr>
              <w:t>Register úpadcov</w:t>
            </w:r>
          </w:p>
          <w:p w14:paraId="10BC15D0" w14:textId="77777777" w:rsidR="00E52AC4" w:rsidRPr="00E52AC4" w:rsidRDefault="00E52AC4" w:rsidP="00E52AC4">
            <w:pPr>
              <w:pStyle w:val="ListParagraph"/>
              <w:numPr>
                <w:ilvl w:val="1"/>
                <w:numId w:val="44"/>
              </w:numPr>
              <w:rPr>
                <w:rFonts w:ascii="Roboto Slab" w:hAnsi="Roboto Slab"/>
              </w:rPr>
            </w:pPr>
            <w:r w:rsidRPr="00E52AC4">
              <w:rPr>
                <w:rFonts w:ascii="Roboto Slab" w:hAnsi="Roboto Slab"/>
                <w:lang w:val="sk-SK"/>
              </w:rPr>
              <w:t>Register partnerov verejného sektora</w:t>
            </w:r>
          </w:p>
          <w:p w14:paraId="1A9D83A3" w14:textId="77777777" w:rsidR="00E52AC4" w:rsidRPr="00E52AC4" w:rsidRDefault="00E52AC4" w:rsidP="00E52AC4">
            <w:pPr>
              <w:pStyle w:val="ListParagraph"/>
              <w:numPr>
                <w:ilvl w:val="1"/>
                <w:numId w:val="44"/>
              </w:numPr>
              <w:rPr>
                <w:rFonts w:ascii="Roboto Slab" w:hAnsi="Roboto Slab"/>
              </w:rPr>
            </w:pPr>
            <w:r w:rsidRPr="00E52AC4">
              <w:rPr>
                <w:rFonts w:ascii="Roboto Slab" w:hAnsi="Roboto Slab"/>
                <w:lang w:val="sk-SK"/>
              </w:rPr>
              <w:t>R</w:t>
            </w:r>
            <w:r w:rsidRPr="00E52AC4">
              <w:rPr>
                <w:rFonts w:ascii="Roboto Slab" w:hAnsi="Roboto Slab"/>
              </w:rPr>
              <w:t>egister trestov</w:t>
            </w:r>
          </w:p>
          <w:p w14:paraId="27CFCB19" w14:textId="7E7A0CB3" w:rsidR="00E52AC4" w:rsidRDefault="00E073B3" w:rsidP="00E52AC4">
            <w:pPr>
              <w:pStyle w:val="NormalWeb"/>
              <w:rPr>
                <w:sz w:val="18"/>
                <w:szCs w:val="18"/>
              </w:rPr>
            </w:pPr>
            <w:r>
              <w:rPr>
                <w:rStyle w:val="Strong"/>
                <w:sz w:val="18"/>
                <w:szCs w:val="18"/>
              </w:rPr>
              <w:t>MI</w:t>
            </w:r>
            <w:r w:rsidR="00E52AC4" w:rsidRPr="00E52AC4">
              <w:rPr>
                <w:rStyle w:val="Strong"/>
                <w:sz w:val="18"/>
                <w:szCs w:val="18"/>
              </w:rPr>
              <w:t xml:space="preserve">2 - </w:t>
            </w:r>
            <w:r>
              <w:rPr>
                <w:rStyle w:val="Strong"/>
                <w:sz w:val="18"/>
                <w:szCs w:val="18"/>
              </w:rPr>
              <w:t>Po druh</w:t>
            </w:r>
            <w:r w:rsidRPr="00E073B3">
              <w:rPr>
                <w:rStyle w:val="Strong"/>
                <w:sz w:val="18"/>
                <w:szCs w:val="18"/>
              </w:rPr>
              <w:t xml:space="preserve">ej fáze projektu Dátová integrácia </w:t>
            </w:r>
            <w:r w:rsidR="00E52AC4" w:rsidRPr="00E073B3">
              <w:rPr>
                <w:sz w:val="18"/>
                <w:szCs w:val="18"/>
              </w:rPr>
              <w:t>(ďalších 18 mesiacov)</w:t>
            </w:r>
            <w:r w:rsidR="00E52AC4" w:rsidRPr="00E52AC4">
              <w:rPr>
                <w:sz w:val="18"/>
                <w:szCs w:val="18"/>
              </w:rPr>
              <w:t xml:space="preserve"> bude zahŕňať poskytovateľov strednej a čiastočne nízkej priority spoločne s konzumentami údajov pripojených v prvej fáze. a sú to napríklad NCZI SR, MPaRV SR, ÚV SR, MDaV SR, ÚVO SR a ďalší. Znamená to, že po skončení fázy 2 budú vytvorené podmienky pre použitie objektov evidencie ako sú zoznam dlžníkov obcí, register odborne spôsobilých osôb v doprave, register účtovných závierok, register štátnej pomoci PPA, zoznam znalcov, register poskytovateľov zdravotnej </w:t>
            </w:r>
            <w:r w:rsidR="00E52AC4" w:rsidRPr="00E073B3">
              <w:rPr>
                <w:sz w:val="18"/>
                <w:szCs w:val="18"/>
              </w:rPr>
              <w:t>starostlivosti, informácie z bánk, zoznam lekárov, údaje o procese verejného obstarávania, centrá</w:t>
            </w:r>
            <w:r w:rsidR="00E52AC4" w:rsidRPr="00E52AC4">
              <w:rPr>
                <w:sz w:val="18"/>
                <w:szCs w:val="18"/>
              </w:rPr>
              <w:t xml:space="preserve">lna evidencia rozhodnutí, </w:t>
            </w:r>
            <w:r w:rsidR="00E52AC4" w:rsidRPr="00E52AC4">
              <w:rPr>
                <w:sz w:val="18"/>
                <w:szCs w:val="18"/>
              </w:rPr>
              <w:lastRenderedPageBreak/>
              <w:t>centrálny register zmlúv, register štátnozamestnaneckých miest, register štátnych zamestnancov a ďalších.</w:t>
            </w:r>
          </w:p>
          <w:p w14:paraId="171B5E59" w14:textId="75EB510D" w:rsidR="00E073B3" w:rsidRPr="00E52AC4" w:rsidRDefault="00E073B3" w:rsidP="00E52AC4">
            <w:pPr>
              <w:pStyle w:val="NormalWeb"/>
              <w:rPr>
                <w:sz w:val="18"/>
                <w:szCs w:val="18"/>
              </w:rPr>
            </w:pPr>
            <w:r w:rsidRPr="00E073B3">
              <w:rPr>
                <w:sz w:val="18"/>
                <w:szCs w:val="18"/>
              </w:rPr>
              <w:t xml:space="preserve">Fyzické a právnické osoby po skončení </w:t>
            </w:r>
            <w:r>
              <w:rPr>
                <w:sz w:val="18"/>
                <w:szCs w:val="18"/>
              </w:rPr>
              <w:t>2. migračnej fázy MI2</w:t>
            </w:r>
            <w:r w:rsidRPr="00E073B3">
              <w:rPr>
                <w:sz w:val="18"/>
                <w:szCs w:val="18"/>
              </w:rPr>
              <w:t xml:space="preserve"> projektu MOU budú schopní prehliadať nasledovné sety osobných údajov:</w:t>
            </w:r>
          </w:p>
          <w:p w14:paraId="69AF517A" w14:textId="77777777" w:rsidR="00E52AC4" w:rsidRPr="00E52AC4" w:rsidRDefault="00E52AC4" w:rsidP="00E52AC4">
            <w:pPr>
              <w:rPr>
                <w:b/>
                <w:u w:val="single"/>
              </w:rPr>
            </w:pPr>
            <w:r w:rsidRPr="00E52AC4">
              <w:rPr>
                <w:b/>
                <w:u w:val="single"/>
              </w:rPr>
              <w:t>Právnická osoba</w:t>
            </w:r>
          </w:p>
          <w:p w14:paraId="05D59588" w14:textId="77777777" w:rsidR="00E52AC4" w:rsidRPr="00E52AC4" w:rsidRDefault="00E52AC4" w:rsidP="00E52AC4">
            <w:pPr>
              <w:pStyle w:val="ListParagraph"/>
              <w:numPr>
                <w:ilvl w:val="0"/>
                <w:numId w:val="46"/>
              </w:numPr>
              <w:rPr>
                <w:rFonts w:ascii="Roboto Slab" w:hAnsi="Roboto Slab"/>
                <w:color w:val="D9D9D9" w:themeColor="background1" w:themeShade="D9"/>
              </w:rPr>
            </w:pPr>
            <w:r w:rsidRPr="00E52AC4">
              <w:rPr>
                <w:rFonts w:ascii="Roboto Slab" w:hAnsi="Roboto Slab"/>
                <w:color w:val="D9D9D9" w:themeColor="background1" w:themeShade="D9"/>
              </w:rPr>
              <w:t>Moje názvy</w:t>
            </w:r>
          </w:p>
          <w:p w14:paraId="6DD63E92" w14:textId="77777777" w:rsidR="00E52AC4" w:rsidRPr="00E52AC4" w:rsidRDefault="00E52AC4" w:rsidP="00E52AC4">
            <w:pPr>
              <w:pStyle w:val="ListParagraph"/>
              <w:numPr>
                <w:ilvl w:val="0"/>
                <w:numId w:val="46"/>
              </w:numPr>
              <w:rPr>
                <w:rFonts w:ascii="Roboto Slab" w:hAnsi="Roboto Slab"/>
                <w:color w:val="D9D9D9" w:themeColor="background1" w:themeShade="D9"/>
              </w:rPr>
            </w:pPr>
            <w:r w:rsidRPr="00E52AC4">
              <w:rPr>
                <w:rFonts w:ascii="Roboto Slab" w:hAnsi="Roboto Slab"/>
                <w:color w:val="D9D9D9" w:themeColor="background1" w:themeShade="D9"/>
              </w:rPr>
              <w:t>Moje sídla</w:t>
            </w:r>
          </w:p>
          <w:p w14:paraId="4F2B61C5" w14:textId="77777777" w:rsidR="00E52AC4" w:rsidRPr="00E52AC4" w:rsidRDefault="00E52AC4" w:rsidP="00E52AC4">
            <w:pPr>
              <w:pStyle w:val="ListParagraph"/>
              <w:numPr>
                <w:ilvl w:val="0"/>
                <w:numId w:val="46"/>
              </w:numPr>
              <w:rPr>
                <w:rFonts w:ascii="Roboto Slab" w:hAnsi="Roboto Slab"/>
                <w:color w:val="D9D9D9" w:themeColor="background1" w:themeShade="D9"/>
              </w:rPr>
            </w:pPr>
            <w:r w:rsidRPr="00E52AC4">
              <w:rPr>
                <w:rFonts w:ascii="Roboto Slab" w:hAnsi="Roboto Slab"/>
                <w:color w:val="D9D9D9" w:themeColor="background1" w:themeShade="D9"/>
              </w:rPr>
              <w:t>Moje prevádzky</w:t>
            </w:r>
          </w:p>
          <w:p w14:paraId="4E52B0C9" w14:textId="77777777" w:rsidR="00E52AC4" w:rsidRPr="00E52AC4" w:rsidRDefault="00E52AC4" w:rsidP="00E52AC4">
            <w:pPr>
              <w:pStyle w:val="ListParagraph"/>
              <w:numPr>
                <w:ilvl w:val="0"/>
                <w:numId w:val="46"/>
              </w:numPr>
              <w:rPr>
                <w:rFonts w:ascii="Roboto Slab" w:hAnsi="Roboto Slab"/>
                <w:color w:val="D9D9D9" w:themeColor="background1" w:themeShade="D9"/>
              </w:rPr>
            </w:pPr>
            <w:r w:rsidRPr="00E52AC4">
              <w:rPr>
                <w:rFonts w:ascii="Roboto Slab" w:hAnsi="Roboto Slab"/>
                <w:color w:val="D9D9D9" w:themeColor="background1" w:themeShade="D9"/>
              </w:rPr>
              <w:t>Moje vydané doklady</w:t>
            </w:r>
          </w:p>
          <w:p w14:paraId="5554F047" w14:textId="77777777" w:rsidR="00E52AC4" w:rsidRPr="00E52AC4" w:rsidRDefault="00E52AC4" w:rsidP="00E52AC4">
            <w:pPr>
              <w:pStyle w:val="ListParagraph"/>
              <w:numPr>
                <w:ilvl w:val="1"/>
                <w:numId w:val="46"/>
              </w:numPr>
              <w:rPr>
                <w:rFonts w:ascii="Roboto Slab" w:hAnsi="Roboto Slab"/>
                <w:color w:val="D9D9D9" w:themeColor="background1" w:themeShade="D9"/>
              </w:rPr>
            </w:pPr>
            <w:r w:rsidRPr="00E52AC4">
              <w:rPr>
                <w:rFonts w:ascii="Roboto Slab" w:hAnsi="Roboto Slab"/>
                <w:color w:val="D9D9D9" w:themeColor="background1" w:themeShade="D9"/>
              </w:rPr>
              <w:t>Moje IČO</w:t>
            </w:r>
          </w:p>
          <w:p w14:paraId="3692A4CB" w14:textId="77777777" w:rsidR="00E52AC4" w:rsidRPr="00E52AC4" w:rsidRDefault="00E52AC4" w:rsidP="00E52AC4">
            <w:pPr>
              <w:pStyle w:val="ListParagraph"/>
              <w:numPr>
                <w:ilvl w:val="1"/>
                <w:numId w:val="46"/>
              </w:numPr>
              <w:rPr>
                <w:rFonts w:ascii="Roboto Slab" w:hAnsi="Roboto Slab"/>
                <w:color w:val="D9D9D9" w:themeColor="background1" w:themeShade="D9"/>
              </w:rPr>
            </w:pPr>
            <w:r w:rsidRPr="00E52AC4">
              <w:rPr>
                <w:rFonts w:ascii="Roboto Slab" w:hAnsi="Roboto Slab"/>
                <w:color w:val="D9D9D9" w:themeColor="background1" w:themeShade="D9"/>
              </w:rPr>
              <w:t>Moje IČ DPH</w:t>
            </w:r>
          </w:p>
          <w:p w14:paraId="32C8C0C9" w14:textId="77777777" w:rsidR="00E52AC4" w:rsidRPr="00E52AC4" w:rsidRDefault="00E52AC4" w:rsidP="00E52AC4">
            <w:pPr>
              <w:pStyle w:val="ListParagraph"/>
              <w:numPr>
                <w:ilvl w:val="1"/>
                <w:numId w:val="46"/>
              </w:numPr>
              <w:rPr>
                <w:rFonts w:ascii="Roboto Slab" w:hAnsi="Roboto Slab"/>
                <w:color w:val="D9D9D9" w:themeColor="background1" w:themeShade="D9"/>
              </w:rPr>
            </w:pPr>
            <w:r w:rsidRPr="00E52AC4">
              <w:rPr>
                <w:rFonts w:ascii="Roboto Slab" w:hAnsi="Roboto Slab"/>
                <w:color w:val="D9D9D9" w:themeColor="background1" w:themeShade="D9"/>
              </w:rPr>
              <w:t>Moje dokumenty</w:t>
            </w:r>
          </w:p>
          <w:p w14:paraId="5A98ABF8" w14:textId="77777777" w:rsidR="00E52AC4" w:rsidRPr="00E52AC4" w:rsidRDefault="00E52AC4" w:rsidP="00E52AC4">
            <w:pPr>
              <w:pStyle w:val="ListParagraph"/>
              <w:numPr>
                <w:ilvl w:val="0"/>
                <w:numId w:val="46"/>
              </w:numPr>
              <w:rPr>
                <w:rFonts w:ascii="Roboto Slab" w:hAnsi="Roboto Slab"/>
                <w:color w:val="D9D9D9" w:themeColor="background1" w:themeShade="D9"/>
              </w:rPr>
            </w:pPr>
            <w:r w:rsidRPr="00E52AC4">
              <w:rPr>
                <w:rFonts w:ascii="Roboto Slab" w:hAnsi="Roboto Slab"/>
                <w:color w:val="D9D9D9" w:themeColor="background1" w:themeShade="D9"/>
              </w:rPr>
              <w:t>Moje nehnuteľnosti</w:t>
            </w:r>
          </w:p>
          <w:p w14:paraId="2E0A37D7" w14:textId="77777777" w:rsidR="00E52AC4" w:rsidRPr="00E52AC4" w:rsidRDefault="00E52AC4" w:rsidP="00E52AC4">
            <w:pPr>
              <w:pStyle w:val="ListParagraph"/>
              <w:numPr>
                <w:ilvl w:val="0"/>
                <w:numId w:val="46"/>
              </w:numPr>
              <w:rPr>
                <w:rFonts w:ascii="Roboto Slab" w:hAnsi="Roboto Slab"/>
                <w:color w:val="D9D9D9" w:themeColor="background1" w:themeShade="D9"/>
              </w:rPr>
            </w:pPr>
            <w:r w:rsidRPr="00E52AC4">
              <w:rPr>
                <w:rFonts w:ascii="Roboto Slab" w:hAnsi="Roboto Slab"/>
                <w:color w:val="D9D9D9" w:themeColor="background1" w:themeShade="D9"/>
              </w:rPr>
              <w:t>Moje príjmy</w:t>
            </w:r>
          </w:p>
          <w:p w14:paraId="590CF86A" w14:textId="77777777" w:rsidR="00E52AC4" w:rsidRPr="00E52AC4" w:rsidRDefault="00E52AC4" w:rsidP="00E52AC4">
            <w:pPr>
              <w:pStyle w:val="ListParagraph"/>
              <w:numPr>
                <w:ilvl w:val="0"/>
                <w:numId w:val="46"/>
              </w:numPr>
              <w:rPr>
                <w:rFonts w:ascii="Roboto Slab" w:hAnsi="Roboto Slab"/>
              </w:rPr>
            </w:pPr>
            <w:r w:rsidRPr="00E52AC4">
              <w:rPr>
                <w:rFonts w:ascii="Roboto Slab" w:hAnsi="Roboto Slab"/>
                <w:lang w:val="sk-SK"/>
              </w:rPr>
              <w:t>Moje účtovné uzávierky</w:t>
            </w:r>
          </w:p>
          <w:p w14:paraId="61A2D505" w14:textId="77777777" w:rsidR="00E52AC4" w:rsidRPr="00E52AC4" w:rsidRDefault="00E52AC4" w:rsidP="00E52AC4">
            <w:pPr>
              <w:pStyle w:val="ListParagraph"/>
              <w:numPr>
                <w:ilvl w:val="0"/>
                <w:numId w:val="46"/>
              </w:numPr>
              <w:rPr>
                <w:rFonts w:ascii="Roboto Slab" w:hAnsi="Roboto Slab"/>
              </w:rPr>
            </w:pPr>
            <w:r w:rsidRPr="00E52AC4">
              <w:rPr>
                <w:rFonts w:ascii="Roboto Slab" w:hAnsi="Roboto Slab"/>
              </w:rPr>
              <w:t>Moje daňové priznania</w:t>
            </w:r>
          </w:p>
          <w:p w14:paraId="3ED30AD7" w14:textId="77777777" w:rsidR="00E52AC4" w:rsidRPr="00E52AC4" w:rsidRDefault="00E52AC4" w:rsidP="00E52AC4">
            <w:pPr>
              <w:pStyle w:val="ListParagraph"/>
              <w:numPr>
                <w:ilvl w:val="0"/>
                <w:numId w:val="46"/>
              </w:numPr>
              <w:rPr>
                <w:rFonts w:ascii="Roboto Slab" w:hAnsi="Roboto Slab"/>
                <w:color w:val="D9D9D9" w:themeColor="background1" w:themeShade="D9"/>
              </w:rPr>
            </w:pPr>
            <w:r w:rsidRPr="00E52AC4">
              <w:rPr>
                <w:rFonts w:ascii="Roboto Slab" w:hAnsi="Roboto Slab"/>
                <w:color w:val="D9D9D9" w:themeColor="background1" w:themeShade="D9"/>
              </w:rPr>
              <w:t>Moj</w:t>
            </w:r>
            <w:r w:rsidRPr="00E52AC4">
              <w:rPr>
                <w:rFonts w:ascii="Roboto Slab" w:hAnsi="Roboto Slab"/>
                <w:color w:val="D9D9D9" w:themeColor="background1" w:themeShade="D9"/>
                <w:lang w:val="sk-SK"/>
              </w:rPr>
              <w:t>i</w:t>
            </w:r>
            <w:r w:rsidRPr="00E52AC4">
              <w:rPr>
                <w:rFonts w:ascii="Roboto Slab" w:hAnsi="Roboto Slab"/>
                <w:color w:val="D9D9D9" w:themeColor="background1" w:themeShade="D9"/>
              </w:rPr>
              <w:t xml:space="preserve"> zamestnanci</w:t>
            </w:r>
          </w:p>
          <w:p w14:paraId="4153B4C5" w14:textId="77777777" w:rsidR="00E52AC4" w:rsidRPr="00E52AC4" w:rsidRDefault="00E52AC4" w:rsidP="00E52AC4">
            <w:pPr>
              <w:pStyle w:val="ListParagraph"/>
              <w:numPr>
                <w:ilvl w:val="1"/>
                <w:numId w:val="46"/>
              </w:numPr>
              <w:rPr>
                <w:rFonts w:ascii="Roboto Slab" w:hAnsi="Roboto Slab"/>
                <w:color w:val="D9D9D9" w:themeColor="background1" w:themeShade="D9"/>
              </w:rPr>
            </w:pPr>
            <w:r w:rsidRPr="00E52AC4">
              <w:rPr>
                <w:rFonts w:ascii="Roboto Slab" w:hAnsi="Roboto Slab"/>
                <w:color w:val="D9D9D9" w:themeColor="background1" w:themeShade="D9"/>
              </w:rPr>
              <w:t>Zoznam zamestnancov v sociálnej poisťovni</w:t>
            </w:r>
          </w:p>
          <w:p w14:paraId="434ABB2A" w14:textId="77777777" w:rsidR="00E52AC4" w:rsidRPr="00E52AC4" w:rsidRDefault="00E52AC4" w:rsidP="00E52AC4">
            <w:pPr>
              <w:pStyle w:val="ListParagraph"/>
              <w:numPr>
                <w:ilvl w:val="1"/>
                <w:numId w:val="46"/>
              </w:numPr>
              <w:rPr>
                <w:rFonts w:ascii="Roboto Slab" w:hAnsi="Roboto Slab"/>
              </w:rPr>
            </w:pPr>
            <w:r w:rsidRPr="00E52AC4">
              <w:rPr>
                <w:rFonts w:ascii="Roboto Slab" w:hAnsi="Roboto Slab"/>
                <w:lang w:val="sk-SK"/>
              </w:rPr>
              <w:t>Zoznam zamestnancov v zdravotných poisťovniach</w:t>
            </w:r>
          </w:p>
          <w:p w14:paraId="24FB0CAE" w14:textId="77777777" w:rsidR="00E52AC4" w:rsidRPr="00E52AC4" w:rsidRDefault="00E52AC4" w:rsidP="00E52AC4">
            <w:pPr>
              <w:pStyle w:val="ListParagraph"/>
              <w:numPr>
                <w:ilvl w:val="0"/>
                <w:numId w:val="46"/>
              </w:numPr>
              <w:rPr>
                <w:rFonts w:ascii="Roboto Slab" w:hAnsi="Roboto Slab"/>
                <w:color w:val="D9D9D9" w:themeColor="background1" w:themeShade="D9"/>
              </w:rPr>
            </w:pPr>
            <w:r w:rsidRPr="00E52AC4">
              <w:rPr>
                <w:rFonts w:ascii="Roboto Slab" w:hAnsi="Roboto Slab"/>
                <w:color w:val="D9D9D9" w:themeColor="background1" w:themeShade="D9"/>
              </w:rPr>
              <w:t>Moje odvody</w:t>
            </w:r>
          </w:p>
          <w:p w14:paraId="4E22418E" w14:textId="77777777" w:rsidR="00E52AC4" w:rsidRPr="00E52AC4" w:rsidRDefault="00E52AC4" w:rsidP="00E52AC4">
            <w:pPr>
              <w:pStyle w:val="ListParagraph"/>
              <w:numPr>
                <w:ilvl w:val="1"/>
                <w:numId w:val="46"/>
              </w:numPr>
              <w:rPr>
                <w:rFonts w:ascii="Roboto Slab" w:hAnsi="Roboto Slab"/>
                <w:color w:val="D9D9D9" w:themeColor="background1" w:themeShade="D9"/>
              </w:rPr>
            </w:pPr>
            <w:r w:rsidRPr="00E52AC4">
              <w:rPr>
                <w:rFonts w:ascii="Roboto Slab" w:hAnsi="Roboto Slab"/>
                <w:color w:val="D9D9D9" w:themeColor="background1" w:themeShade="D9"/>
              </w:rPr>
              <w:t>Moje daňové nedoplatky</w:t>
            </w:r>
          </w:p>
          <w:p w14:paraId="1339D655" w14:textId="77777777" w:rsidR="00E52AC4" w:rsidRPr="00E52AC4" w:rsidRDefault="00E52AC4" w:rsidP="00E52AC4">
            <w:pPr>
              <w:pStyle w:val="ListParagraph"/>
              <w:numPr>
                <w:ilvl w:val="1"/>
                <w:numId w:val="46"/>
              </w:numPr>
              <w:rPr>
                <w:rFonts w:ascii="Roboto Slab" w:hAnsi="Roboto Slab"/>
                <w:color w:val="D9D9D9" w:themeColor="background1" w:themeShade="D9"/>
              </w:rPr>
            </w:pPr>
            <w:r w:rsidRPr="00E52AC4">
              <w:rPr>
                <w:rFonts w:ascii="Roboto Slab" w:hAnsi="Roboto Slab"/>
                <w:color w:val="D9D9D9" w:themeColor="background1" w:themeShade="D9"/>
                <w:lang w:val="sk-SK"/>
              </w:rPr>
              <w:t>Moje colné nedoplatky</w:t>
            </w:r>
          </w:p>
          <w:p w14:paraId="2CE02404" w14:textId="77777777" w:rsidR="00E52AC4" w:rsidRPr="00E52AC4" w:rsidRDefault="00E52AC4" w:rsidP="00E52AC4">
            <w:pPr>
              <w:pStyle w:val="ListParagraph"/>
              <w:numPr>
                <w:ilvl w:val="1"/>
                <w:numId w:val="46"/>
              </w:numPr>
              <w:rPr>
                <w:rFonts w:ascii="Roboto Slab" w:hAnsi="Roboto Slab"/>
                <w:color w:val="D9D9D9" w:themeColor="background1" w:themeShade="D9"/>
              </w:rPr>
            </w:pPr>
            <w:r w:rsidRPr="00E52AC4">
              <w:rPr>
                <w:rFonts w:ascii="Roboto Slab" w:hAnsi="Roboto Slab"/>
                <w:color w:val="D9D9D9" w:themeColor="background1" w:themeShade="D9"/>
                <w:lang w:val="sk-SK"/>
              </w:rPr>
              <w:t>Moje nedoplatky sociálneho poistenia</w:t>
            </w:r>
          </w:p>
          <w:p w14:paraId="2DD27C94" w14:textId="77777777" w:rsidR="00E52AC4" w:rsidRPr="00E52AC4" w:rsidRDefault="00E52AC4" w:rsidP="00E52AC4">
            <w:pPr>
              <w:pStyle w:val="ListParagraph"/>
              <w:numPr>
                <w:ilvl w:val="1"/>
                <w:numId w:val="46"/>
              </w:numPr>
              <w:rPr>
                <w:rFonts w:ascii="Roboto Slab" w:hAnsi="Roboto Slab"/>
              </w:rPr>
            </w:pPr>
            <w:r w:rsidRPr="00E52AC4">
              <w:rPr>
                <w:rFonts w:ascii="Roboto Slab" w:hAnsi="Roboto Slab"/>
                <w:lang w:val="sk-SK"/>
              </w:rPr>
              <w:t>Moje nedoplatky zdravotného poistenia</w:t>
            </w:r>
          </w:p>
          <w:p w14:paraId="7F020C68" w14:textId="77777777" w:rsidR="00E52AC4" w:rsidRPr="00E52AC4" w:rsidRDefault="00E52AC4" w:rsidP="00E52AC4">
            <w:pPr>
              <w:pStyle w:val="ListParagraph"/>
              <w:numPr>
                <w:ilvl w:val="1"/>
                <w:numId w:val="46"/>
              </w:numPr>
              <w:rPr>
                <w:rFonts w:ascii="Roboto Slab" w:hAnsi="Roboto Slab"/>
              </w:rPr>
            </w:pPr>
            <w:r w:rsidRPr="00E52AC4">
              <w:rPr>
                <w:rFonts w:ascii="Roboto Slab" w:hAnsi="Roboto Slab"/>
                <w:lang w:val="sk-SK"/>
              </w:rPr>
              <w:t>Moje nedoplatky obciam</w:t>
            </w:r>
          </w:p>
          <w:p w14:paraId="0CA2FF66" w14:textId="77777777" w:rsidR="00E52AC4" w:rsidRPr="00E52AC4" w:rsidRDefault="00E52AC4" w:rsidP="00E52AC4">
            <w:pPr>
              <w:pStyle w:val="ListParagraph"/>
              <w:numPr>
                <w:ilvl w:val="0"/>
                <w:numId w:val="46"/>
              </w:numPr>
              <w:rPr>
                <w:rFonts w:ascii="Roboto Slab" w:hAnsi="Roboto Slab"/>
                <w:color w:val="D9D9D9" w:themeColor="background1" w:themeShade="D9"/>
              </w:rPr>
            </w:pPr>
            <w:r w:rsidRPr="00E52AC4">
              <w:rPr>
                <w:rFonts w:ascii="Roboto Slab" w:hAnsi="Roboto Slab"/>
                <w:color w:val="D9D9D9" w:themeColor="background1" w:themeShade="D9"/>
                <w:lang w:val="sk-SK"/>
              </w:rPr>
              <w:t>Evidencia nelegálnej práce</w:t>
            </w:r>
          </w:p>
          <w:p w14:paraId="642CAB38" w14:textId="77777777" w:rsidR="00E52AC4" w:rsidRPr="00E52AC4" w:rsidRDefault="00E52AC4" w:rsidP="00E52AC4">
            <w:pPr>
              <w:pStyle w:val="ListParagraph"/>
              <w:numPr>
                <w:ilvl w:val="0"/>
                <w:numId w:val="46"/>
              </w:numPr>
              <w:rPr>
                <w:rFonts w:ascii="Roboto Slab" w:hAnsi="Roboto Slab"/>
                <w:color w:val="D9D9D9" w:themeColor="background1" w:themeShade="D9"/>
              </w:rPr>
            </w:pPr>
            <w:r w:rsidRPr="00E52AC4">
              <w:rPr>
                <w:rFonts w:ascii="Roboto Slab" w:hAnsi="Roboto Slab"/>
                <w:color w:val="D9D9D9" w:themeColor="background1" w:themeShade="D9"/>
                <w:lang w:val="sk-SK"/>
              </w:rPr>
              <w:t>Moje registre</w:t>
            </w:r>
          </w:p>
          <w:p w14:paraId="20B161E8" w14:textId="77777777" w:rsidR="00E52AC4" w:rsidRPr="00E52AC4" w:rsidRDefault="00E52AC4" w:rsidP="00E52AC4">
            <w:pPr>
              <w:pStyle w:val="ListParagraph"/>
              <w:numPr>
                <w:ilvl w:val="1"/>
                <w:numId w:val="46"/>
              </w:numPr>
              <w:rPr>
                <w:rFonts w:ascii="Roboto Slab" w:hAnsi="Roboto Slab"/>
                <w:color w:val="D9D9D9" w:themeColor="background1" w:themeShade="D9"/>
              </w:rPr>
            </w:pPr>
            <w:r w:rsidRPr="00E52AC4">
              <w:rPr>
                <w:rFonts w:ascii="Roboto Slab" w:hAnsi="Roboto Slab"/>
                <w:color w:val="D9D9D9" w:themeColor="background1" w:themeShade="D9"/>
                <w:lang w:val="sk-SK"/>
              </w:rPr>
              <w:t>Register úpadcov</w:t>
            </w:r>
          </w:p>
          <w:p w14:paraId="5005BD99" w14:textId="77777777" w:rsidR="00E52AC4" w:rsidRPr="00E52AC4" w:rsidRDefault="00E52AC4" w:rsidP="00E52AC4">
            <w:pPr>
              <w:pStyle w:val="ListParagraph"/>
              <w:numPr>
                <w:ilvl w:val="1"/>
                <w:numId w:val="46"/>
              </w:numPr>
              <w:rPr>
                <w:rFonts w:ascii="Roboto Slab" w:hAnsi="Roboto Slab"/>
                <w:color w:val="D9D9D9" w:themeColor="background1" w:themeShade="D9"/>
              </w:rPr>
            </w:pPr>
            <w:r w:rsidRPr="00E52AC4">
              <w:rPr>
                <w:rFonts w:ascii="Roboto Slab" w:hAnsi="Roboto Slab"/>
                <w:color w:val="D9D9D9" w:themeColor="background1" w:themeShade="D9"/>
                <w:lang w:val="sk-SK"/>
              </w:rPr>
              <w:t>Register partnerov verejného sektora</w:t>
            </w:r>
          </w:p>
          <w:p w14:paraId="074778E4" w14:textId="77777777" w:rsidR="00E52AC4" w:rsidRPr="00E52AC4" w:rsidRDefault="00E52AC4" w:rsidP="00E52AC4">
            <w:pPr>
              <w:pStyle w:val="ListParagraph"/>
              <w:numPr>
                <w:ilvl w:val="1"/>
                <w:numId w:val="46"/>
              </w:numPr>
              <w:rPr>
                <w:rFonts w:ascii="Roboto Slab" w:hAnsi="Roboto Slab"/>
                <w:color w:val="D9D9D9" w:themeColor="background1" w:themeShade="D9"/>
              </w:rPr>
            </w:pPr>
            <w:r w:rsidRPr="00E52AC4">
              <w:rPr>
                <w:rFonts w:ascii="Roboto Slab" w:hAnsi="Roboto Slab"/>
                <w:color w:val="D9D9D9" w:themeColor="background1" w:themeShade="D9"/>
                <w:lang w:val="sk-SK"/>
              </w:rPr>
              <w:t>R</w:t>
            </w:r>
            <w:r w:rsidRPr="00E52AC4">
              <w:rPr>
                <w:rFonts w:ascii="Roboto Slab" w:hAnsi="Roboto Slab"/>
                <w:color w:val="D9D9D9" w:themeColor="background1" w:themeShade="D9"/>
              </w:rPr>
              <w:t>egister trestov</w:t>
            </w:r>
          </w:p>
          <w:p w14:paraId="5BF5824A" w14:textId="77777777" w:rsidR="00E52AC4" w:rsidRPr="00E52AC4" w:rsidRDefault="00E52AC4" w:rsidP="00E52AC4">
            <w:pPr>
              <w:pStyle w:val="ListParagraph"/>
              <w:numPr>
                <w:ilvl w:val="1"/>
                <w:numId w:val="46"/>
              </w:numPr>
              <w:rPr>
                <w:rFonts w:ascii="Roboto Slab" w:hAnsi="Roboto Slab"/>
              </w:rPr>
            </w:pPr>
            <w:r w:rsidRPr="00E52AC4">
              <w:rPr>
                <w:rFonts w:ascii="Roboto Slab" w:hAnsi="Roboto Slab"/>
              </w:rPr>
              <w:t>Register odborne spôsobilých osôb v doprave</w:t>
            </w:r>
          </w:p>
          <w:p w14:paraId="74944B50" w14:textId="77777777" w:rsidR="00E52AC4" w:rsidRPr="00E52AC4" w:rsidRDefault="00E52AC4" w:rsidP="00E52AC4">
            <w:pPr>
              <w:pStyle w:val="ListParagraph"/>
              <w:numPr>
                <w:ilvl w:val="1"/>
                <w:numId w:val="46"/>
              </w:numPr>
              <w:rPr>
                <w:rFonts w:ascii="Roboto Slab" w:hAnsi="Roboto Slab"/>
              </w:rPr>
            </w:pPr>
            <w:r w:rsidRPr="00E52AC4">
              <w:rPr>
                <w:rFonts w:ascii="Roboto Slab" w:hAnsi="Roboto Slab"/>
              </w:rPr>
              <w:t>Register štátnej pomoci PPA</w:t>
            </w:r>
          </w:p>
          <w:p w14:paraId="781A349E" w14:textId="77777777" w:rsidR="00E52AC4" w:rsidRPr="00E52AC4" w:rsidRDefault="00E52AC4" w:rsidP="00E52AC4">
            <w:pPr>
              <w:pStyle w:val="ListParagraph"/>
              <w:numPr>
                <w:ilvl w:val="1"/>
                <w:numId w:val="46"/>
              </w:numPr>
              <w:rPr>
                <w:rFonts w:ascii="Roboto Slab" w:hAnsi="Roboto Slab"/>
              </w:rPr>
            </w:pPr>
            <w:r w:rsidRPr="00E52AC4">
              <w:rPr>
                <w:rFonts w:ascii="Roboto Slab" w:hAnsi="Roboto Slab"/>
                <w:lang w:val="sk-SK"/>
              </w:rPr>
              <w:t>Z</w:t>
            </w:r>
            <w:r w:rsidRPr="00E52AC4">
              <w:rPr>
                <w:rFonts w:ascii="Roboto Slab" w:hAnsi="Roboto Slab"/>
              </w:rPr>
              <w:t>oznam znalcov</w:t>
            </w:r>
          </w:p>
          <w:p w14:paraId="20619BA5" w14:textId="77777777" w:rsidR="00E52AC4" w:rsidRPr="00E52AC4" w:rsidRDefault="00E52AC4" w:rsidP="00E52AC4">
            <w:pPr>
              <w:pStyle w:val="ListParagraph"/>
              <w:numPr>
                <w:ilvl w:val="1"/>
                <w:numId w:val="46"/>
              </w:numPr>
              <w:rPr>
                <w:rFonts w:ascii="Roboto Slab" w:hAnsi="Roboto Slab"/>
              </w:rPr>
            </w:pPr>
            <w:r w:rsidRPr="00E52AC4">
              <w:rPr>
                <w:rFonts w:ascii="Roboto Slab" w:hAnsi="Roboto Slab"/>
              </w:rPr>
              <w:t>Register poskytovateľov zdravotnej starostlivosti</w:t>
            </w:r>
          </w:p>
          <w:p w14:paraId="5B9CC15C" w14:textId="77777777" w:rsidR="00E52AC4" w:rsidRPr="00E52AC4" w:rsidRDefault="00E52AC4" w:rsidP="00E52AC4">
            <w:pPr>
              <w:pStyle w:val="ListParagraph"/>
              <w:numPr>
                <w:ilvl w:val="1"/>
                <w:numId w:val="46"/>
              </w:numPr>
              <w:rPr>
                <w:rFonts w:ascii="Roboto Slab" w:hAnsi="Roboto Slab"/>
              </w:rPr>
            </w:pPr>
            <w:r w:rsidRPr="00E52AC4">
              <w:rPr>
                <w:rFonts w:ascii="Roboto Slab" w:hAnsi="Roboto Slab"/>
                <w:lang w:val="sk-SK"/>
              </w:rPr>
              <w:t>R</w:t>
            </w:r>
            <w:r w:rsidRPr="00E52AC4">
              <w:rPr>
                <w:rFonts w:ascii="Roboto Slab" w:hAnsi="Roboto Slab"/>
              </w:rPr>
              <w:t>egister štátnozamestnaneckých miest</w:t>
            </w:r>
          </w:p>
          <w:p w14:paraId="27B2DE02" w14:textId="77777777" w:rsidR="00E52AC4" w:rsidRPr="00E52AC4" w:rsidRDefault="00E52AC4" w:rsidP="00E52AC4">
            <w:pPr>
              <w:pStyle w:val="ListParagraph"/>
              <w:numPr>
                <w:ilvl w:val="1"/>
                <w:numId w:val="46"/>
              </w:numPr>
              <w:rPr>
                <w:rFonts w:ascii="Roboto Slab" w:hAnsi="Roboto Slab"/>
              </w:rPr>
            </w:pPr>
            <w:r w:rsidRPr="00E52AC4">
              <w:rPr>
                <w:rFonts w:ascii="Roboto Slab" w:hAnsi="Roboto Slab"/>
                <w:lang w:val="sk-SK"/>
              </w:rPr>
              <w:t>R</w:t>
            </w:r>
            <w:r w:rsidRPr="00E52AC4">
              <w:rPr>
                <w:rFonts w:ascii="Roboto Slab" w:hAnsi="Roboto Slab"/>
              </w:rPr>
              <w:t>egister štátnych zamestnancov</w:t>
            </w:r>
          </w:p>
          <w:p w14:paraId="13FBC8AC" w14:textId="77777777" w:rsidR="00E52AC4" w:rsidRPr="00E52AC4" w:rsidRDefault="00E52AC4" w:rsidP="00E52AC4">
            <w:pPr>
              <w:pStyle w:val="ListParagraph"/>
              <w:numPr>
                <w:ilvl w:val="0"/>
                <w:numId w:val="46"/>
              </w:numPr>
              <w:rPr>
                <w:rFonts w:ascii="Roboto Slab" w:hAnsi="Roboto Slab"/>
              </w:rPr>
            </w:pPr>
            <w:r w:rsidRPr="00E52AC4">
              <w:rPr>
                <w:rFonts w:ascii="Roboto Slab" w:hAnsi="Roboto Slab"/>
                <w:lang w:val="sk-SK"/>
              </w:rPr>
              <w:t>Moje rozhodnutia</w:t>
            </w:r>
          </w:p>
          <w:p w14:paraId="3D4E2F13" w14:textId="77777777" w:rsidR="00E52AC4" w:rsidRPr="00E52AC4" w:rsidRDefault="00E52AC4" w:rsidP="00E52AC4">
            <w:pPr>
              <w:pStyle w:val="ListParagraph"/>
              <w:numPr>
                <w:ilvl w:val="0"/>
                <w:numId w:val="46"/>
              </w:numPr>
              <w:rPr>
                <w:rFonts w:ascii="Roboto Slab" w:hAnsi="Roboto Slab"/>
              </w:rPr>
            </w:pPr>
            <w:r w:rsidRPr="00E52AC4">
              <w:rPr>
                <w:rFonts w:ascii="Roboto Slab" w:hAnsi="Roboto Slab"/>
                <w:lang w:val="sk-SK"/>
              </w:rPr>
              <w:t>Moje zmluvy so štátom</w:t>
            </w:r>
          </w:p>
          <w:p w14:paraId="7B70B567" w14:textId="77777777" w:rsidR="00E52AC4" w:rsidRPr="00E52AC4" w:rsidRDefault="00E52AC4" w:rsidP="00E52AC4">
            <w:pPr>
              <w:rPr>
                <w:b/>
                <w:u w:val="single"/>
              </w:rPr>
            </w:pPr>
            <w:r w:rsidRPr="00E52AC4">
              <w:rPr>
                <w:b/>
                <w:u w:val="single"/>
              </w:rPr>
              <w:t>Fyzická osoba</w:t>
            </w:r>
          </w:p>
          <w:p w14:paraId="2DEC37E4" w14:textId="77777777" w:rsidR="00E52AC4" w:rsidRPr="00E52AC4" w:rsidRDefault="00E52AC4" w:rsidP="00E52AC4">
            <w:pPr>
              <w:pStyle w:val="ListParagraph"/>
              <w:numPr>
                <w:ilvl w:val="0"/>
                <w:numId w:val="47"/>
              </w:numPr>
              <w:rPr>
                <w:rFonts w:ascii="Roboto Slab" w:hAnsi="Roboto Slab"/>
                <w:color w:val="D9D9D9" w:themeColor="background1" w:themeShade="D9"/>
              </w:rPr>
            </w:pPr>
            <w:r w:rsidRPr="00E52AC4">
              <w:rPr>
                <w:rFonts w:ascii="Roboto Slab" w:hAnsi="Roboto Slab"/>
                <w:color w:val="D9D9D9" w:themeColor="background1" w:themeShade="D9"/>
              </w:rPr>
              <w:t>Moje Meno a priezvisko</w:t>
            </w:r>
          </w:p>
          <w:p w14:paraId="5A28E8E3" w14:textId="77777777" w:rsidR="00E52AC4" w:rsidRPr="00E52AC4" w:rsidRDefault="00E52AC4" w:rsidP="00E52AC4">
            <w:pPr>
              <w:pStyle w:val="ListParagraph"/>
              <w:numPr>
                <w:ilvl w:val="0"/>
                <w:numId w:val="47"/>
              </w:numPr>
              <w:rPr>
                <w:rFonts w:ascii="Roboto Slab" w:hAnsi="Roboto Slab"/>
                <w:color w:val="D9D9D9" w:themeColor="background1" w:themeShade="D9"/>
              </w:rPr>
            </w:pPr>
            <w:r w:rsidRPr="00E52AC4">
              <w:rPr>
                <w:rFonts w:ascii="Roboto Slab" w:hAnsi="Roboto Slab"/>
                <w:color w:val="D9D9D9" w:themeColor="background1" w:themeShade="D9"/>
              </w:rPr>
              <w:t>Moje trvalé bydlisko</w:t>
            </w:r>
          </w:p>
          <w:p w14:paraId="6E7B3C1B" w14:textId="77777777" w:rsidR="00E52AC4" w:rsidRPr="00E52AC4" w:rsidRDefault="00E52AC4" w:rsidP="00E52AC4">
            <w:pPr>
              <w:pStyle w:val="ListParagraph"/>
              <w:numPr>
                <w:ilvl w:val="0"/>
                <w:numId w:val="47"/>
              </w:numPr>
              <w:rPr>
                <w:rFonts w:ascii="Roboto Slab" w:hAnsi="Roboto Slab"/>
                <w:color w:val="D9D9D9" w:themeColor="background1" w:themeShade="D9"/>
              </w:rPr>
            </w:pPr>
            <w:r w:rsidRPr="00E52AC4">
              <w:rPr>
                <w:rFonts w:ascii="Roboto Slab" w:hAnsi="Roboto Slab"/>
                <w:color w:val="D9D9D9" w:themeColor="background1" w:themeShade="D9"/>
              </w:rPr>
              <w:t>Moje prechodné bydlisko</w:t>
            </w:r>
          </w:p>
          <w:p w14:paraId="08BDCA61" w14:textId="77777777" w:rsidR="00E52AC4" w:rsidRPr="00E52AC4" w:rsidRDefault="00E52AC4" w:rsidP="00E52AC4">
            <w:pPr>
              <w:pStyle w:val="ListParagraph"/>
              <w:numPr>
                <w:ilvl w:val="0"/>
                <w:numId w:val="47"/>
              </w:numPr>
              <w:rPr>
                <w:rFonts w:ascii="Roboto Slab" w:hAnsi="Roboto Slab"/>
                <w:color w:val="D9D9D9" w:themeColor="background1" w:themeShade="D9"/>
              </w:rPr>
            </w:pPr>
            <w:r w:rsidRPr="00E52AC4">
              <w:rPr>
                <w:rFonts w:ascii="Roboto Slab" w:hAnsi="Roboto Slab"/>
                <w:color w:val="D9D9D9" w:themeColor="background1" w:themeShade="D9"/>
              </w:rPr>
              <w:t>Moje vydané doklady</w:t>
            </w:r>
          </w:p>
          <w:p w14:paraId="7409945F" w14:textId="77777777" w:rsidR="00E52AC4" w:rsidRPr="00E52AC4" w:rsidRDefault="00E52AC4" w:rsidP="00E52AC4">
            <w:pPr>
              <w:pStyle w:val="ListParagraph"/>
              <w:numPr>
                <w:ilvl w:val="1"/>
                <w:numId w:val="47"/>
              </w:numPr>
              <w:rPr>
                <w:rFonts w:ascii="Roboto Slab" w:hAnsi="Roboto Slab"/>
                <w:color w:val="D9D9D9" w:themeColor="background1" w:themeShade="D9"/>
              </w:rPr>
            </w:pPr>
            <w:r w:rsidRPr="00E52AC4">
              <w:rPr>
                <w:rFonts w:ascii="Roboto Slab" w:hAnsi="Roboto Slab"/>
                <w:color w:val="D9D9D9" w:themeColor="background1" w:themeShade="D9"/>
              </w:rPr>
              <w:t>Moje IČO</w:t>
            </w:r>
          </w:p>
          <w:p w14:paraId="2E8DF600" w14:textId="77777777" w:rsidR="00E52AC4" w:rsidRPr="00E52AC4" w:rsidRDefault="00E52AC4" w:rsidP="00E52AC4">
            <w:pPr>
              <w:pStyle w:val="ListParagraph"/>
              <w:numPr>
                <w:ilvl w:val="1"/>
                <w:numId w:val="47"/>
              </w:numPr>
              <w:rPr>
                <w:rFonts w:ascii="Roboto Slab" w:hAnsi="Roboto Slab"/>
                <w:color w:val="D9D9D9" w:themeColor="background1" w:themeShade="D9"/>
              </w:rPr>
            </w:pPr>
            <w:r w:rsidRPr="00E52AC4">
              <w:rPr>
                <w:rFonts w:ascii="Roboto Slab" w:hAnsi="Roboto Slab"/>
                <w:color w:val="D9D9D9" w:themeColor="background1" w:themeShade="D9"/>
              </w:rPr>
              <w:t>Moje IČ DPH</w:t>
            </w:r>
          </w:p>
          <w:p w14:paraId="172330A6" w14:textId="77777777" w:rsidR="00E52AC4" w:rsidRPr="00E52AC4" w:rsidRDefault="00E52AC4" w:rsidP="00E52AC4">
            <w:pPr>
              <w:pStyle w:val="ListParagraph"/>
              <w:numPr>
                <w:ilvl w:val="1"/>
                <w:numId w:val="47"/>
              </w:numPr>
              <w:rPr>
                <w:rFonts w:ascii="Roboto Slab" w:hAnsi="Roboto Slab"/>
                <w:color w:val="D9D9D9" w:themeColor="background1" w:themeShade="D9"/>
              </w:rPr>
            </w:pPr>
            <w:r w:rsidRPr="00E52AC4">
              <w:rPr>
                <w:rFonts w:ascii="Roboto Slab" w:hAnsi="Roboto Slab"/>
                <w:color w:val="D9D9D9" w:themeColor="background1" w:themeShade="D9"/>
              </w:rPr>
              <w:t>Moje dokumenty</w:t>
            </w:r>
          </w:p>
          <w:p w14:paraId="3C0E1131" w14:textId="77777777" w:rsidR="00E52AC4" w:rsidRPr="00E52AC4" w:rsidRDefault="00E52AC4" w:rsidP="00E52AC4">
            <w:pPr>
              <w:pStyle w:val="ListParagraph"/>
              <w:numPr>
                <w:ilvl w:val="0"/>
                <w:numId w:val="47"/>
              </w:numPr>
              <w:rPr>
                <w:rFonts w:ascii="Roboto Slab" w:hAnsi="Roboto Slab"/>
                <w:color w:val="D9D9D9" w:themeColor="background1" w:themeShade="D9"/>
              </w:rPr>
            </w:pPr>
            <w:r w:rsidRPr="00E52AC4">
              <w:rPr>
                <w:rFonts w:ascii="Roboto Slab" w:hAnsi="Roboto Slab"/>
                <w:color w:val="D9D9D9" w:themeColor="background1" w:themeShade="D9"/>
              </w:rPr>
              <w:t>Moje vydané doklady</w:t>
            </w:r>
          </w:p>
          <w:p w14:paraId="02B66A2F" w14:textId="77777777" w:rsidR="00E52AC4" w:rsidRPr="00E52AC4" w:rsidRDefault="00E52AC4" w:rsidP="00E52AC4">
            <w:pPr>
              <w:pStyle w:val="ListParagraph"/>
              <w:numPr>
                <w:ilvl w:val="1"/>
                <w:numId w:val="47"/>
              </w:numPr>
              <w:rPr>
                <w:rFonts w:ascii="Roboto Slab" w:hAnsi="Roboto Slab"/>
                <w:color w:val="D9D9D9" w:themeColor="background1" w:themeShade="D9"/>
              </w:rPr>
            </w:pPr>
            <w:r w:rsidRPr="00E52AC4">
              <w:rPr>
                <w:rFonts w:ascii="Roboto Slab" w:hAnsi="Roboto Slab"/>
                <w:color w:val="D9D9D9" w:themeColor="background1" w:themeShade="D9"/>
              </w:rPr>
              <w:lastRenderedPageBreak/>
              <w:t>Moje ID</w:t>
            </w:r>
            <w:r w:rsidRPr="00E52AC4">
              <w:rPr>
                <w:rFonts w:ascii="Roboto Slab" w:hAnsi="Roboto Slab"/>
                <w:color w:val="D9D9D9" w:themeColor="background1" w:themeShade="D9"/>
              </w:rPr>
              <w:tab/>
            </w:r>
          </w:p>
          <w:p w14:paraId="2B143756" w14:textId="77777777" w:rsidR="00E52AC4" w:rsidRPr="00E52AC4" w:rsidRDefault="00E52AC4" w:rsidP="00E52AC4">
            <w:pPr>
              <w:pStyle w:val="ListParagraph"/>
              <w:numPr>
                <w:ilvl w:val="1"/>
                <w:numId w:val="47"/>
              </w:numPr>
              <w:rPr>
                <w:rFonts w:ascii="Roboto Slab" w:hAnsi="Roboto Slab"/>
                <w:color w:val="D9D9D9" w:themeColor="background1" w:themeShade="D9"/>
              </w:rPr>
            </w:pPr>
            <w:r w:rsidRPr="00E52AC4">
              <w:rPr>
                <w:rFonts w:ascii="Roboto Slab" w:hAnsi="Roboto Slab"/>
                <w:color w:val="D9D9D9" w:themeColor="background1" w:themeShade="D9"/>
              </w:rPr>
              <w:t>Moje cestovné doklady</w:t>
            </w:r>
          </w:p>
          <w:p w14:paraId="419BA2CE" w14:textId="77777777" w:rsidR="00E52AC4" w:rsidRPr="00E52AC4" w:rsidRDefault="00E52AC4" w:rsidP="00E52AC4">
            <w:pPr>
              <w:pStyle w:val="ListParagraph"/>
              <w:numPr>
                <w:ilvl w:val="1"/>
                <w:numId w:val="47"/>
              </w:numPr>
              <w:rPr>
                <w:rFonts w:ascii="Roboto Slab" w:hAnsi="Roboto Slab"/>
                <w:color w:val="D9D9D9" w:themeColor="background1" w:themeShade="D9"/>
              </w:rPr>
            </w:pPr>
            <w:r w:rsidRPr="00E52AC4">
              <w:rPr>
                <w:rFonts w:ascii="Roboto Slab" w:hAnsi="Roboto Slab"/>
                <w:color w:val="D9D9D9" w:themeColor="background1" w:themeShade="D9"/>
              </w:rPr>
              <w:t>Moje vodičské doklady</w:t>
            </w:r>
          </w:p>
          <w:p w14:paraId="0AC18B09" w14:textId="77777777" w:rsidR="00E52AC4" w:rsidRPr="00E52AC4" w:rsidRDefault="00E52AC4" w:rsidP="00E52AC4">
            <w:pPr>
              <w:pStyle w:val="ListParagraph"/>
              <w:numPr>
                <w:ilvl w:val="0"/>
                <w:numId w:val="47"/>
              </w:numPr>
              <w:rPr>
                <w:rFonts w:ascii="Roboto Slab" w:hAnsi="Roboto Slab"/>
                <w:color w:val="D9D9D9" w:themeColor="background1" w:themeShade="D9"/>
              </w:rPr>
            </w:pPr>
            <w:r w:rsidRPr="00E52AC4">
              <w:rPr>
                <w:rFonts w:ascii="Roboto Slab" w:hAnsi="Roboto Slab"/>
                <w:color w:val="D9D9D9" w:themeColor="background1" w:themeShade="D9"/>
              </w:rPr>
              <w:t>Moje nehnuteľnosti</w:t>
            </w:r>
          </w:p>
          <w:p w14:paraId="3DFF95B6" w14:textId="77777777" w:rsidR="00E52AC4" w:rsidRPr="00E52AC4" w:rsidRDefault="00E52AC4" w:rsidP="00E52AC4">
            <w:pPr>
              <w:pStyle w:val="ListParagraph"/>
              <w:numPr>
                <w:ilvl w:val="0"/>
                <w:numId w:val="47"/>
              </w:numPr>
              <w:rPr>
                <w:rFonts w:ascii="Roboto Slab" w:hAnsi="Roboto Slab"/>
              </w:rPr>
            </w:pPr>
            <w:r w:rsidRPr="00E52AC4">
              <w:rPr>
                <w:rFonts w:ascii="Roboto Slab" w:hAnsi="Roboto Slab"/>
              </w:rPr>
              <w:t>Moje príjmy</w:t>
            </w:r>
          </w:p>
          <w:p w14:paraId="111F3EDD" w14:textId="77777777" w:rsidR="00E52AC4" w:rsidRPr="00E52AC4" w:rsidRDefault="00E52AC4" w:rsidP="00E52AC4">
            <w:pPr>
              <w:pStyle w:val="ListParagraph"/>
              <w:numPr>
                <w:ilvl w:val="0"/>
                <w:numId w:val="47"/>
              </w:numPr>
              <w:rPr>
                <w:rFonts w:ascii="Roboto Slab" w:hAnsi="Roboto Slab"/>
              </w:rPr>
            </w:pPr>
            <w:r w:rsidRPr="00E52AC4">
              <w:rPr>
                <w:rFonts w:ascii="Roboto Slab" w:hAnsi="Roboto Slab"/>
              </w:rPr>
              <w:t>Moje daňové priznania</w:t>
            </w:r>
          </w:p>
          <w:p w14:paraId="76BB4C4B" w14:textId="77777777" w:rsidR="00E52AC4" w:rsidRPr="00E52AC4" w:rsidRDefault="00E52AC4" w:rsidP="00E52AC4">
            <w:pPr>
              <w:pStyle w:val="ListParagraph"/>
              <w:numPr>
                <w:ilvl w:val="0"/>
                <w:numId w:val="47"/>
              </w:numPr>
              <w:rPr>
                <w:rFonts w:ascii="Roboto Slab" w:hAnsi="Roboto Slab"/>
                <w:color w:val="D9D9D9" w:themeColor="background1" w:themeShade="D9"/>
              </w:rPr>
            </w:pPr>
            <w:r w:rsidRPr="00E52AC4">
              <w:rPr>
                <w:rFonts w:ascii="Roboto Slab" w:hAnsi="Roboto Slab"/>
                <w:color w:val="D9D9D9" w:themeColor="background1" w:themeShade="D9"/>
              </w:rPr>
              <w:t>Moje vzdelanie</w:t>
            </w:r>
          </w:p>
          <w:p w14:paraId="0A6AD94D" w14:textId="77777777" w:rsidR="00E52AC4" w:rsidRPr="00E52AC4" w:rsidRDefault="00E52AC4" w:rsidP="00E52AC4">
            <w:pPr>
              <w:pStyle w:val="ListParagraph"/>
              <w:numPr>
                <w:ilvl w:val="0"/>
                <w:numId w:val="47"/>
              </w:numPr>
              <w:rPr>
                <w:rFonts w:ascii="Roboto Slab" w:hAnsi="Roboto Slab"/>
                <w:color w:val="D9D9D9" w:themeColor="background1" w:themeShade="D9"/>
              </w:rPr>
            </w:pPr>
            <w:r w:rsidRPr="00E52AC4">
              <w:rPr>
                <w:rFonts w:ascii="Roboto Slab" w:hAnsi="Roboto Slab"/>
                <w:color w:val="D9D9D9" w:themeColor="background1" w:themeShade="D9"/>
              </w:rPr>
              <w:t>Moja vojenská služba</w:t>
            </w:r>
          </w:p>
          <w:p w14:paraId="401F22C8" w14:textId="77777777" w:rsidR="00E52AC4" w:rsidRPr="00E52AC4" w:rsidRDefault="00E52AC4" w:rsidP="00E52AC4">
            <w:pPr>
              <w:pStyle w:val="ListParagraph"/>
              <w:numPr>
                <w:ilvl w:val="0"/>
                <w:numId w:val="47"/>
              </w:numPr>
              <w:rPr>
                <w:rFonts w:ascii="Roboto Slab" w:hAnsi="Roboto Slab"/>
                <w:color w:val="D9D9D9" w:themeColor="background1" w:themeShade="D9"/>
              </w:rPr>
            </w:pPr>
            <w:r w:rsidRPr="00E52AC4">
              <w:rPr>
                <w:rFonts w:ascii="Roboto Slab" w:hAnsi="Roboto Slab"/>
                <w:color w:val="D9D9D9" w:themeColor="background1" w:themeShade="D9"/>
              </w:rPr>
              <w:t>Moje zamestnania</w:t>
            </w:r>
          </w:p>
          <w:p w14:paraId="05863B43" w14:textId="77777777" w:rsidR="00E52AC4" w:rsidRPr="00E52AC4" w:rsidRDefault="00E52AC4" w:rsidP="00E52AC4">
            <w:pPr>
              <w:pStyle w:val="ListParagraph"/>
              <w:numPr>
                <w:ilvl w:val="0"/>
                <w:numId w:val="47"/>
              </w:numPr>
              <w:rPr>
                <w:rFonts w:ascii="Roboto Slab" w:hAnsi="Roboto Slab"/>
                <w:color w:val="D9D9D9" w:themeColor="background1" w:themeShade="D9"/>
              </w:rPr>
            </w:pPr>
            <w:r w:rsidRPr="00E52AC4">
              <w:rPr>
                <w:rFonts w:ascii="Roboto Slab" w:hAnsi="Roboto Slab"/>
                <w:color w:val="D9D9D9" w:themeColor="background1" w:themeShade="D9"/>
              </w:rPr>
              <w:t>Zoznam zamestnaní v sociálnej poisťovni</w:t>
            </w:r>
          </w:p>
          <w:p w14:paraId="099C1C56" w14:textId="77777777" w:rsidR="00E52AC4" w:rsidRPr="00E52AC4" w:rsidRDefault="00E52AC4" w:rsidP="00E52AC4">
            <w:pPr>
              <w:pStyle w:val="ListParagraph"/>
              <w:numPr>
                <w:ilvl w:val="0"/>
                <w:numId w:val="47"/>
              </w:numPr>
              <w:rPr>
                <w:rFonts w:ascii="Roboto Slab" w:hAnsi="Roboto Slab"/>
              </w:rPr>
            </w:pPr>
            <w:r w:rsidRPr="00E52AC4">
              <w:rPr>
                <w:rFonts w:ascii="Roboto Slab" w:hAnsi="Roboto Slab"/>
              </w:rPr>
              <w:t>Môj dôchodok</w:t>
            </w:r>
          </w:p>
          <w:p w14:paraId="44F7BC0D" w14:textId="77777777" w:rsidR="00E52AC4" w:rsidRPr="00E52AC4" w:rsidRDefault="00E52AC4" w:rsidP="00E52AC4">
            <w:pPr>
              <w:pStyle w:val="ListParagraph"/>
              <w:numPr>
                <w:ilvl w:val="0"/>
                <w:numId w:val="47"/>
              </w:numPr>
              <w:rPr>
                <w:rFonts w:ascii="Roboto Slab" w:hAnsi="Roboto Slab"/>
              </w:rPr>
            </w:pPr>
            <w:r w:rsidRPr="00E52AC4">
              <w:rPr>
                <w:rFonts w:ascii="Roboto Slab" w:hAnsi="Roboto Slab"/>
              </w:rPr>
              <w:t>Druhy dôchodkov</w:t>
            </w:r>
          </w:p>
          <w:p w14:paraId="6EF60A06" w14:textId="77777777" w:rsidR="00E52AC4" w:rsidRPr="00E52AC4" w:rsidRDefault="00E52AC4" w:rsidP="00E52AC4">
            <w:pPr>
              <w:pStyle w:val="ListParagraph"/>
              <w:numPr>
                <w:ilvl w:val="0"/>
                <w:numId w:val="47"/>
              </w:numPr>
              <w:rPr>
                <w:rFonts w:ascii="Roboto Slab" w:hAnsi="Roboto Slab"/>
              </w:rPr>
            </w:pPr>
            <w:r w:rsidRPr="00E52AC4">
              <w:rPr>
                <w:rFonts w:ascii="Roboto Slab" w:hAnsi="Roboto Slab"/>
              </w:rPr>
              <w:t>Moje sociálne služby</w:t>
            </w:r>
          </w:p>
          <w:p w14:paraId="6FEB7712" w14:textId="77777777" w:rsidR="00E52AC4" w:rsidRPr="00E52AC4" w:rsidRDefault="00E52AC4" w:rsidP="00E52AC4">
            <w:pPr>
              <w:pStyle w:val="ListParagraph"/>
              <w:numPr>
                <w:ilvl w:val="0"/>
                <w:numId w:val="47"/>
              </w:numPr>
              <w:rPr>
                <w:rFonts w:ascii="Roboto Slab" w:hAnsi="Roboto Slab"/>
                <w:color w:val="D9D9D9" w:themeColor="background1" w:themeShade="D9"/>
              </w:rPr>
            </w:pPr>
            <w:r w:rsidRPr="00E52AC4">
              <w:rPr>
                <w:rFonts w:ascii="Roboto Slab" w:hAnsi="Roboto Slab"/>
                <w:color w:val="D9D9D9" w:themeColor="background1" w:themeShade="D9"/>
              </w:rPr>
              <w:t>Zoznam evidencií v nezamestnanosti</w:t>
            </w:r>
          </w:p>
          <w:p w14:paraId="3743E726" w14:textId="77777777" w:rsidR="00E52AC4" w:rsidRPr="00E52AC4" w:rsidRDefault="00E52AC4" w:rsidP="00E52AC4">
            <w:pPr>
              <w:pStyle w:val="ListParagraph"/>
              <w:numPr>
                <w:ilvl w:val="0"/>
                <w:numId w:val="47"/>
              </w:numPr>
              <w:rPr>
                <w:rFonts w:ascii="Roboto Slab" w:hAnsi="Roboto Slab"/>
                <w:color w:val="D9D9D9" w:themeColor="background1" w:themeShade="D9"/>
              </w:rPr>
            </w:pPr>
            <w:r w:rsidRPr="00E52AC4">
              <w:rPr>
                <w:rFonts w:ascii="Roboto Slab" w:hAnsi="Roboto Slab"/>
                <w:color w:val="D9D9D9" w:themeColor="background1" w:themeShade="D9"/>
                <w:lang w:val="sk-SK"/>
              </w:rPr>
              <w:t>Moje registre</w:t>
            </w:r>
          </w:p>
          <w:p w14:paraId="43076F27" w14:textId="77777777" w:rsidR="00E52AC4" w:rsidRPr="00E52AC4" w:rsidRDefault="00E52AC4" w:rsidP="00E52AC4">
            <w:pPr>
              <w:pStyle w:val="ListParagraph"/>
              <w:numPr>
                <w:ilvl w:val="1"/>
                <w:numId w:val="47"/>
              </w:numPr>
              <w:rPr>
                <w:rFonts w:ascii="Roboto Slab" w:hAnsi="Roboto Slab"/>
                <w:color w:val="D9D9D9" w:themeColor="background1" w:themeShade="D9"/>
              </w:rPr>
            </w:pPr>
            <w:r w:rsidRPr="00E52AC4">
              <w:rPr>
                <w:rFonts w:ascii="Roboto Slab" w:hAnsi="Roboto Slab"/>
                <w:color w:val="D9D9D9" w:themeColor="background1" w:themeShade="D9"/>
                <w:lang w:val="sk-SK"/>
              </w:rPr>
              <w:t>Register úpadcov</w:t>
            </w:r>
          </w:p>
          <w:p w14:paraId="0F3FF68D" w14:textId="77777777" w:rsidR="00E52AC4" w:rsidRPr="00E52AC4" w:rsidRDefault="00E52AC4" w:rsidP="00E52AC4">
            <w:pPr>
              <w:pStyle w:val="ListParagraph"/>
              <w:numPr>
                <w:ilvl w:val="1"/>
                <w:numId w:val="47"/>
              </w:numPr>
              <w:rPr>
                <w:rFonts w:ascii="Roboto Slab" w:hAnsi="Roboto Slab"/>
                <w:color w:val="D9D9D9" w:themeColor="background1" w:themeShade="D9"/>
              </w:rPr>
            </w:pPr>
            <w:r w:rsidRPr="00E52AC4">
              <w:rPr>
                <w:rFonts w:ascii="Roboto Slab" w:hAnsi="Roboto Slab"/>
                <w:color w:val="D9D9D9" w:themeColor="background1" w:themeShade="D9"/>
                <w:lang w:val="sk-SK"/>
              </w:rPr>
              <w:t>Register partnerov verejného sektora</w:t>
            </w:r>
          </w:p>
          <w:p w14:paraId="23E2285C" w14:textId="77777777" w:rsidR="00E52AC4" w:rsidRPr="00E52AC4" w:rsidRDefault="00E52AC4" w:rsidP="00E52AC4">
            <w:pPr>
              <w:pStyle w:val="ListParagraph"/>
              <w:numPr>
                <w:ilvl w:val="1"/>
                <w:numId w:val="47"/>
              </w:numPr>
              <w:rPr>
                <w:rFonts w:ascii="Roboto Slab" w:hAnsi="Roboto Slab"/>
                <w:color w:val="D9D9D9" w:themeColor="background1" w:themeShade="D9"/>
              </w:rPr>
            </w:pPr>
            <w:r w:rsidRPr="00E52AC4">
              <w:rPr>
                <w:rFonts w:ascii="Roboto Slab" w:hAnsi="Roboto Slab"/>
                <w:color w:val="D9D9D9" w:themeColor="background1" w:themeShade="D9"/>
                <w:lang w:val="sk-SK"/>
              </w:rPr>
              <w:t>R</w:t>
            </w:r>
            <w:r w:rsidRPr="00E52AC4">
              <w:rPr>
                <w:rFonts w:ascii="Roboto Slab" w:hAnsi="Roboto Slab"/>
                <w:color w:val="D9D9D9" w:themeColor="background1" w:themeShade="D9"/>
              </w:rPr>
              <w:t>egister trestov</w:t>
            </w:r>
          </w:p>
          <w:p w14:paraId="3633208C" w14:textId="77777777" w:rsidR="00E52AC4" w:rsidRPr="00E52AC4" w:rsidRDefault="00E52AC4" w:rsidP="00E52AC4">
            <w:pPr>
              <w:pStyle w:val="ListParagraph"/>
              <w:numPr>
                <w:ilvl w:val="1"/>
                <w:numId w:val="47"/>
              </w:numPr>
              <w:rPr>
                <w:rFonts w:ascii="Roboto Slab" w:hAnsi="Roboto Slab"/>
              </w:rPr>
            </w:pPr>
            <w:r w:rsidRPr="00E52AC4">
              <w:rPr>
                <w:rFonts w:ascii="Roboto Slab" w:hAnsi="Roboto Slab"/>
              </w:rPr>
              <w:t>Register odborne spôsobilých osôb v doprave</w:t>
            </w:r>
          </w:p>
          <w:p w14:paraId="62746D81" w14:textId="77777777" w:rsidR="00E52AC4" w:rsidRPr="00E52AC4" w:rsidRDefault="00E52AC4" w:rsidP="00E52AC4">
            <w:pPr>
              <w:pStyle w:val="ListParagraph"/>
              <w:numPr>
                <w:ilvl w:val="1"/>
                <w:numId w:val="47"/>
              </w:numPr>
              <w:rPr>
                <w:rFonts w:ascii="Roboto Slab" w:hAnsi="Roboto Slab"/>
              </w:rPr>
            </w:pPr>
            <w:r w:rsidRPr="00E52AC4">
              <w:rPr>
                <w:rFonts w:ascii="Roboto Slab" w:hAnsi="Roboto Slab"/>
                <w:lang w:val="sk-SK"/>
              </w:rPr>
              <w:t>Z</w:t>
            </w:r>
            <w:r w:rsidRPr="00E52AC4">
              <w:rPr>
                <w:rFonts w:ascii="Roboto Slab" w:hAnsi="Roboto Slab"/>
              </w:rPr>
              <w:t>oznam znalcov</w:t>
            </w:r>
          </w:p>
          <w:p w14:paraId="2799D51E" w14:textId="77777777" w:rsidR="00E52AC4" w:rsidRPr="00E52AC4" w:rsidRDefault="00E52AC4" w:rsidP="00E52AC4">
            <w:pPr>
              <w:pStyle w:val="ListParagraph"/>
              <w:numPr>
                <w:ilvl w:val="1"/>
                <w:numId w:val="47"/>
              </w:numPr>
              <w:rPr>
                <w:rFonts w:ascii="Roboto Slab" w:hAnsi="Roboto Slab"/>
              </w:rPr>
            </w:pPr>
            <w:r w:rsidRPr="00E52AC4">
              <w:rPr>
                <w:rFonts w:ascii="Roboto Slab" w:hAnsi="Roboto Slab"/>
                <w:lang w:val="sk-SK"/>
              </w:rPr>
              <w:t>R</w:t>
            </w:r>
            <w:r w:rsidRPr="00E52AC4">
              <w:rPr>
                <w:rFonts w:ascii="Roboto Slab" w:hAnsi="Roboto Slab"/>
              </w:rPr>
              <w:t>egister poskytovateľov zdravotnej starostlivosti</w:t>
            </w:r>
          </w:p>
          <w:p w14:paraId="53919EEA" w14:textId="77777777" w:rsidR="00E52AC4" w:rsidRPr="00E52AC4" w:rsidRDefault="00E52AC4" w:rsidP="00E52AC4">
            <w:pPr>
              <w:pStyle w:val="ListParagraph"/>
              <w:numPr>
                <w:ilvl w:val="1"/>
                <w:numId w:val="47"/>
              </w:numPr>
              <w:rPr>
                <w:rFonts w:ascii="Roboto Slab" w:hAnsi="Roboto Slab"/>
              </w:rPr>
            </w:pPr>
            <w:r w:rsidRPr="00E52AC4">
              <w:rPr>
                <w:rFonts w:ascii="Roboto Slab" w:hAnsi="Roboto Slab"/>
                <w:lang w:val="sk-SK"/>
              </w:rPr>
              <w:t>R</w:t>
            </w:r>
            <w:r w:rsidRPr="00E52AC4">
              <w:rPr>
                <w:rFonts w:ascii="Roboto Slab" w:hAnsi="Roboto Slab"/>
              </w:rPr>
              <w:t>egister štátnozamestnaneckých miest</w:t>
            </w:r>
          </w:p>
          <w:p w14:paraId="148A47A2" w14:textId="77777777" w:rsidR="00E52AC4" w:rsidRPr="00E52AC4" w:rsidRDefault="00E52AC4" w:rsidP="00E52AC4">
            <w:pPr>
              <w:pStyle w:val="ListParagraph"/>
              <w:numPr>
                <w:ilvl w:val="1"/>
                <w:numId w:val="47"/>
              </w:numPr>
              <w:rPr>
                <w:rFonts w:ascii="Roboto Slab" w:hAnsi="Roboto Slab"/>
              </w:rPr>
            </w:pPr>
            <w:r w:rsidRPr="00E52AC4">
              <w:rPr>
                <w:rFonts w:ascii="Roboto Slab" w:hAnsi="Roboto Slab"/>
                <w:lang w:val="sk-SK"/>
              </w:rPr>
              <w:t>R</w:t>
            </w:r>
            <w:r w:rsidRPr="00E52AC4">
              <w:rPr>
                <w:rFonts w:ascii="Roboto Slab" w:hAnsi="Roboto Slab"/>
              </w:rPr>
              <w:t>egister štátnych zamestnancov</w:t>
            </w:r>
          </w:p>
          <w:p w14:paraId="17EAD66A" w14:textId="77777777" w:rsidR="00E52AC4" w:rsidRPr="00E52AC4" w:rsidRDefault="00E52AC4" w:rsidP="00E52AC4">
            <w:pPr>
              <w:pStyle w:val="ListParagraph"/>
              <w:numPr>
                <w:ilvl w:val="0"/>
                <w:numId w:val="47"/>
              </w:numPr>
              <w:rPr>
                <w:rFonts w:ascii="Roboto Slab" w:hAnsi="Roboto Slab"/>
              </w:rPr>
            </w:pPr>
            <w:r w:rsidRPr="00E52AC4">
              <w:rPr>
                <w:rFonts w:ascii="Roboto Slab" w:hAnsi="Roboto Slab"/>
                <w:lang w:val="sk-SK"/>
              </w:rPr>
              <w:t>Moje rozhodnutia</w:t>
            </w:r>
          </w:p>
          <w:p w14:paraId="27305BB4" w14:textId="77777777" w:rsidR="00E52AC4" w:rsidRPr="00E52AC4" w:rsidRDefault="00E52AC4" w:rsidP="00E52AC4">
            <w:pPr>
              <w:pStyle w:val="ListParagraph"/>
              <w:numPr>
                <w:ilvl w:val="0"/>
                <w:numId w:val="47"/>
              </w:numPr>
              <w:rPr>
                <w:rFonts w:ascii="Roboto Slab" w:hAnsi="Roboto Slab"/>
              </w:rPr>
            </w:pPr>
            <w:r w:rsidRPr="00E52AC4">
              <w:rPr>
                <w:rFonts w:ascii="Roboto Slab" w:hAnsi="Roboto Slab"/>
                <w:lang w:val="sk-SK"/>
              </w:rPr>
              <w:t>Moje zmluvy so štátom</w:t>
            </w:r>
          </w:p>
          <w:p w14:paraId="053ACEE7" w14:textId="01D560CC" w:rsidR="00E52AC4" w:rsidRDefault="00E073B3" w:rsidP="00E073B3">
            <w:pPr>
              <w:pStyle w:val="NormalWeb"/>
              <w:rPr>
                <w:sz w:val="18"/>
                <w:szCs w:val="18"/>
              </w:rPr>
            </w:pPr>
            <w:r>
              <w:rPr>
                <w:rStyle w:val="Strong"/>
                <w:sz w:val="18"/>
                <w:szCs w:val="18"/>
              </w:rPr>
              <w:t>MI3</w:t>
            </w:r>
            <w:r w:rsidRPr="00E073B3">
              <w:rPr>
                <w:rStyle w:val="Strong"/>
                <w:sz w:val="18"/>
                <w:szCs w:val="18"/>
              </w:rPr>
              <w:t xml:space="preserve"> - Po </w:t>
            </w:r>
            <w:r>
              <w:rPr>
                <w:rStyle w:val="Strong"/>
                <w:sz w:val="18"/>
                <w:szCs w:val="18"/>
              </w:rPr>
              <w:t>tretej</w:t>
            </w:r>
            <w:r w:rsidRPr="00E073B3">
              <w:rPr>
                <w:rStyle w:val="Strong"/>
                <w:sz w:val="18"/>
                <w:szCs w:val="18"/>
              </w:rPr>
              <w:t xml:space="preserve"> fáze projektu Dátová integrácia </w:t>
            </w:r>
            <w:r w:rsidR="00E52AC4" w:rsidRPr="00E073B3">
              <w:rPr>
                <w:sz w:val="18"/>
                <w:szCs w:val="18"/>
              </w:rPr>
              <w:t>(ďalších 8 mesiacov) bude</w:t>
            </w:r>
            <w:r w:rsidR="00E52AC4" w:rsidRPr="00E52AC4">
              <w:rPr>
                <w:sz w:val="18"/>
                <w:szCs w:val="18"/>
              </w:rPr>
              <w:t xml:space="preserve"> zahŕňať poskytovateľov nízkej priority spoločne s čo najväčším počtom konzumentov údajov pripojených v rámci národného projektu. Po skončení fázy 3 budú vytvorené podmienky pre použitie objektov evidencie ako sú register advokátskej komory, register diskvalifikácií, register sudcov, zoznam exekútorov, zoznam notárov, register nadácií, centrálny register záložných práv, register Slovenskej komory exekútorov.</w:t>
            </w:r>
          </w:p>
          <w:p w14:paraId="5C5C7CB8" w14:textId="211E3D87" w:rsidR="00E073B3" w:rsidRPr="00E52AC4" w:rsidRDefault="00E073B3" w:rsidP="00E52AC4">
            <w:pPr>
              <w:pStyle w:val="NormalWeb"/>
              <w:rPr>
                <w:sz w:val="18"/>
                <w:szCs w:val="18"/>
              </w:rPr>
            </w:pPr>
            <w:r w:rsidRPr="00E073B3">
              <w:rPr>
                <w:sz w:val="18"/>
                <w:szCs w:val="18"/>
              </w:rPr>
              <w:t>Fyzické</w:t>
            </w:r>
            <w:r>
              <w:rPr>
                <w:sz w:val="18"/>
                <w:szCs w:val="18"/>
              </w:rPr>
              <w:t xml:space="preserve"> a právnické osoby po skončení 3. migračnej fázy MI3</w:t>
            </w:r>
            <w:r w:rsidRPr="00E073B3">
              <w:rPr>
                <w:sz w:val="18"/>
                <w:szCs w:val="18"/>
              </w:rPr>
              <w:t xml:space="preserve"> projektu MOU budú schopní prehliadať nasledovné sety osobných údajov:</w:t>
            </w:r>
          </w:p>
          <w:p w14:paraId="3C202479" w14:textId="77777777" w:rsidR="00E52AC4" w:rsidRPr="00E52AC4" w:rsidRDefault="00E52AC4" w:rsidP="00E52AC4">
            <w:pPr>
              <w:rPr>
                <w:b/>
                <w:u w:val="single"/>
              </w:rPr>
            </w:pPr>
            <w:r w:rsidRPr="00E52AC4">
              <w:rPr>
                <w:b/>
                <w:u w:val="single"/>
              </w:rPr>
              <w:t>Právnická osoba</w:t>
            </w:r>
          </w:p>
          <w:p w14:paraId="38240468"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rPr>
              <w:t>Moje názvy</w:t>
            </w:r>
          </w:p>
          <w:p w14:paraId="58C9EA70"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rPr>
              <w:t>Moje sídla</w:t>
            </w:r>
          </w:p>
          <w:p w14:paraId="5533B0AA"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rPr>
              <w:t>Moje prevádzky</w:t>
            </w:r>
          </w:p>
          <w:p w14:paraId="3B0D4BC4"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rPr>
              <w:t>Moje vydané doklady</w:t>
            </w:r>
          </w:p>
          <w:p w14:paraId="08206829"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rPr>
              <w:t>Moje IČO</w:t>
            </w:r>
          </w:p>
          <w:p w14:paraId="5E48AB15"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rPr>
              <w:t>Moje IČ DPH</w:t>
            </w:r>
          </w:p>
          <w:p w14:paraId="24D83BB1"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rPr>
              <w:t>Moje dokumenty</w:t>
            </w:r>
          </w:p>
          <w:p w14:paraId="1676C0D5"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rPr>
              <w:t>Moje nehnuteľnosti</w:t>
            </w:r>
          </w:p>
          <w:p w14:paraId="64D06273"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rPr>
              <w:t>Moje príjmy</w:t>
            </w:r>
          </w:p>
          <w:p w14:paraId="295DC306"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lang w:val="sk-SK"/>
              </w:rPr>
              <w:t>Moje účtovné uzávierky</w:t>
            </w:r>
          </w:p>
          <w:p w14:paraId="0D0F9094"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rPr>
              <w:t>Moje daňové priznania</w:t>
            </w:r>
          </w:p>
          <w:p w14:paraId="292A379D"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rPr>
              <w:t>Moj</w:t>
            </w:r>
            <w:r w:rsidRPr="00E52AC4">
              <w:rPr>
                <w:rFonts w:ascii="Roboto Slab" w:hAnsi="Roboto Slab"/>
                <w:color w:val="D9D9D9" w:themeColor="background1" w:themeShade="D9"/>
                <w:lang w:val="sk-SK"/>
              </w:rPr>
              <w:t>i</w:t>
            </w:r>
            <w:r w:rsidRPr="00E52AC4">
              <w:rPr>
                <w:rFonts w:ascii="Roboto Slab" w:hAnsi="Roboto Slab"/>
                <w:color w:val="D9D9D9" w:themeColor="background1" w:themeShade="D9"/>
              </w:rPr>
              <w:t xml:space="preserve"> zamestnanci</w:t>
            </w:r>
          </w:p>
          <w:p w14:paraId="53A43E34"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rPr>
              <w:t>Zoznam zamestnancov v sociálnej poisťovni</w:t>
            </w:r>
          </w:p>
          <w:p w14:paraId="5EF32542"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lang w:val="sk-SK"/>
              </w:rPr>
              <w:lastRenderedPageBreak/>
              <w:t>Zoznam zamestnancov v zdravotných poisťovniach</w:t>
            </w:r>
          </w:p>
          <w:p w14:paraId="30E9430C"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rPr>
              <w:t>Moje odvody</w:t>
            </w:r>
          </w:p>
          <w:p w14:paraId="7FBDF6AD"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rPr>
              <w:t>Moje daňové nedoplatky</w:t>
            </w:r>
          </w:p>
          <w:p w14:paraId="35AD4A74"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lang w:val="sk-SK"/>
              </w:rPr>
              <w:t>Moje colné nedoplatky</w:t>
            </w:r>
          </w:p>
          <w:p w14:paraId="540E0481"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lang w:val="sk-SK"/>
              </w:rPr>
              <w:t>Moje nedoplatky sociálneho poistenia</w:t>
            </w:r>
          </w:p>
          <w:p w14:paraId="38CFA3D4"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lang w:val="sk-SK"/>
              </w:rPr>
              <w:t>Moje nedoplatky zdravotného poistenia</w:t>
            </w:r>
          </w:p>
          <w:p w14:paraId="10CCC320"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lang w:val="sk-SK"/>
              </w:rPr>
              <w:t>Moje nedoplatky obciam</w:t>
            </w:r>
          </w:p>
          <w:p w14:paraId="1A666491"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lang w:val="sk-SK"/>
              </w:rPr>
              <w:t>Evidencia nelegálnej práce</w:t>
            </w:r>
          </w:p>
          <w:p w14:paraId="652CBC28"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lang w:val="sk-SK"/>
              </w:rPr>
              <w:t>Moje registre</w:t>
            </w:r>
          </w:p>
          <w:p w14:paraId="003B2E31"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lang w:val="sk-SK"/>
              </w:rPr>
              <w:t>Register úpadcov</w:t>
            </w:r>
          </w:p>
          <w:p w14:paraId="7967B13D"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lang w:val="sk-SK"/>
              </w:rPr>
              <w:t>Register partnerov verejného sektora</w:t>
            </w:r>
          </w:p>
          <w:p w14:paraId="1A076E25"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lang w:val="sk-SK"/>
              </w:rPr>
              <w:t>R</w:t>
            </w:r>
            <w:r w:rsidRPr="00E52AC4">
              <w:rPr>
                <w:rFonts w:ascii="Roboto Slab" w:hAnsi="Roboto Slab"/>
                <w:color w:val="D9D9D9" w:themeColor="background1" w:themeShade="D9"/>
              </w:rPr>
              <w:t>egister trestov</w:t>
            </w:r>
          </w:p>
          <w:p w14:paraId="2A194268"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rPr>
              <w:t>Register odborne spôsobilých osôb v doprave</w:t>
            </w:r>
          </w:p>
          <w:p w14:paraId="261555C4"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rPr>
              <w:t>Register štátnej pomoci PPA</w:t>
            </w:r>
          </w:p>
          <w:p w14:paraId="1B880CB5"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lang w:val="sk-SK"/>
              </w:rPr>
              <w:t>Z</w:t>
            </w:r>
            <w:r w:rsidRPr="00E52AC4">
              <w:rPr>
                <w:rFonts w:ascii="Roboto Slab" w:hAnsi="Roboto Slab"/>
                <w:color w:val="D9D9D9" w:themeColor="background1" w:themeShade="D9"/>
              </w:rPr>
              <w:t>oznam znalcov</w:t>
            </w:r>
          </w:p>
          <w:p w14:paraId="4D5C40B0"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rPr>
              <w:t>Register poskytovateľov zdravotnej starostlivosti</w:t>
            </w:r>
          </w:p>
          <w:p w14:paraId="672A7DF8"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lang w:val="sk-SK"/>
              </w:rPr>
              <w:t>R</w:t>
            </w:r>
            <w:r w:rsidRPr="00E52AC4">
              <w:rPr>
                <w:rFonts w:ascii="Roboto Slab" w:hAnsi="Roboto Slab"/>
                <w:color w:val="D9D9D9" w:themeColor="background1" w:themeShade="D9"/>
              </w:rPr>
              <w:t>egister štátnozamestnaneckých miest</w:t>
            </w:r>
          </w:p>
          <w:p w14:paraId="642F91B8" w14:textId="77777777" w:rsidR="00E52AC4" w:rsidRPr="00E52AC4" w:rsidRDefault="00E52AC4" w:rsidP="00E52AC4">
            <w:pPr>
              <w:pStyle w:val="ListParagraph"/>
              <w:numPr>
                <w:ilvl w:val="1"/>
                <w:numId w:val="22"/>
              </w:numPr>
              <w:rPr>
                <w:rFonts w:ascii="Roboto Slab" w:hAnsi="Roboto Slab"/>
                <w:color w:val="D9D9D9" w:themeColor="background1" w:themeShade="D9"/>
              </w:rPr>
            </w:pPr>
            <w:r w:rsidRPr="00E52AC4">
              <w:rPr>
                <w:rFonts w:ascii="Roboto Slab" w:hAnsi="Roboto Slab"/>
                <w:color w:val="D9D9D9" w:themeColor="background1" w:themeShade="D9"/>
                <w:lang w:val="sk-SK"/>
              </w:rPr>
              <w:t>R</w:t>
            </w:r>
            <w:r w:rsidRPr="00E52AC4">
              <w:rPr>
                <w:rFonts w:ascii="Roboto Slab" w:hAnsi="Roboto Slab"/>
                <w:color w:val="D9D9D9" w:themeColor="background1" w:themeShade="D9"/>
              </w:rPr>
              <w:t>egister štátnych zamestnancov</w:t>
            </w:r>
          </w:p>
          <w:p w14:paraId="0FF63F00" w14:textId="77777777" w:rsidR="00E52AC4" w:rsidRPr="00E52AC4" w:rsidRDefault="00E52AC4" w:rsidP="00E52AC4">
            <w:pPr>
              <w:pStyle w:val="ListParagraph"/>
              <w:numPr>
                <w:ilvl w:val="1"/>
                <w:numId w:val="22"/>
              </w:numPr>
              <w:rPr>
                <w:rFonts w:ascii="Roboto Slab" w:hAnsi="Roboto Slab"/>
              </w:rPr>
            </w:pPr>
            <w:r w:rsidRPr="00E52AC4">
              <w:rPr>
                <w:rFonts w:ascii="Roboto Slab" w:hAnsi="Roboto Slab"/>
                <w:lang w:val="sk-SK"/>
              </w:rPr>
              <w:t>R</w:t>
            </w:r>
            <w:r w:rsidRPr="00E52AC4">
              <w:rPr>
                <w:rFonts w:ascii="Roboto Slab" w:hAnsi="Roboto Slab"/>
              </w:rPr>
              <w:t>egister advokátskej komory</w:t>
            </w:r>
          </w:p>
          <w:p w14:paraId="74DB9FD7" w14:textId="77777777" w:rsidR="00E52AC4" w:rsidRPr="00E52AC4" w:rsidRDefault="00E52AC4" w:rsidP="00E52AC4">
            <w:pPr>
              <w:pStyle w:val="ListParagraph"/>
              <w:numPr>
                <w:ilvl w:val="1"/>
                <w:numId w:val="22"/>
              </w:numPr>
              <w:rPr>
                <w:rFonts w:ascii="Roboto Slab" w:hAnsi="Roboto Slab"/>
              </w:rPr>
            </w:pPr>
            <w:r w:rsidRPr="00E52AC4">
              <w:rPr>
                <w:rFonts w:ascii="Roboto Slab" w:hAnsi="Roboto Slab"/>
              </w:rPr>
              <w:t>Register diskvalifikácií</w:t>
            </w:r>
          </w:p>
          <w:p w14:paraId="288FE7D4" w14:textId="77777777" w:rsidR="00E52AC4" w:rsidRPr="00E52AC4" w:rsidRDefault="00E52AC4" w:rsidP="00E52AC4">
            <w:pPr>
              <w:pStyle w:val="ListParagraph"/>
              <w:numPr>
                <w:ilvl w:val="1"/>
                <w:numId w:val="22"/>
              </w:numPr>
              <w:rPr>
                <w:rFonts w:ascii="Roboto Slab" w:hAnsi="Roboto Slab"/>
              </w:rPr>
            </w:pPr>
            <w:r w:rsidRPr="00E52AC4">
              <w:rPr>
                <w:rFonts w:ascii="Roboto Slab" w:hAnsi="Roboto Slab"/>
              </w:rPr>
              <w:t>Register sudcov</w:t>
            </w:r>
          </w:p>
          <w:p w14:paraId="33BD7912" w14:textId="77777777" w:rsidR="00E52AC4" w:rsidRPr="00E52AC4" w:rsidRDefault="00E52AC4" w:rsidP="00E52AC4">
            <w:pPr>
              <w:pStyle w:val="ListParagraph"/>
              <w:numPr>
                <w:ilvl w:val="1"/>
                <w:numId w:val="22"/>
              </w:numPr>
              <w:rPr>
                <w:rFonts w:ascii="Roboto Slab" w:hAnsi="Roboto Slab"/>
              </w:rPr>
            </w:pPr>
            <w:r w:rsidRPr="00E52AC4">
              <w:rPr>
                <w:rFonts w:ascii="Roboto Slab" w:hAnsi="Roboto Slab"/>
                <w:lang w:val="sk-SK"/>
              </w:rPr>
              <w:t>Z</w:t>
            </w:r>
            <w:r w:rsidRPr="00E52AC4">
              <w:rPr>
                <w:rFonts w:ascii="Roboto Slab" w:hAnsi="Roboto Slab"/>
              </w:rPr>
              <w:t>oznam exekútorov</w:t>
            </w:r>
          </w:p>
          <w:p w14:paraId="06DA8534" w14:textId="77777777" w:rsidR="00E52AC4" w:rsidRPr="00E52AC4" w:rsidRDefault="00E52AC4" w:rsidP="00E52AC4">
            <w:pPr>
              <w:pStyle w:val="ListParagraph"/>
              <w:numPr>
                <w:ilvl w:val="1"/>
                <w:numId w:val="22"/>
              </w:numPr>
              <w:rPr>
                <w:rFonts w:ascii="Roboto Slab" w:hAnsi="Roboto Slab"/>
              </w:rPr>
            </w:pPr>
            <w:r w:rsidRPr="00E52AC4">
              <w:rPr>
                <w:rFonts w:ascii="Roboto Slab" w:hAnsi="Roboto Slab"/>
                <w:lang w:val="sk-SK"/>
              </w:rPr>
              <w:t>Z</w:t>
            </w:r>
            <w:r w:rsidRPr="00E52AC4">
              <w:rPr>
                <w:rFonts w:ascii="Roboto Slab" w:hAnsi="Roboto Slab"/>
              </w:rPr>
              <w:t>oznam notárov</w:t>
            </w:r>
          </w:p>
          <w:p w14:paraId="0834D151" w14:textId="77777777" w:rsidR="00E52AC4" w:rsidRPr="00E52AC4" w:rsidRDefault="00E52AC4" w:rsidP="00E52AC4">
            <w:pPr>
              <w:pStyle w:val="ListParagraph"/>
              <w:numPr>
                <w:ilvl w:val="1"/>
                <w:numId w:val="22"/>
              </w:numPr>
              <w:rPr>
                <w:rFonts w:ascii="Roboto Slab" w:hAnsi="Roboto Slab"/>
              </w:rPr>
            </w:pPr>
            <w:r w:rsidRPr="00E52AC4">
              <w:rPr>
                <w:rFonts w:ascii="Roboto Slab" w:hAnsi="Roboto Slab"/>
              </w:rPr>
              <w:t>Register nadácií</w:t>
            </w:r>
          </w:p>
          <w:p w14:paraId="6D4ED775"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lang w:val="sk-SK"/>
              </w:rPr>
              <w:t>Moje rozhodnutia</w:t>
            </w:r>
          </w:p>
          <w:p w14:paraId="04AC84D7" w14:textId="77777777" w:rsidR="00E52AC4" w:rsidRPr="00E52AC4" w:rsidRDefault="00E52AC4" w:rsidP="00E52AC4">
            <w:pPr>
              <w:pStyle w:val="ListParagraph"/>
              <w:numPr>
                <w:ilvl w:val="0"/>
                <w:numId w:val="23"/>
              </w:numPr>
              <w:rPr>
                <w:rFonts w:ascii="Roboto Slab" w:hAnsi="Roboto Slab"/>
                <w:color w:val="D9D9D9" w:themeColor="background1" w:themeShade="D9"/>
              </w:rPr>
            </w:pPr>
            <w:r w:rsidRPr="00E52AC4">
              <w:rPr>
                <w:rFonts w:ascii="Roboto Slab" w:hAnsi="Roboto Slab"/>
                <w:color w:val="D9D9D9" w:themeColor="background1" w:themeShade="D9"/>
                <w:lang w:val="sk-SK"/>
              </w:rPr>
              <w:t>Moje zmluvy so štátom</w:t>
            </w:r>
          </w:p>
          <w:p w14:paraId="6970DDC8" w14:textId="77777777" w:rsidR="00E52AC4" w:rsidRPr="00E52AC4" w:rsidRDefault="00E52AC4" w:rsidP="00E52AC4">
            <w:pPr>
              <w:pStyle w:val="ListParagraph"/>
              <w:numPr>
                <w:ilvl w:val="0"/>
                <w:numId w:val="23"/>
              </w:numPr>
              <w:rPr>
                <w:rFonts w:ascii="Roboto Slab" w:hAnsi="Roboto Slab"/>
              </w:rPr>
            </w:pPr>
            <w:r w:rsidRPr="00E52AC4">
              <w:rPr>
                <w:rFonts w:ascii="Roboto Slab" w:hAnsi="Roboto Slab"/>
                <w:lang w:val="sk-SK"/>
              </w:rPr>
              <w:t>Moje záložné práva</w:t>
            </w:r>
          </w:p>
          <w:p w14:paraId="29F92BE8" w14:textId="77777777" w:rsidR="00E52AC4" w:rsidRPr="00E52AC4" w:rsidRDefault="00E52AC4" w:rsidP="00E52AC4">
            <w:pPr>
              <w:pStyle w:val="ListParagraph"/>
              <w:numPr>
                <w:ilvl w:val="0"/>
                <w:numId w:val="23"/>
              </w:numPr>
              <w:rPr>
                <w:rFonts w:ascii="Roboto Slab" w:hAnsi="Roboto Slab"/>
              </w:rPr>
            </w:pPr>
            <w:r w:rsidRPr="00E52AC4">
              <w:rPr>
                <w:rFonts w:ascii="Roboto Slab" w:hAnsi="Roboto Slab"/>
                <w:lang w:val="sk-SK"/>
              </w:rPr>
              <w:t>Moje exekúcie</w:t>
            </w:r>
          </w:p>
          <w:p w14:paraId="57162C7C" w14:textId="77777777" w:rsidR="00E52AC4" w:rsidRPr="00E52AC4" w:rsidRDefault="00E52AC4" w:rsidP="00E52AC4">
            <w:pPr>
              <w:rPr>
                <w:b/>
                <w:u w:val="single"/>
              </w:rPr>
            </w:pPr>
            <w:r w:rsidRPr="00E52AC4">
              <w:rPr>
                <w:b/>
                <w:u w:val="single"/>
              </w:rPr>
              <w:t>Fyzická osoba</w:t>
            </w:r>
          </w:p>
          <w:p w14:paraId="08B57CA6"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Moje Meno a priezvisko</w:t>
            </w:r>
          </w:p>
          <w:p w14:paraId="357B997D"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Moje trvalé bydlisko</w:t>
            </w:r>
          </w:p>
          <w:p w14:paraId="61BC1831"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Moje prechodné bydlisko</w:t>
            </w:r>
          </w:p>
          <w:p w14:paraId="07F8EA18"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Moje vydané doklady</w:t>
            </w:r>
          </w:p>
          <w:p w14:paraId="73394979"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rPr>
              <w:t>Moje IČO</w:t>
            </w:r>
          </w:p>
          <w:p w14:paraId="77C48DFB"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rPr>
              <w:t>Moje IČ DPH</w:t>
            </w:r>
          </w:p>
          <w:p w14:paraId="4A87CD18"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rPr>
              <w:t>Moje dokumenty</w:t>
            </w:r>
          </w:p>
          <w:p w14:paraId="56D3F5BF"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Moje vydané doklady</w:t>
            </w:r>
          </w:p>
          <w:p w14:paraId="1C878D09"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rPr>
              <w:t>Moje ID</w:t>
            </w:r>
            <w:r w:rsidRPr="00E52AC4">
              <w:rPr>
                <w:rFonts w:ascii="Roboto Slab" w:hAnsi="Roboto Slab"/>
                <w:color w:val="D9D9D9" w:themeColor="background1" w:themeShade="D9"/>
              </w:rPr>
              <w:tab/>
            </w:r>
          </w:p>
          <w:p w14:paraId="173A5449"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rPr>
              <w:t>Moje cestovné doklady</w:t>
            </w:r>
          </w:p>
          <w:p w14:paraId="33C028F8"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rPr>
              <w:t>Moje vodičské doklady</w:t>
            </w:r>
          </w:p>
          <w:p w14:paraId="6DF091A0"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Moje nehnuteľnosti</w:t>
            </w:r>
          </w:p>
          <w:p w14:paraId="410F97AB"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Moje príjmy</w:t>
            </w:r>
          </w:p>
          <w:p w14:paraId="0E3A4E5F"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Moje daňové priznania</w:t>
            </w:r>
          </w:p>
          <w:p w14:paraId="6DDD3E6B"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Moje vzdelanie</w:t>
            </w:r>
          </w:p>
          <w:p w14:paraId="5BB079A4"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Moja vojenská služba</w:t>
            </w:r>
          </w:p>
          <w:p w14:paraId="1C3782A4"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Moje zamestnania</w:t>
            </w:r>
          </w:p>
          <w:p w14:paraId="189B7CEF"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Zoznam zamestnaní v sociálnej poisťovni</w:t>
            </w:r>
          </w:p>
          <w:p w14:paraId="2014AEDF"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Môj dôchodok</w:t>
            </w:r>
          </w:p>
          <w:p w14:paraId="548576E1"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Druhy dôchodkov</w:t>
            </w:r>
          </w:p>
          <w:p w14:paraId="1F2E75B9"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t>Moje sociálne služby</w:t>
            </w:r>
          </w:p>
          <w:p w14:paraId="546707D5"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rPr>
              <w:lastRenderedPageBreak/>
              <w:t>Zoznam evidencií v nezamestnanosti</w:t>
            </w:r>
          </w:p>
          <w:p w14:paraId="0FA4571D"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lang w:val="sk-SK"/>
              </w:rPr>
              <w:t>Moje registre</w:t>
            </w:r>
          </w:p>
          <w:p w14:paraId="2EAEBA1E"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lang w:val="sk-SK"/>
              </w:rPr>
              <w:t>Register úpadcov</w:t>
            </w:r>
          </w:p>
          <w:p w14:paraId="0026EECA"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lang w:val="sk-SK"/>
              </w:rPr>
              <w:t>Register partnerov verejného sektora</w:t>
            </w:r>
          </w:p>
          <w:p w14:paraId="70A35F59"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lang w:val="sk-SK"/>
              </w:rPr>
              <w:t>R</w:t>
            </w:r>
            <w:r w:rsidRPr="00E52AC4">
              <w:rPr>
                <w:rFonts w:ascii="Roboto Slab" w:hAnsi="Roboto Slab"/>
                <w:color w:val="D9D9D9" w:themeColor="background1" w:themeShade="D9"/>
              </w:rPr>
              <w:t>egister trestov</w:t>
            </w:r>
          </w:p>
          <w:p w14:paraId="468DBA5E"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rPr>
              <w:t>Register odborne spôsobilých osôb v doprave</w:t>
            </w:r>
          </w:p>
          <w:p w14:paraId="463372B4"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lang w:val="sk-SK"/>
              </w:rPr>
              <w:t>Z</w:t>
            </w:r>
            <w:r w:rsidRPr="00E52AC4">
              <w:rPr>
                <w:rFonts w:ascii="Roboto Slab" w:hAnsi="Roboto Slab"/>
                <w:color w:val="D9D9D9" w:themeColor="background1" w:themeShade="D9"/>
              </w:rPr>
              <w:t>oznam znalcov</w:t>
            </w:r>
          </w:p>
          <w:p w14:paraId="3EC432F7"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lang w:val="sk-SK"/>
              </w:rPr>
              <w:t>R</w:t>
            </w:r>
            <w:r w:rsidRPr="00E52AC4">
              <w:rPr>
                <w:rFonts w:ascii="Roboto Slab" w:hAnsi="Roboto Slab"/>
                <w:color w:val="D9D9D9" w:themeColor="background1" w:themeShade="D9"/>
              </w:rPr>
              <w:t>egister poskytovateľov zdravotnej starostlivosti</w:t>
            </w:r>
          </w:p>
          <w:p w14:paraId="07E403D4"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lang w:val="sk-SK"/>
              </w:rPr>
              <w:t>R</w:t>
            </w:r>
            <w:r w:rsidRPr="00E52AC4">
              <w:rPr>
                <w:rFonts w:ascii="Roboto Slab" w:hAnsi="Roboto Slab"/>
                <w:color w:val="D9D9D9" w:themeColor="background1" w:themeShade="D9"/>
              </w:rPr>
              <w:t>egister štátnozamestnaneckých miest</w:t>
            </w:r>
          </w:p>
          <w:p w14:paraId="5173842D" w14:textId="77777777" w:rsidR="00E52AC4" w:rsidRPr="00E52AC4" w:rsidRDefault="00E52AC4" w:rsidP="00E52AC4">
            <w:pPr>
              <w:pStyle w:val="ListParagraph"/>
              <w:numPr>
                <w:ilvl w:val="1"/>
                <w:numId w:val="24"/>
              </w:numPr>
              <w:rPr>
                <w:rFonts w:ascii="Roboto Slab" w:hAnsi="Roboto Slab"/>
                <w:color w:val="D9D9D9" w:themeColor="background1" w:themeShade="D9"/>
              </w:rPr>
            </w:pPr>
            <w:r w:rsidRPr="00E52AC4">
              <w:rPr>
                <w:rFonts w:ascii="Roboto Slab" w:hAnsi="Roboto Slab"/>
                <w:color w:val="D9D9D9" w:themeColor="background1" w:themeShade="D9"/>
                <w:lang w:val="sk-SK"/>
              </w:rPr>
              <w:t>R</w:t>
            </w:r>
            <w:r w:rsidRPr="00E52AC4">
              <w:rPr>
                <w:rFonts w:ascii="Roboto Slab" w:hAnsi="Roboto Slab"/>
                <w:color w:val="D9D9D9" w:themeColor="background1" w:themeShade="D9"/>
              </w:rPr>
              <w:t>egister štátnych zamestnancov</w:t>
            </w:r>
          </w:p>
          <w:p w14:paraId="57A299F9" w14:textId="77777777" w:rsidR="00E52AC4" w:rsidRPr="00E52AC4" w:rsidRDefault="00E52AC4" w:rsidP="00E52AC4">
            <w:pPr>
              <w:pStyle w:val="ListParagraph"/>
              <w:numPr>
                <w:ilvl w:val="1"/>
                <w:numId w:val="24"/>
              </w:numPr>
              <w:rPr>
                <w:rFonts w:ascii="Roboto Slab" w:hAnsi="Roboto Slab"/>
              </w:rPr>
            </w:pPr>
            <w:r w:rsidRPr="00E52AC4">
              <w:rPr>
                <w:rFonts w:ascii="Roboto Slab" w:hAnsi="Roboto Slab"/>
                <w:lang w:val="sk-SK"/>
              </w:rPr>
              <w:t>R</w:t>
            </w:r>
            <w:r w:rsidRPr="00E52AC4">
              <w:rPr>
                <w:rFonts w:ascii="Roboto Slab" w:hAnsi="Roboto Slab"/>
              </w:rPr>
              <w:t>egister advokátskej komory</w:t>
            </w:r>
          </w:p>
          <w:p w14:paraId="13F9C751" w14:textId="77777777" w:rsidR="00E52AC4" w:rsidRPr="00E52AC4" w:rsidRDefault="00E52AC4" w:rsidP="00E52AC4">
            <w:pPr>
              <w:pStyle w:val="ListParagraph"/>
              <w:numPr>
                <w:ilvl w:val="1"/>
                <w:numId w:val="24"/>
              </w:numPr>
              <w:rPr>
                <w:rFonts w:ascii="Roboto Slab" w:hAnsi="Roboto Slab"/>
              </w:rPr>
            </w:pPr>
            <w:r w:rsidRPr="00E52AC4">
              <w:rPr>
                <w:rFonts w:ascii="Roboto Slab" w:hAnsi="Roboto Slab"/>
              </w:rPr>
              <w:t>Register diskvalifikácií</w:t>
            </w:r>
          </w:p>
          <w:p w14:paraId="70602A71" w14:textId="77777777" w:rsidR="00E52AC4" w:rsidRPr="00E52AC4" w:rsidRDefault="00E52AC4" w:rsidP="00E52AC4">
            <w:pPr>
              <w:pStyle w:val="ListParagraph"/>
              <w:numPr>
                <w:ilvl w:val="1"/>
                <w:numId w:val="24"/>
              </w:numPr>
              <w:rPr>
                <w:rFonts w:ascii="Roboto Slab" w:hAnsi="Roboto Slab"/>
              </w:rPr>
            </w:pPr>
            <w:r w:rsidRPr="00E52AC4">
              <w:rPr>
                <w:rFonts w:ascii="Roboto Slab" w:hAnsi="Roboto Slab"/>
              </w:rPr>
              <w:t>Register sudcov</w:t>
            </w:r>
          </w:p>
          <w:p w14:paraId="34491DD9" w14:textId="77777777" w:rsidR="00E52AC4" w:rsidRPr="00E52AC4" w:rsidRDefault="00E52AC4" w:rsidP="00E52AC4">
            <w:pPr>
              <w:pStyle w:val="ListParagraph"/>
              <w:numPr>
                <w:ilvl w:val="1"/>
                <w:numId w:val="24"/>
              </w:numPr>
              <w:rPr>
                <w:rFonts w:ascii="Roboto Slab" w:hAnsi="Roboto Slab"/>
              </w:rPr>
            </w:pPr>
            <w:r w:rsidRPr="00E52AC4">
              <w:rPr>
                <w:rFonts w:ascii="Roboto Slab" w:hAnsi="Roboto Slab"/>
                <w:lang w:val="sk-SK"/>
              </w:rPr>
              <w:t>Z</w:t>
            </w:r>
            <w:r w:rsidRPr="00E52AC4">
              <w:rPr>
                <w:rFonts w:ascii="Roboto Slab" w:hAnsi="Roboto Slab"/>
              </w:rPr>
              <w:t>oznam exekútorov</w:t>
            </w:r>
          </w:p>
          <w:p w14:paraId="740ADDC7" w14:textId="77777777" w:rsidR="00E52AC4" w:rsidRPr="00E52AC4" w:rsidRDefault="00E52AC4" w:rsidP="00E52AC4">
            <w:pPr>
              <w:pStyle w:val="ListParagraph"/>
              <w:numPr>
                <w:ilvl w:val="1"/>
                <w:numId w:val="24"/>
              </w:numPr>
              <w:rPr>
                <w:rFonts w:ascii="Roboto Slab" w:hAnsi="Roboto Slab"/>
              </w:rPr>
            </w:pPr>
            <w:r w:rsidRPr="00E52AC4">
              <w:rPr>
                <w:rFonts w:ascii="Roboto Slab" w:hAnsi="Roboto Slab"/>
                <w:lang w:val="sk-SK"/>
              </w:rPr>
              <w:t>Z</w:t>
            </w:r>
            <w:r w:rsidRPr="00E52AC4">
              <w:rPr>
                <w:rFonts w:ascii="Roboto Slab" w:hAnsi="Roboto Slab"/>
              </w:rPr>
              <w:t>oznam notárov</w:t>
            </w:r>
          </w:p>
          <w:p w14:paraId="5FEB143A" w14:textId="77777777" w:rsidR="00E52AC4" w:rsidRPr="00E52AC4" w:rsidRDefault="00E52AC4" w:rsidP="00E52AC4">
            <w:pPr>
              <w:pStyle w:val="ListParagraph"/>
              <w:numPr>
                <w:ilvl w:val="1"/>
                <w:numId w:val="24"/>
              </w:numPr>
              <w:rPr>
                <w:rFonts w:ascii="Roboto Slab" w:hAnsi="Roboto Slab"/>
              </w:rPr>
            </w:pPr>
            <w:r w:rsidRPr="00E52AC4">
              <w:rPr>
                <w:rFonts w:ascii="Roboto Slab" w:hAnsi="Roboto Slab"/>
              </w:rPr>
              <w:t>Register nadácií</w:t>
            </w:r>
          </w:p>
          <w:p w14:paraId="5873D580"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lang w:val="sk-SK"/>
              </w:rPr>
              <w:t>Moje rozhodnutia</w:t>
            </w:r>
          </w:p>
          <w:p w14:paraId="6ED286EF" w14:textId="77777777" w:rsidR="00E52AC4" w:rsidRPr="00E52AC4" w:rsidRDefault="00E52AC4" w:rsidP="00E52AC4">
            <w:pPr>
              <w:pStyle w:val="ListParagraph"/>
              <w:numPr>
                <w:ilvl w:val="0"/>
                <w:numId w:val="25"/>
              </w:numPr>
              <w:rPr>
                <w:rFonts w:ascii="Roboto Slab" w:hAnsi="Roboto Slab"/>
                <w:color w:val="D9D9D9" w:themeColor="background1" w:themeShade="D9"/>
              </w:rPr>
            </w:pPr>
            <w:r w:rsidRPr="00E52AC4">
              <w:rPr>
                <w:rFonts w:ascii="Roboto Slab" w:hAnsi="Roboto Slab"/>
                <w:color w:val="D9D9D9" w:themeColor="background1" w:themeShade="D9"/>
                <w:lang w:val="sk-SK"/>
              </w:rPr>
              <w:t>Moje zmluvy so štátom</w:t>
            </w:r>
          </w:p>
          <w:p w14:paraId="1D8F6D32" w14:textId="77777777" w:rsidR="00E52AC4" w:rsidRPr="00E52AC4" w:rsidRDefault="00E52AC4" w:rsidP="00E52AC4">
            <w:pPr>
              <w:pStyle w:val="ListParagraph"/>
              <w:numPr>
                <w:ilvl w:val="0"/>
                <w:numId w:val="25"/>
              </w:numPr>
              <w:rPr>
                <w:rFonts w:ascii="Roboto Slab" w:hAnsi="Roboto Slab"/>
              </w:rPr>
            </w:pPr>
            <w:r w:rsidRPr="00E52AC4">
              <w:rPr>
                <w:rFonts w:ascii="Roboto Slab" w:hAnsi="Roboto Slab"/>
                <w:lang w:val="sk-SK"/>
              </w:rPr>
              <w:t>Moje záložné práva</w:t>
            </w:r>
          </w:p>
          <w:p w14:paraId="63DEA084" w14:textId="0B0B9AC6" w:rsidR="00F6223D" w:rsidRPr="00E073B3" w:rsidRDefault="00E52AC4" w:rsidP="00143F39">
            <w:pPr>
              <w:pStyle w:val="ListParagraph"/>
              <w:numPr>
                <w:ilvl w:val="0"/>
                <w:numId w:val="25"/>
              </w:numPr>
              <w:rPr>
                <w:rFonts w:ascii="Roboto Slab" w:hAnsi="Roboto Slab"/>
              </w:rPr>
            </w:pPr>
            <w:r w:rsidRPr="00E52AC4">
              <w:rPr>
                <w:rFonts w:ascii="Roboto Slab" w:hAnsi="Roboto Slab"/>
                <w:lang w:val="sk-SK"/>
              </w:rPr>
              <w:t>Moje exekúcie</w:t>
            </w:r>
          </w:p>
          <w:p w14:paraId="4CCE69CB" w14:textId="77777777" w:rsidR="00F6223D" w:rsidRDefault="178E614E" w:rsidP="178E614E">
            <w:pPr>
              <w:pStyle w:val="Heading5"/>
              <w:rPr>
                <w:lang w:val="en-US"/>
              </w:rPr>
            </w:pPr>
            <w:r>
              <w:t>Riadenie imp</w:t>
            </w:r>
            <w:r w:rsidRPr="178E614E">
              <w:rPr>
                <w:lang w:val="en-US"/>
              </w:rPr>
              <w:t>lementácie:</w:t>
            </w:r>
          </w:p>
          <w:p w14:paraId="4F5AFFF3" w14:textId="4514DF7C" w:rsidR="00E75CF8" w:rsidRPr="00E75CF8" w:rsidRDefault="00E75CF8" w:rsidP="00E75CF8">
            <w:pPr>
              <w:pStyle w:val="BodyText"/>
              <w:rPr>
                <w:lang w:val="en-US"/>
              </w:rPr>
            </w:pPr>
          </w:p>
        </w:tc>
      </w:tr>
      <w:tr w:rsidR="00BD4A2E" w:rsidRPr="00D143BE" w14:paraId="104C3D3C" w14:textId="77777777" w:rsidTr="178E614E">
        <w:trPr>
          <w:trHeight w:val="222"/>
        </w:trPr>
        <w:tc>
          <w:tcPr>
            <w:tcW w:w="4077" w:type="dxa"/>
            <w:tcBorders>
              <w:top w:val="single" w:sz="4" w:space="0" w:color="auto"/>
            </w:tcBorders>
            <w:shd w:val="clear" w:color="auto" w:fill="D9D9D9" w:themeFill="background1" w:themeFillShade="D9"/>
          </w:tcPr>
          <w:p w14:paraId="09AA5CBD" w14:textId="77777777" w:rsidR="00BD4A2E" w:rsidRPr="00942A4E" w:rsidRDefault="178E614E" w:rsidP="178E614E">
            <w:pPr>
              <w:pStyle w:val="BodyText"/>
              <w:rPr>
                <w:i/>
                <w:iCs/>
              </w:rPr>
            </w:pPr>
            <w:r>
              <w:lastRenderedPageBreak/>
              <w:t>Kritéria kvality</w:t>
            </w:r>
          </w:p>
        </w:tc>
        <w:tc>
          <w:tcPr>
            <w:tcW w:w="4568" w:type="dxa"/>
            <w:tcBorders>
              <w:top w:val="single" w:sz="4" w:space="0" w:color="auto"/>
            </w:tcBorders>
            <w:shd w:val="clear" w:color="auto" w:fill="D9D9D9" w:themeFill="background1" w:themeFillShade="D9"/>
          </w:tcPr>
          <w:p w14:paraId="67B4707C" w14:textId="77777777" w:rsidR="00BD4A2E" w:rsidRPr="00942A4E" w:rsidRDefault="178E614E" w:rsidP="178E614E">
            <w:pPr>
              <w:pStyle w:val="BodyText"/>
              <w:rPr>
                <w:b/>
                <w:bCs/>
              </w:rPr>
            </w:pPr>
            <w:r w:rsidRPr="178E614E">
              <w:rPr>
                <w:b/>
                <w:bCs/>
              </w:rPr>
              <w:t>Spresnenie kritérií kvality:</w:t>
            </w:r>
            <w:r>
              <w:t>Q-6.1, Q-6.2, Q-6.3, Q-6.4, Q-6.5</w:t>
            </w:r>
          </w:p>
        </w:tc>
      </w:tr>
      <w:tr w:rsidR="00BD4A2E" w:rsidRPr="00D143BE" w14:paraId="441D7AF8" w14:textId="77777777" w:rsidTr="178E614E">
        <w:trPr>
          <w:trHeight w:val="222"/>
        </w:trPr>
        <w:tc>
          <w:tcPr>
            <w:tcW w:w="8645" w:type="dxa"/>
            <w:gridSpan w:val="2"/>
            <w:tcBorders>
              <w:top w:val="single" w:sz="4" w:space="0" w:color="auto"/>
            </w:tcBorders>
            <w:shd w:val="clear" w:color="auto" w:fill="auto"/>
          </w:tcPr>
          <w:p w14:paraId="57D5E7C2" w14:textId="77777777" w:rsidR="00BD4A2E" w:rsidRPr="00E170C2" w:rsidRDefault="178E614E" w:rsidP="00BB4560">
            <w:pPr>
              <w:pStyle w:val="Bullet1"/>
            </w:pPr>
            <w:r>
              <w:t>Q-6.1: Plnenie definovaných míľnikov pri dosiahnutí očakávanej kvality výstupov.</w:t>
            </w:r>
          </w:p>
          <w:p w14:paraId="4428E9D3" w14:textId="77777777" w:rsidR="00BD4A2E" w:rsidRPr="00E170C2" w:rsidRDefault="178E614E" w:rsidP="00BB4560">
            <w:pPr>
              <w:pStyle w:val="Bullet1"/>
            </w:pPr>
            <w:r>
              <w:t>Q-6.2: Prehľadná, presná a aktualizovaná dokumentácia.</w:t>
            </w:r>
          </w:p>
          <w:p w14:paraId="709F1027" w14:textId="77777777" w:rsidR="00BD4A2E" w:rsidRPr="00E170C2" w:rsidRDefault="178E614E" w:rsidP="00BB4560">
            <w:pPr>
              <w:pStyle w:val="Bullet1"/>
            </w:pPr>
            <w:r>
              <w:t>Q-6.3: Medzinárodný štandard pri riadení projektov: projekty sú riadené na základe uznávanej metodiky.</w:t>
            </w:r>
          </w:p>
          <w:p w14:paraId="213B9378" w14:textId="77777777" w:rsidR="00BD4A2E" w:rsidRPr="00E170C2" w:rsidRDefault="178E614E" w:rsidP="00BB4560">
            <w:pPr>
              <w:pStyle w:val="Bullet1"/>
            </w:pPr>
            <w:r>
              <w:t>Q-6.4: Rýchlosť, s akou je možné implementovať riešenie vrátane migrácie súdu.</w:t>
            </w:r>
          </w:p>
          <w:p w14:paraId="05951A45" w14:textId="77777777" w:rsidR="00CE6F85" w:rsidRPr="00E170C2" w:rsidRDefault="178E614E" w:rsidP="178E614E">
            <w:pPr>
              <w:pStyle w:val="Bullet1"/>
              <w:rPr>
                <w:b/>
                <w:bCs/>
              </w:rPr>
            </w:pPr>
            <w:r>
              <w:t>Q-6.5: Plánovanie postupu migrácie je presné: úroveň detailu a konzistentnosť plánu migrácie (v rátane metodiky jeho prípravy).</w:t>
            </w:r>
          </w:p>
        </w:tc>
      </w:tr>
      <w:tr w:rsidR="00BD4A2E" w:rsidRPr="00D143BE" w14:paraId="195BAE0F" w14:textId="77777777" w:rsidTr="178E614E">
        <w:trPr>
          <w:trHeight w:val="222"/>
        </w:trPr>
        <w:tc>
          <w:tcPr>
            <w:tcW w:w="4077" w:type="dxa"/>
            <w:tcBorders>
              <w:top w:val="single" w:sz="4" w:space="0" w:color="auto"/>
            </w:tcBorders>
            <w:shd w:val="clear" w:color="auto" w:fill="D9D9D9" w:themeFill="background1" w:themeFillShade="D9"/>
          </w:tcPr>
          <w:p w14:paraId="3A0354E2" w14:textId="77777777" w:rsidR="00BD4A2E" w:rsidRPr="00942A4E" w:rsidRDefault="178E614E" w:rsidP="178E614E">
            <w:pPr>
              <w:pStyle w:val="BodyText"/>
              <w:rPr>
                <w:i/>
                <w:iCs/>
              </w:rPr>
            </w:pPr>
            <w:r>
              <w:t>Riziká</w:t>
            </w:r>
          </w:p>
        </w:tc>
        <w:tc>
          <w:tcPr>
            <w:tcW w:w="4568" w:type="dxa"/>
            <w:tcBorders>
              <w:top w:val="single" w:sz="4" w:space="0" w:color="auto"/>
            </w:tcBorders>
            <w:shd w:val="clear" w:color="auto" w:fill="D9D9D9" w:themeFill="background1" w:themeFillShade="D9"/>
          </w:tcPr>
          <w:p w14:paraId="2CDC454F" w14:textId="77777777" w:rsidR="00BD4A2E" w:rsidRPr="00942A4E" w:rsidRDefault="178E614E" w:rsidP="00143F39">
            <w:pPr>
              <w:pStyle w:val="BodyText"/>
            </w:pPr>
            <w:r>
              <w:t>Spresnenie identifikovaných rizík: R-6.1, R-6.2. R-6.3, R-6.4, R-6.5</w:t>
            </w:r>
          </w:p>
        </w:tc>
      </w:tr>
      <w:tr w:rsidR="00BD4A2E" w:rsidRPr="00D143BE" w14:paraId="35A5EFFB" w14:textId="77777777" w:rsidTr="178E614E">
        <w:trPr>
          <w:trHeight w:val="519"/>
        </w:trPr>
        <w:tc>
          <w:tcPr>
            <w:tcW w:w="8645" w:type="dxa"/>
            <w:gridSpan w:val="2"/>
            <w:tcBorders>
              <w:top w:val="single" w:sz="4" w:space="0" w:color="auto"/>
            </w:tcBorders>
            <w:shd w:val="clear" w:color="auto" w:fill="auto"/>
          </w:tcPr>
          <w:p w14:paraId="6D313E6D" w14:textId="77777777" w:rsidR="00BD4A2E" w:rsidRPr="00E170C2" w:rsidRDefault="178E614E" w:rsidP="00BB4560">
            <w:pPr>
              <w:pStyle w:val="Bullet1"/>
            </w:pPr>
            <w:r>
              <w:t>R-6.1: Implementačný tím nebude mať dostatočnú kapacitu, vedomosti a schopnosti.</w:t>
            </w:r>
          </w:p>
          <w:p w14:paraId="1534D8A8" w14:textId="77777777" w:rsidR="00BD4A2E" w:rsidRPr="00E170C2" w:rsidRDefault="178E614E" w:rsidP="00BB4560">
            <w:pPr>
              <w:pStyle w:val="Bullet1"/>
            </w:pPr>
            <w:r>
              <w:t>R-6.2: Príprava a spracovanie dát pre migráciu bude problematická.</w:t>
            </w:r>
          </w:p>
          <w:p w14:paraId="27685EA7" w14:textId="77777777" w:rsidR="00BD4A2E" w:rsidRPr="00E170C2" w:rsidRDefault="178E614E" w:rsidP="00BB4560">
            <w:pPr>
              <w:pStyle w:val="Bullet1"/>
            </w:pPr>
            <w:r>
              <w:t>R-6.4: Harmonogram počíta s viacerými paralelnými projektmi financovanými z OPII a z OPEVS,</w:t>
            </w:r>
          </w:p>
          <w:p w14:paraId="6A03FA4B" w14:textId="77777777" w:rsidR="00BD4A2E" w:rsidRPr="00E170C2" w:rsidRDefault="178E614E" w:rsidP="00BB4560">
            <w:pPr>
              <w:pStyle w:val="Bullet1"/>
            </w:pPr>
            <w:r>
              <w:t>R-6.5: Závislosť na vybudovaní eGov cloudu, ako podmienky pre realizáciu technologickej časti riešenia,</w:t>
            </w:r>
          </w:p>
        </w:tc>
      </w:tr>
      <w:tr w:rsidR="00BD4A2E" w:rsidRPr="00D143BE" w14:paraId="5512CBAF" w14:textId="77777777" w:rsidTr="178E614E">
        <w:tc>
          <w:tcPr>
            <w:tcW w:w="4077" w:type="dxa"/>
            <w:shd w:val="clear" w:color="auto" w:fill="D9D9D9" w:themeFill="background1" w:themeFillShade="D9"/>
          </w:tcPr>
          <w:p w14:paraId="39F436C4" w14:textId="77777777" w:rsidR="00BD4A2E" w:rsidRPr="00942A4E" w:rsidRDefault="178E614E" w:rsidP="00143F39">
            <w:pPr>
              <w:pStyle w:val="BodyText"/>
            </w:pPr>
            <w:r>
              <w:lastRenderedPageBreak/>
              <w:t>Prílohy</w:t>
            </w:r>
          </w:p>
        </w:tc>
        <w:tc>
          <w:tcPr>
            <w:tcW w:w="4568" w:type="dxa"/>
            <w:shd w:val="clear" w:color="auto" w:fill="D9D9D9" w:themeFill="background1" w:themeFillShade="D9"/>
          </w:tcPr>
          <w:p w14:paraId="68E5DB16" w14:textId="77777777" w:rsidR="00BD4A2E" w:rsidRPr="00942A4E" w:rsidRDefault="178E614E" w:rsidP="00143F39">
            <w:pPr>
              <w:pStyle w:val="BodyText"/>
            </w:pPr>
            <w:r>
              <w:t>Diagramy, modely, obrázky v plnom rozlíšení</w:t>
            </w:r>
          </w:p>
        </w:tc>
      </w:tr>
      <w:tr w:rsidR="00BD4A2E" w:rsidRPr="00D143BE" w14:paraId="7FF5B03A" w14:textId="77777777" w:rsidTr="178E614E">
        <w:tc>
          <w:tcPr>
            <w:tcW w:w="4077" w:type="dxa"/>
            <w:shd w:val="clear" w:color="auto" w:fill="auto"/>
          </w:tcPr>
          <w:p w14:paraId="4D1CD99B" w14:textId="77777777" w:rsidR="00BD4A2E" w:rsidRPr="00942A4E" w:rsidRDefault="178E614E" w:rsidP="00BB4560">
            <w:pPr>
              <w:pStyle w:val="Bullet1"/>
            </w:pPr>
            <w:r>
              <w:t>Tabuľka 5 Riziká</w:t>
            </w:r>
          </w:p>
          <w:p w14:paraId="66D4F1C3" w14:textId="77777777" w:rsidR="00BD4A2E" w:rsidRPr="00942A4E" w:rsidRDefault="178E614E" w:rsidP="00BB4560">
            <w:pPr>
              <w:pStyle w:val="Bullet1"/>
            </w:pPr>
            <w:r>
              <w:t>Tabuľka 6 Kritéria kvality</w:t>
            </w:r>
          </w:p>
          <w:p w14:paraId="124BB99B" w14:textId="77777777" w:rsidR="00BD4A2E" w:rsidRPr="00942A4E" w:rsidRDefault="178E614E" w:rsidP="00BB4560">
            <w:pPr>
              <w:pStyle w:val="Bullet1"/>
            </w:pPr>
            <w:r>
              <w:t>Tabuľka 30 Výstupy projektu</w:t>
            </w:r>
          </w:p>
          <w:p w14:paraId="7E1C3B22" w14:textId="77777777" w:rsidR="00BD4A2E" w:rsidRPr="00942A4E" w:rsidRDefault="178E614E" w:rsidP="178E614E">
            <w:pPr>
              <w:pStyle w:val="Bullet1"/>
              <w:rPr>
                <w:i/>
                <w:iCs/>
              </w:rPr>
            </w:pPr>
            <w:r>
              <w:t>Tabuľka 31 Harmonogram projektu</w:t>
            </w:r>
          </w:p>
        </w:tc>
        <w:tc>
          <w:tcPr>
            <w:tcW w:w="4568" w:type="dxa"/>
            <w:shd w:val="clear" w:color="auto" w:fill="auto"/>
          </w:tcPr>
          <w:p w14:paraId="1C1580AA" w14:textId="77777777" w:rsidR="00BD4A2E" w:rsidRPr="00942A4E" w:rsidRDefault="178E614E" w:rsidP="00143F39">
            <w:pPr>
              <w:pStyle w:val="BodyText"/>
            </w:pPr>
            <w:r>
              <w:t>-</w:t>
            </w:r>
          </w:p>
        </w:tc>
      </w:tr>
    </w:tbl>
    <w:p w14:paraId="0F76A34D" w14:textId="77777777" w:rsidR="00BD4A2E" w:rsidRPr="00D143BE" w:rsidRDefault="00BD4A2E" w:rsidP="00143F39"/>
    <w:p w14:paraId="556368C2" w14:textId="77777777" w:rsidR="00BD4A2E" w:rsidRPr="00644F6B" w:rsidRDefault="178E614E" w:rsidP="00AE4CEB">
      <w:pPr>
        <w:pStyle w:val="Heading3"/>
      </w:pPr>
      <w:bookmarkStart w:id="119" w:name="_Toc490749894"/>
      <w:r w:rsidRPr="00644F6B">
        <w:t>Bezpečnostná architektúra</w:t>
      </w:r>
      <w:bookmarkEnd w:id="119"/>
    </w:p>
    <w:p w14:paraId="61B6C59F" w14:textId="77777777" w:rsidR="00BD4A2E" w:rsidRPr="00D143BE" w:rsidRDefault="00BD4A2E" w:rsidP="00143F39">
      <w:pPr>
        <w:pStyle w:val="Caption"/>
      </w:pPr>
      <w:bookmarkStart w:id="120" w:name="_Toc419447006"/>
      <w:bookmarkStart w:id="121" w:name="_Toc490239140"/>
      <w:r w:rsidRPr="00D143BE">
        <w:t xml:space="preserve">Tabuľka </w:t>
      </w:r>
      <w:r w:rsidR="00716BD5" w:rsidRPr="565AC3BE">
        <w:fldChar w:fldCharType="begin"/>
      </w:r>
      <w:r w:rsidRPr="00D143BE">
        <w:instrText xml:space="preserve"> SEQ Tabuľka \* ARABIC </w:instrText>
      </w:r>
      <w:r w:rsidR="00716BD5" w:rsidRPr="565AC3BE">
        <w:fldChar w:fldCharType="separate"/>
      </w:r>
      <w:r w:rsidR="003C7B0A">
        <w:rPr>
          <w:noProof/>
        </w:rPr>
        <w:t>20</w:t>
      </w:r>
      <w:r w:rsidR="00716BD5" w:rsidRPr="565AC3BE">
        <w:fldChar w:fldCharType="end"/>
      </w:r>
      <w:r w:rsidRPr="00D143BE">
        <w:t xml:space="preserve"> Bezpečnostná architektúra - budúci stav</w:t>
      </w:r>
      <w:bookmarkEnd w:id="120"/>
      <w:bookmarkEnd w:id="1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4003"/>
        <w:gridCol w:w="4492"/>
      </w:tblGrid>
      <w:tr w:rsidR="00BD4A2E" w:rsidRPr="00D143BE" w14:paraId="10607A38" w14:textId="77777777" w:rsidTr="00D13025">
        <w:trPr>
          <w:trHeight w:val="63"/>
        </w:trPr>
        <w:tc>
          <w:tcPr>
            <w:tcW w:w="8495" w:type="dxa"/>
            <w:gridSpan w:val="2"/>
            <w:shd w:val="clear" w:color="auto" w:fill="D9D9D9" w:themeFill="background1" w:themeFillShade="D9"/>
          </w:tcPr>
          <w:p w14:paraId="3BC85B39" w14:textId="77777777" w:rsidR="00BD4A2E" w:rsidRPr="00942A4E" w:rsidRDefault="178E614E" w:rsidP="00143F39">
            <w:pPr>
              <w:pStyle w:val="BodyText"/>
            </w:pPr>
            <w:r>
              <w:t xml:space="preserve">Súhrnný popis </w:t>
            </w:r>
          </w:p>
        </w:tc>
      </w:tr>
      <w:tr w:rsidR="00BD4A2E" w:rsidRPr="00D143BE" w14:paraId="787B5C2C" w14:textId="77777777" w:rsidTr="00D13025">
        <w:trPr>
          <w:trHeight w:val="1521"/>
        </w:trPr>
        <w:tc>
          <w:tcPr>
            <w:tcW w:w="8495" w:type="dxa"/>
            <w:gridSpan w:val="2"/>
            <w:tcBorders>
              <w:bottom w:val="dashed" w:sz="4" w:space="0" w:color="auto"/>
            </w:tcBorders>
            <w:shd w:val="clear" w:color="auto" w:fill="auto"/>
          </w:tcPr>
          <w:p w14:paraId="70B5D90B" w14:textId="5883314A" w:rsidR="00644F6B" w:rsidRDefault="00644F6B" w:rsidP="00644F6B">
            <w:pPr>
              <w:pStyle w:val="Bullet1"/>
              <w:numPr>
                <w:ilvl w:val="0"/>
                <w:numId w:val="0"/>
              </w:numPr>
            </w:pPr>
            <w:r>
              <w:t xml:space="preserve">Základnými východiskami pre rozvíjané riešenie bezpečnosti IS sú rovnako ako v súčasnom stave právne predpisy ako zákon č. 122/2013 o ochrane osobných údajov, zákon č. 275/2006 o informačných systémoch VS a s ním súvisiaci výnos Ministerstva financií Slovenskej republiky č. 55/2014 o štandardoch pre informačné systémy verejnej správy a ďalej ISO/IES 27000, Common Criteria a OWASP Guides a dodatočných požiadaviek </w:t>
            </w:r>
            <w:r>
              <w:t>prevádzkovateľa systému.</w:t>
            </w:r>
          </w:p>
          <w:p w14:paraId="388C468D" w14:textId="7F3A03F0" w:rsidR="001E3F04" w:rsidRPr="00942A4E" w:rsidRDefault="00644F6B" w:rsidP="00644F6B">
            <w:pPr>
              <w:pStyle w:val="Bullet1"/>
              <w:numPr>
                <w:ilvl w:val="0"/>
                <w:numId w:val="0"/>
              </w:numPr>
            </w:pPr>
            <w:r>
              <w:t>Bezpečnostná architektúra bude vychádzať z týchto pravidiel a v rámci pripraveného Bezpečnostného projektu</w:t>
            </w:r>
            <w:r>
              <w:t xml:space="preserve"> a zámeru</w:t>
            </w:r>
            <w:r>
              <w:t xml:space="preserve">, ktorého vypracovanie a aplikovanie bude podmienkou sprevádzkovania navrhovaných nových, či rozvíjaných systémov. Výstupmi Bezpečnostného projektu budú najmä návrhy postupov pre riadenie prístupov, výkon prevádzky, riešenia incidentov, havarijné plánovanie, implementácie bezpečných zmien a monitorovanie SLA. Návrhy postupov budú zosúladené s už aplikovanými postupmi informačných systémov </w:t>
            </w:r>
            <w:r>
              <w:t>ÚPVII</w:t>
            </w:r>
            <w:r>
              <w:t xml:space="preserve"> a ÚV SR. Samozrejme bude potrebné zohľadniť aj špecifiká vládneho cloudu, keďže je predpoklad, že riešenie bude využívať služby IaaS a PaaS.</w:t>
            </w:r>
            <w:bookmarkStart w:id="122" w:name="_GoBack"/>
            <w:bookmarkEnd w:id="122"/>
          </w:p>
        </w:tc>
      </w:tr>
      <w:tr w:rsidR="00BD4A2E" w:rsidRPr="00D143BE" w14:paraId="36D6A513" w14:textId="77777777" w:rsidTr="00D13025">
        <w:trPr>
          <w:trHeight w:val="1897"/>
        </w:trPr>
        <w:tc>
          <w:tcPr>
            <w:tcW w:w="8495" w:type="dxa"/>
            <w:gridSpan w:val="2"/>
            <w:tcBorders>
              <w:top w:val="dashed" w:sz="4" w:space="0" w:color="auto"/>
            </w:tcBorders>
            <w:shd w:val="clear" w:color="auto" w:fill="auto"/>
          </w:tcPr>
          <w:p w14:paraId="7A3FFD19" w14:textId="6B618610" w:rsidR="00D13025" w:rsidRDefault="00D13025" w:rsidP="00D13025">
            <w:r>
              <w:t>Prevád</w:t>
            </w:r>
            <w:r w:rsidR="00644F6B">
              <w:t>zkovateľovi systému IS CSRÚ bude</w:t>
            </w:r>
            <w:r>
              <w:t xml:space="preserve"> odporúčané formálne vykonať posúdenie potreby revízie tohto bezpečnostného zámeru (z hľadiska kritérií uvedených vyššie) aj v určitom pravidelnom časovom intervale, ktorý vzhľadom na charakter systému je stanovený nie dlhší ako 1 rok. V rovnakej periodicite odporúčame vykonať aj audit bezpečnosti IS CSRÚ, ktorého súčasťou bude aj overenie spoľahlivosti poskytovania jeho služieb.</w:t>
            </w:r>
          </w:p>
          <w:p w14:paraId="03DDAF2F" w14:textId="0074A5B5" w:rsidR="00D13025" w:rsidRDefault="00D13025" w:rsidP="00D13025">
            <w:r>
              <w:t xml:space="preserve">Prehodnotenie aktuálnosti bezpečnostného zámeru </w:t>
            </w:r>
            <w:r w:rsidR="00644F6B">
              <w:t xml:space="preserve">spolupracujúceho IS CSRÚ </w:t>
            </w:r>
            <w:r>
              <w:t>je vzhľadom na povahu projektu budovania IS CSRÚ a spôsobu spracúvania j</w:t>
            </w:r>
            <w:r w:rsidR="00644F6B">
              <w:t xml:space="preserve">eho bezpečnostného projektu </w:t>
            </w:r>
            <w:r>
              <w:t xml:space="preserve">navrhnuté vykonať </w:t>
            </w:r>
            <w:r w:rsidR="00644F6B">
              <w:t>vzhľadom k nasledujúcim situáciám</w:t>
            </w:r>
            <w:r>
              <w:t>:</w:t>
            </w:r>
          </w:p>
          <w:p w14:paraId="6A963E5E" w14:textId="77777777" w:rsidR="00D13025" w:rsidRDefault="00D13025" w:rsidP="00D13025">
            <w:r>
              <w:t>• schválenie legislatívnych úprav, ktoré upravia zavedenie a používanie IS CSRÚ – najmä vzhľadom na stanovené podrobnosti spracúvania osobných údajov a pravidlá prevádzkovania IS,</w:t>
            </w:r>
          </w:p>
          <w:p w14:paraId="3B9AA5C7" w14:textId="20E38101" w:rsidR="00BD4A2E" w:rsidRPr="008B79BF" w:rsidRDefault="00D13025" w:rsidP="00D13025">
            <w:r>
              <w:t>• po nasadení IS CSRÚ do rutinnej prevádzky – v tomto prípade ide o overenie správnosti skutočností predpokladaných v tomto bezpečnostnom zámere a ich súlad s realitou.</w:t>
            </w:r>
          </w:p>
        </w:tc>
      </w:tr>
      <w:tr w:rsidR="00BD4A2E" w:rsidRPr="00D143BE" w14:paraId="0BC012C3" w14:textId="77777777" w:rsidTr="00D13025">
        <w:trPr>
          <w:trHeight w:val="222"/>
        </w:trPr>
        <w:tc>
          <w:tcPr>
            <w:tcW w:w="4003" w:type="dxa"/>
            <w:tcBorders>
              <w:top w:val="single" w:sz="4" w:space="0" w:color="auto"/>
            </w:tcBorders>
            <w:shd w:val="clear" w:color="auto" w:fill="D9D9D9" w:themeFill="background1" w:themeFillShade="D9"/>
          </w:tcPr>
          <w:p w14:paraId="6387A550" w14:textId="77777777" w:rsidR="00BD4A2E" w:rsidRPr="00942A4E" w:rsidRDefault="178E614E" w:rsidP="178E614E">
            <w:pPr>
              <w:pStyle w:val="BodyText"/>
              <w:rPr>
                <w:i/>
                <w:iCs/>
              </w:rPr>
            </w:pPr>
            <w:r>
              <w:t>Kritéria kvality</w:t>
            </w:r>
          </w:p>
        </w:tc>
        <w:tc>
          <w:tcPr>
            <w:tcW w:w="4492" w:type="dxa"/>
            <w:tcBorders>
              <w:top w:val="single" w:sz="4" w:space="0" w:color="auto"/>
            </w:tcBorders>
            <w:shd w:val="clear" w:color="auto" w:fill="D9D9D9" w:themeFill="background1" w:themeFillShade="D9"/>
          </w:tcPr>
          <w:p w14:paraId="65DDDEFA" w14:textId="77777777" w:rsidR="00BD4A2E" w:rsidRPr="00942A4E" w:rsidRDefault="178E614E" w:rsidP="178E614E">
            <w:pPr>
              <w:pStyle w:val="BodyText"/>
              <w:rPr>
                <w:i/>
                <w:iCs/>
              </w:rPr>
            </w:pPr>
            <w:r>
              <w:t>Spresnenie kritérií kvality:</w:t>
            </w:r>
            <w:r w:rsidRPr="178E614E">
              <w:rPr>
                <w:i/>
                <w:iCs/>
              </w:rPr>
              <w:t xml:space="preserve"> Q-7.1, Q-7.2, Q-7.3</w:t>
            </w:r>
          </w:p>
        </w:tc>
      </w:tr>
      <w:tr w:rsidR="00BD4A2E" w:rsidRPr="00D143BE" w14:paraId="2B86290C" w14:textId="77777777" w:rsidTr="00D13025">
        <w:trPr>
          <w:trHeight w:val="222"/>
        </w:trPr>
        <w:tc>
          <w:tcPr>
            <w:tcW w:w="8495" w:type="dxa"/>
            <w:gridSpan w:val="2"/>
            <w:tcBorders>
              <w:top w:val="single" w:sz="4" w:space="0" w:color="auto"/>
            </w:tcBorders>
            <w:shd w:val="clear" w:color="auto" w:fill="auto"/>
          </w:tcPr>
          <w:p w14:paraId="629C7291" w14:textId="77777777" w:rsidR="00BD4A2E" w:rsidRPr="00E170C2" w:rsidRDefault="178E614E" w:rsidP="00BB4560">
            <w:pPr>
              <w:pStyle w:val="Bullet1"/>
            </w:pPr>
            <w:r>
              <w:t>Q-7.1: Nastavenie rolí a oprávnení vo vzťahu k bezpečnosti</w:t>
            </w:r>
          </w:p>
          <w:p w14:paraId="26E41991" w14:textId="77777777" w:rsidR="00BD4A2E" w:rsidRPr="00E170C2" w:rsidRDefault="178E614E" w:rsidP="00BB4560">
            <w:pPr>
              <w:pStyle w:val="Bullet1"/>
            </w:pPr>
            <w:r>
              <w:lastRenderedPageBreak/>
              <w:t>Q-7.2: Úspešne vykonané penetračné testy zo zoznamu odporúčaných testov</w:t>
            </w:r>
          </w:p>
          <w:p w14:paraId="17B590F1" w14:textId="77777777" w:rsidR="00BD4A2E" w:rsidRPr="00E170C2" w:rsidRDefault="178E614E" w:rsidP="178E614E">
            <w:pPr>
              <w:pStyle w:val="Bullet1"/>
              <w:rPr>
                <w:b/>
                <w:bCs/>
              </w:rPr>
            </w:pPr>
            <w:r>
              <w:t>Q-7.3: Vypracované bezpečnostné politiky, ktoré sú zavedené do praxe</w:t>
            </w:r>
          </w:p>
        </w:tc>
      </w:tr>
      <w:tr w:rsidR="00BD4A2E" w:rsidRPr="00D143BE" w14:paraId="6743DE6E" w14:textId="77777777" w:rsidTr="00D13025">
        <w:trPr>
          <w:trHeight w:val="222"/>
        </w:trPr>
        <w:tc>
          <w:tcPr>
            <w:tcW w:w="4003" w:type="dxa"/>
            <w:tcBorders>
              <w:top w:val="single" w:sz="4" w:space="0" w:color="auto"/>
            </w:tcBorders>
            <w:shd w:val="clear" w:color="auto" w:fill="D9D9D9" w:themeFill="background1" w:themeFillShade="D9"/>
          </w:tcPr>
          <w:p w14:paraId="54E16D60" w14:textId="77777777" w:rsidR="00BD4A2E" w:rsidRPr="00942A4E" w:rsidRDefault="178E614E" w:rsidP="178E614E">
            <w:pPr>
              <w:pStyle w:val="BodyText"/>
              <w:rPr>
                <w:i/>
                <w:iCs/>
              </w:rPr>
            </w:pPr>
            <w:r>
              <w:lastRenderedPageBreak/>
              <w:t>Riziká</w:t>
            </w:r>
          </w:p>
        </w:tc>
        <w:tc>
          <w:tcPr>
            <w:tcW w:w="4492" w:type="dxa"/>
            <w:tcBorders>
              <w:top w:val="single" w:sz="4" w:space="0" w:color="auto"/>
            </w:tcBorders>
            <w:shd w:val="clear" w:color="auto" w:fill="D9D9D9" w:themeFill="background1" w:themeFillShade="D9"/>
          </w:tcPr>
          <w:p w14:paraId="672DE8AB" w14:textId="77777777" w:rsidR="00BD4A2E" w:rsidRPr="00942A4E" w:rsidRDefault="178E614E" w:rsidP="178E614E">
            <w:pPr>
              <w:pStyle w:val="BodyText"/>
              <w:rPr>
                <w:i/>
                <w:iCs/>
              </w:rPr>
            </w:pPr>
            <w:r>
              <w:t>Spresnenie identifikovaných rizík:</w:t>
            </w:r>
            <w:r w:rsidRPr="178E614E">
              <w:rPr>
                <w:i/>
                <w:iCs/>
              </w:rPr>
              <w:t xml:space="preserve"> R-7.1, R-7.2</w:t>
            </w:r>
          </w:p>
        </w:tc>
      </w:tr>
      <w:tr w:rsidR="00BD4A2E" w:rsidRPr="00D143BE" w14:paraId="15114276" w14:textId="77777777" w:rsidTr="00D13025">
        <w:trPr>
          <w:trHeight w:val="519"/>
        </w:trPr>
        <w:tc>
          <w:tcPr>
            <w:tcW w:w="8495" w:type="dxa"/>
            <w:gridSpan w:val="2"/>
            <w:tcBorders>
              <w:top w:val="single" w:sz="4" w:space="0" w:color="auto"/>
            </w:tcBorders>
            <w:shd w:val="clear" w:color="auto" w:fill="auto"/>
          </w:tcPr>
          <w:p w14:paraId="31B91AE5" w14:textId="77777777" w:rsidR="00BD4A2E" w:rsidRPr="00E170C2" w:rsidRDefault="178E614E" w:rsidP="00BB4560">
            <w:pPr>
              <w:pStyle w:val="Bullet1"/>
            </w:pPr>
            <w:r>
              <w:t>R-7.1: Umožnenie prístupu neoprávneným osobám a autorizačné nedostatky.</w:t>
            </w:r>
          </w:p>
          <w:p w14:paraId="2549A37A" w14:textId="77777777" w:rsidR="00BD4A2E" w:rsidRPr="00E170C2" w:rsidRDefault="178E614E" w:rsidP="178E614E">
            <w:pPr>
              <w:pStyle w:val="Bullet1"/>
              <w:rPr>
                <w:i/>
                <w:iCs/>
              </w:rPr>
            </w:pPr>
            <w:r>
              <w:t>R-7.2: Nedostatočné vybudovanie bezpečnostných technológií a komponentov v eGovernment cloude v čase spustenia projektu</w:t>
            </w:r>
          </w:p>
        </w:tc>
      </w:tr>
      <w:tr w:rsidR="00BD4A2E" w:rsidRPr="00D143BE" w14:paraId="4EA413F6" w14:textId="77777777" w:rsidTr="00D13025">
        <w:tc>
          <w:tcPr>
            <w:tcW w:w="4003" w:type="dxa"/>
            <w:shd w:val="clear" w:color="auto" w:fill="D9D9D9" w:themeFill="background1" w:themeFillShade="D9"/>
          </w:tcPr>
          <w:p w14:paraId="522F52C0" w14:textId="77777777" w:rsidR="00BD4A2E" w:rsidRPr="00942A4E" w:rsidRDefault="178E614E" w:rsidP="00143F39">
            <w:pPr>
              <w:pStyle w:val="BodyText"/>
            </w:pPr>
            <w:r>
              <w:t>Prílohy</w:t>
            </w:r>
          </w:p>
        </w:tc>
        <w:tc>
          <w:tcPr>
            <w:tcW w:w="4492" w:type="dxa"/>
            <w:shd w:val="clear" w:color="auto" w:fill="D9D9D9" w:themeFill="background1" w:themeFillShade="D9"/>
          </w:tcPr>
          <w:p w14:paraId="7C867E31" w14:textId="77777777" w:rsidR="00BD4A2E" w:rsidRPr="00942A4E" w:rsidRDefault="178E614E" w:rsidP="00143F39">
            <w:pPr>
              <w:pStyle w:val="BodyText"/>
            </w:pPr>
            <w:r>
              <w:t>Diagramy, modely, obrázky v plnom rozlíšení</w:t>
            </w:r>
          </w:p>
        </w:tc>
      </w:tr>
      <w:tr w:rsidR="00BD4A2E" w:rsidRPr="00D143BE" w14:paraId="781F29B4" w14:textId="77777777" w:rsidTr="00D13025">
        <w:tc>
          <w:tcPr>
            <w:tcW w:w="4003" w:type="dxa"/>
            <w:shd w:val="clear" w:color="auto" w:fill="auto"/>
          </w:tcPr>
          <w:p w14:paraId="079EAF72" w14:textId="77777777" w:rsidR="00BD4A2E" w:rsidRPr="00942A4E" w:rsidRDefault="178E614E" w:rsidP="00BB4560">
            <w:pPr>
              <w:pStyle w:val="Bullet1"/>
            </w:pPr>
            <w:r>
              <w:t>Tabuľka 5 Riziká</w:t>
            </w:r>
          </w:p>
          <w:p w14:paraId="6DBD4B2E" w14:textId="77777777" w:rsidR="00BD4A2E" w:rsidRPr="00942A4E" w:rsidRDefault="178E614E" w:rsidP="00BB4560">
            <w:pPr>
              <w:pStyle w:val="Bullet1"/>
            </w:pPr>
            <w:r>
              <w:t>Tabuľka 6 Kritéria kvality</w:t>
            </w:r>
          </w:p>
          <w:p w14:paraId="11FA0858" w14:textId="77777777" w:rsidR="00BD4A2E" w:rsidRPr="00942A4E" w:rsidRDefault="00BD4A2E" w:rsidP="00143F39">
            <w:pPr>
              <w:pStyle w:val="BodyText"/>
            </w:pPr>
          </w:p>
        </w:tc>
        <w:tc>
          <w:tcPr>
            <w:tcW w:w="4492" w:type="dxa"/>
            <w:shd w:val="clear" w:color="auto" w:fill="auto"/>
          </w:tcPr>
          <w:p w14:paraId="401EC959" w14:textId="77777777" w:rsidR="00BD4A2E" w:rsidRPr="00942A4E" w:rsidRDefault="178E614E" w:rsidP="00143F39">
            <w:pPr>
              <w:pStyle w:val="BodyText"/>
            </w:pPr>
            <w:r>
              <w:t>-</w:t>
            </w:r>
          </w:p>
        </w:tc>
      </w:tr>
    </w:tbl>
    <w:p w14:paraId="5E8FDE71" w14:textId="77777777" w:rsidR="00BD4A2E" w:rsidRPr="00D143BE" w:rsidRDefault="00BD4A2E" w:rsidP="00143F39"/>
    <w:p w14:paraId="50557F39" w14:textId="77777777" w:rsidR="00BD4A2E" w:rsidRPr="00C0082D" w:rsidRDefault="178E614E" w:rsidP="00AF558C">
      <w:pPr>
        <w:pStyle w:val="Heading2"/>
      </w:pPr>
      <w:bookmarkStart w:id="123" w:name="_Toc406438699"/>
      <w:bookmarkStart w:id="124" w:name="_Toc490749895"/>
      <w:r w:rsidRPr="178E614E">
        <w:rPr>
          <w:highlight w:val="yellow"/>
        </w:rPr>
        <w:t>Prevádzka</w:t>
      </w:r>
      <w:bookmarkEnd w:id="123"/>
      <w:bookmarkEnd w:id="124"/>
    </w:p>
    <w:p w14:paraId="7AFE964E" w14:textId="77777777" w:rsidR="00BD4A2E" w:rsidRPr="00D143BE" w:rsidRDefault="00BD4A2E" w:rsidP="00143F39">
      <w:pPr>
        <w:pStyle w:val="Caption"/>
      </w:pPr>
      <w:bookmarkStart w:id="125" w:name="_Toc419447007"/>
      <w:bookmarkStart w:id="126" w:name="_Toc490239141"/>
      <w:r w:rsidRPr="00D143BE">
        <w:t xml:space="preserve">Tabuľka </w:t>
      </w:r>
      <w:r w:rsidR="00716BD5" w:rsidRPr="565AC3BE">
        <w:fldChar w:fldCharType="begin"/>
      </w:r>
      <w:r w:rsidRPr="00D143BE">
        <w:instrText xml:space="preserve"> SEQ Tabuľka \* ARABIC </w:instrText>
      </w:r>
      <w:r w:rsidR="00716BD5" w:rsidRPr="565AC3BE">
        <w:fldChar w:fldCharType="separate"/>
      </w:r>
      <w:r w:rsidR="003C7B0A">
        <w:rPr>
          <w:noProof/>
        </w:rPr>
        <w:t>21</w:t>
      </w:r>
      <w:r w:rsidR="00716BD5" w:rsidRPr="565AC3BE">
        <w:fldChar w:fldCharType="end"/>
      </w:r>
      <w:r w:rsidRPr="00D143BE">
        <w:rPr>
          <w:noProof/>
        </w:rPr>
        <w:t>:</w:t>
      </w:r>
      <w:r w:rsidRPr="00D143BE">
        <w:t xml:space="preserve"> Prevádzka - budúci stav</w:t>
      </w:r>
      <w:bookmarkEnd w:id="125"/>
      <w:bookmarkEnd w:id="1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4010"/>
        <w:gridCol w:w="4485"/>
      </w:tblGrid>
      <w:tr w:rsidR="00BD4A2E" w:rsidRPr="00D143BE" w14:paraId="0B62D256" w14:textId="77777777" w:rsidTr="178E614E">
        <w:trPr>
          <w:trHeight w:val="63"/>
        </w:trPr>
        <w:tc>
          <w:tcPr>
            <w:tcW w:w="8645" w:type="dxa"/>
            <w:gridSpan w:val="2"/>
            <w:shd w:val="clear" w:color="auto" w:fill="D9D9D9" w:themeFill="background1" w:themeFillShade="D9"/>
          </w:tcPr>
          <w:p w14:paraId="13D91E0F" w14:textId="77777777" w:rsidR="00BD4A2E" w:rsidRPr="00942A4E" w:rsidRDefault="178E614E" w:rsidP="00143F39">
            <w:pPr>
              <w:pStyle w:val="BodyText"/>
            </w:pPr>
            <w:r>
              <w:t xml:space="preserve">Súhrnný popis </w:t>
            </w:r>
          </w:p>
        </w:tc>
      </w:tr>
      <w:tr w:rsidR="00BD4A2E" w:rsidRPr="00D143BE" w14:paraId="60E2039D" w14:textId="77777777" w:rsidTr="178E614E">
        <w:trPr>
          <w:trHeight w:val="614"/>
        </w:trPr>
        <w:tc>
          <w:tcPr>
            <w:tcW w:w="8645" w:type="dxa"/>
            <w:gridSpan w:val="2"/>
            <w:tcBorders>
              <w:bottom w:val="dashed" w:sz="4" w:space="0" w:color="auto"/>
            </w:tcBorders>
            <w:shd w:val="clear" w:color="auto" w:fill="auto"/>
          </w:tcPr>
          <w:p w14:paraId="4E34F684" w14:textId="0D906959" w:rsidR="000807FF" w:rsidRPr="00942A4E" w:rsidRDefault="000807FF" w:rsidP="00BB4560">
            <w:pPr>
              <w:pStyle w:val="Bullet1"/>
              <w:numPr>
                <w:ilvl w:val="0"/>
                <w:numId w:val="0"/>
              </w:numPr>
            </w:pPr>
          </w:p>
        </w:tc>
      </w:tr>
      <w:tr w:rsidR="00BD4A2E" w:rsidRPr="00D143BE" w14:paraId="67094122" w14:textId="77777777" w:rsidTr="178E614E">
        <w:trPr>
          <w:trHeight w:val="1897"/>
        </w:trPr>
        <w:tc>
          <w:tcPr>
            <w:tcW w:w="8645" w:type="dxa"/>
            <w:gridSpan w:val="2"/>
            <w:tcBorders>
              <w:top w:val="dashed" w:sz="4" w:space="0" w:color="auto"/>
            </w:tcBorders>
            <w:shd w:val="clear" w:color="auto" w:fill="auto"/>
          </w:tcPr>
          <w:p w14:paraId="6F533AF2" w14:textId="574821C6" w:rsidR="000807FF" w:rsidRPr="00D143BE" w:rsidRDefault="000807FF" w:rsidP="00143F39"/>
        </w:tc>
      </w:tr>
      <w:tr w:rsidR="00BD4A2E" w:rsidRPr="00D143BE" w14:paraId="5A2C0B4D" w14:textId="77777777" w:rsidTr="178E614E">
        <w:trPr>
          <w:trHeight w:val="222"/>
        </w:trPr>
        <w:tc>
          <w:tcPr>
            <w:tcW w:w="4077" w:type="dxa"/>
            <w:tcBorders>
              <w:top w:val="single" w:sz="4" w:space="0" w:color="auto"/>
            </w:tcBorders>
            <w:shd w:val="clear" w:color="auto" w:fill="D9D9D9" w:themeFill="background1" w:themeFillShade="D9"/>
          </w:tcPr>
          <w:p w14:paraId="6914B2DB" w14:textId="77777777" w:rsidR="00BD4A2E" w:rsidRPr="00942A4E" w:rsidRDefault="178E614E" w:rsidP="178E614E">
            <w:pPr>
              <w:pStyle w:val="BodyText"/>
              <w:rPr>
                <w:i/>
                <w:iCs/>
              </w:rPr>
            </w:pPr>
            <w:r>
              <w:t>Kritéria kvality</w:t>
            </w:r>
          </w:p>
        </w:tc>
        <w:tc>
          <w:tcPr>
            <w:tcW w:w="4568" w:type="dxa"/>
            <w:tcBorders>
              <w:top w:val="single" w:sz="4" w:space="0" w:color="auto"/>
            </w:tcBorders>
            <w:shd w:val="clear" w:color="auto" w:fill="D9D9D9" w:themeFill="background1" w:themeFillShade="D9"/>
          </w:tcPr>
          <w:p w14:paraId="5A1E5EEA" w14:textId="77777777" w:rsidR="00BD4A2E" w:rsidRPr="00942A4E" w:rsidRDefault="178E614E" w:rsidP="00143F39">
            <w:pPr>
              <w:pStyle w:val="BodyText"/>
            </w:pPr>
            <w:r>
              <w:t>Spresnenie kritérií kvality: Q-8.1, Q-8.2, Q-8.3, Q-8.4.</w:t>
            </w:r>
          </w:p>
        </w:tc>
      </w:tr>
      <w:tr w:rsidR="00BD4A2E" w:rsidRPr="00D143BE" w14:paraId="537592D2" w14:textId="77777777" w:rsidTr="178E614E">
        <w:trPr>
          <w:trHeight w:val="222"/>
        </w:trPr>
        <w:tc>
          <w:tcPr>
            <w:tcW w:w="8645" w:type="dxa"/>
            <w:gridSpan w:val="2"/>
            <w:tcBorders>
              <w:top w:val="single" w:sz="4" w:space="0" w:color="auto"/>
            </w:tcBorders>
            <w:shd w:val="clear" w:color="auto" w:fill="auto"/>
          </w:tcPr>
          <w:p w14:paraId="66BA7012" w14:textId="77777777" w:rsidR="00BD4A2E" w:rsidRPr="00E170C2" w:rsidRDefault="178E614E" w:rsidP="00BB4560">
            <w:pPr>
              <w:pStyle w:val="Bullet1"/>
            </w:pPr>
            <w:r>
              <w:t>Q-8.1: SLA v kľúčových parametroch bude dodržaná podľa návrhu pre všetky služby</w:t>
            </w:r>
          </w:p>
          <w:p w14:paraId="196A6059" w14:textId="77777777" w:rsidR="00BD4A2E" w:rsidRPr="00E170C2" w:rsidRDefault="178E614E" w:rsidP="00BB4560">
            <w:pPr>
              <w:pStyle w:val="Bullet1"/>
            </w:pPr>
            <w:r>
              <w:t>Q-8.2: Incidenty na aplikačnej úrovni budú významne klesať počas doby používania systému</w:t>
            </w:r>
          </w:p>
          <w:p w14:paraId="20FEE8D6" w14:textId="77777777" w:rsidR="00BD4A2E" w:rsidRPr="00E170C2" w:rsidRDefault="178E614E" w:rsidP="00BB4560">
            <w:pPr>
              <w:pStyle w:val="Bullet1"/>
            </w:pPr>
            <w:r>
              <w:t>Q-8.3: Metodická podpora a manažment zmien zabezpečí, že kvalita a efektivita procesov budú kontinuálne narastať počas doby využívania systému</w:t>
            </w:r>
          </w:p>
          <w:p w14:paraId="6E371D8D" w14:textId="77777777" w:rsidR="00BD4A2E" w:rsidRPr="00E170C2" w:rsidRDefault="178E614E" w:rsidP="00BB4560">
            <w:pPr>
              <w:pStyle w:val="Bullet1"/>
            </w:pPr>
            <w:r>
              <w:t>Q-8.4: K dispozícií budú testovacie a školiace prostredie pre používateľov služieb</w:t>
            </w:r>
          </w:p>
        </w:tc>
      </w:tr>
      <w:tr w:rsidR="00BD4A2E" w:rsidRPr="00D143BE" w14:paraId="698F07DB" w14:textId="77777777" w:rsidTr="178E614E">
        <w:trPr>
          <w:trHeight w:val="222"/>
        </w:trPr>
        <w:tc>
          <w:tcPr>
            <w:tcW w:w="4077" w:type="dxa"/>
            <w:tcBorders>
              <w:top w:val="single" w:sz="4" w:space="0" w:color="auto"/>
            </w:tcBorders>
            <w:shd w:val="clear" w:color="auto" w:fill="D9D9D9" w:themeFill="background1" w:themeFillShade="D9"/>
          </w:tcPr>
          <w:p w14:paraId="608E7201" w14:textId="77777777" w:rsidR="00BD4A2E" w:rsidRPr="00942A4E" w:rsidRDefault="178E614E" w:rsidP="178E614E">
            <w:pPr>
              <w:pStyle w:val="BodyText"/>
              <w:rPr>
                <w:i/>
                <w:iCs/>
              </w:rPr>
            </w:pPr>
            <w:r>
              <w:lastRenderedPageBreak/>
              <w:t>Riziká</w:t>
            </w:r>
          </w:p>
        </w:tc>
        <w:tc>
          <w:tcPr>
            <w:tcW w:w="4568" w:type="dxa"/>
            <w:tcBorders>
              <w:top w:val="single" w:sz="4" w:space="0" w:color="auto"/>
            </w:tcBorders>
            <w:shd w:val="clear" w:color="auto" w:fill="D9D9D9" w:themeFill="background1" w:themeFillShade="D9"/>
          </w:tcPr>
          <w:p w14:paraId="53B889E5" w14:textId="77777777" w:rsidR="00BD4A2E" w:rsidRPr="00942A4E" w:rsidRDefault="178E614E" w:rsidP="178E614E">
            <w:pPr>
              <w:pStyle w:val="BodyText"/>
              <w:rPr>
                <w:i/>
                <w:iCs/>
              </w:rPr>
            </w:pPr>
            <w:r>
              <w:t>Spresnenie identifikovaných rizík:</w:t>
            </w:r>
            <w:r w:rsidRPr="178E614E">
              <w:rPr>
                <w:i/>
                <w:iCs/>
              </w:rPr>
              <w:t xml:space="preserve"> R-8.1, R-8.2, R-8.3</w:t>
            </w:r>
          </w:p>
        </w:tc>
      </w:tr>
      <w:tr w:rsidR="00BD4A2E" w:rsidRPr="00D143BE" w14:paraId="516504B8" w14:textId="77777777" w:rsidTr="178E614E">
        <w:trPr>
          <w:trHeight w:val="519"/>
        </w:trPr>
        <w:tc>
          <w:tcPr>
            <w:tcW w:w="8645" w:type="dxa"/>
            <w:gridSpan w:val="2"/>
            <w:tcBorders>
              <w:top w:val="single" w:sz="4" w:space="0" w:color="auto"/>
            </w:tcBorders>
            <w:shd w:val="clear" w:color="auto" w:fill="auto"/>
          </w:tcPr>
          <w:p w14:paraId="2F2D4B74" w14:textId="77777777" w:rsidR="00BD4A2E" w:rsidRPr="00E170C2" w:rsidRDefault="178E614E" w:rsidP="00BB4560">
            <w:pPr>
              <w:pStyle w:val="Bullet1"/>
            </w:pPr>
            <w:r>
              <w:t>R-8.1: Služby nebudú poskytovaná v dostatočnej kvalite (vyskytne sa veľké množstvo chýb, dlhé doby odozvy a podobne)</w:t>
            </w:r>
          </w:p>
          <w:p w14:paraId="77B47462" w14:textId="77777777" w:rsidR="00BD4A2E" w:rsidRPr="00E170C2" w:rsidRDefault="178E614E" w:rsidP="00BB4560">
            <w:pPr>
              <w:pStyle w:val="Bullet1"/>
            </w:pPr>
            <w:r>
              <w:t>R-8.2: Organizačné zabezpečenie podpory nedokáže včas vybudovať štruktúru s dostatočnými skúsenosťami a kvalifikáciou</w:t>
            </w:r>
          </w:p>
          <w:p w14:paraId="60E1CC3C" w14:textId="77777777" w:rsidR="00BD4A2E" w:rsidRPr="00E170C2" w:rsidRDefault="178E614E" w:rsidP="00BB4560">
            <w:pPr>
              <w:pStyle w:val="Bullet1"/>
            </w:pPr>
            <w:r>
              <w:t>R-8.3: Reakcia na vyriešenie metodicko-procesnej požiadavky bude príliš dlhá a ťažkopádna</w:t>
            </w:r>
          </w:p>
        </w:tc>
      </w:tr>
      <w:tr w:rsidR="00BD4A2E" w:rsidRPr="00D143BE" w14:paraId="2ECDC404" w14:textId="77777777" w:rsidTr="178E614E">
        <w:tc>
          <w:tcPr>
            <w:tcW w:w="4077" w:type="dxa"/>
            <w:shd w:val="clear" w:color="auto" w:fill="D9D9D9" w:themeFill="background1" w:themeFillShade="D9"/>
          </w:tcPr>
          <w:p w14:paraId="2B72E867" w14:textId="77777777" w:rsidR="00BD4A2E" w:rsidRPr="00942A4E" w:rsidRDefault="178E614E" w:rsidP="00143F39">
            <w:pPr>
              <w:pStyle w:val="BodyText"/>
            </w:pPr>
            <w:r>
              <w:t>Prílohy</w:t>
            </w:r>
          </w:p>
        </w:tc>
        <w:tc>
          <w:tcPr>
            <w:tcW w:w="4568" w:type="dxa"/>
            <w:shd w:val="clear" w:color="auto" w:fill="D9D9D9" w:themeFill="background1" w:themeFillShade="D9"/>
          </w:tcPr>
          <w:p w14:paraId="724A7DEC" w14:textId="77777777" w:rsidR="00BD4A2E" w:rsidRPr="00942A4E" w:rsidRDefault="178E614E" w:rsidP="00143F39">
            <w:pPr>
              <w:pStyle w:val="BodyText"/>
            </w:pPr>
            <w:r>
              <w:t>Diagramy, modely, obrázky v plnom rozlíšení</w:t>
            </w:r>
          </w:p>
        </w:tc>
      </w:tr>
      <w:tr w:rsidR="00BD4A2E" w:rsidRPr="00D143BE" w14:paraId="4A152FBC" w14:textId="77777777" w:rsidTr="178E614E">
        <w:tc>
          <w:tcPr>
            <w:tcW w:w="4077" w:type="dxa"/>
            <w:shd w:val="clear" w:color="auto" w:fill="auto"/>
          </w:tcPr>
          <w:p w14:paraId="26E59BE8" w14:textId="77777777" w:rsidR="00BD4A2E" w:rsidRPr="00942A4E" w:rsidRDefault="178E614E" w:rsidP="00BB4560">
            <w:pPr>
              <w:pStyle w:val="Bullet1"/>
            </w:pPr>
            <w:r>
              <w:t>Tabuľka 5 Riziká</w:t>
            </w:r>
          </w:p>
          <w:p w14:paraId="519ACD93" w14:textId="77777777" w:rsidR="00BD4A2E" w:rsidRPr="00942A4E" w:rsidRDefault="178E614E" w:rsidP="00BB4560">
            <w:pPr>
              <w:pStyle w:val="Bullet1"/>
            </w:pPr>
            <w:r>
              <w:t>Tabuľka 6 Kritéria kvality</w:t>
            </w:r>
          </w:p>
          <w:p w14:paraId="3ACD6661" w14:textId="77777777" w:rsidR="00BD4A2E" w:rsidRPr="00942A4E" w:rsidRDefault="178E614E" w:rsidP="00BB4560">
            <w:pPr>
              <w:pStyle w:val="Bullet1"/>
            </w:pPr>
            <w:r>
              <w:t>Tabuľka 33 Dodávateľská podpora</w:t>
            </w:r>
          </w:p>
          <w:p w14:paraId="74DD793E" w14:textId="77777777" w:rsidR="00BD4A2E" w:rsidRPr="00942A4E" w:rsidRDefault="178E614E" w:rsidP="00BB4560">
            <w:pPr>
              <w:pStyle w:val="Bullet1"/>
            </w:pPr>
            <w:r>
              <w:t>Tabuľka 34 Podpora vlastnými zdrojmi</w:t>
            </w:r>
            <w:r w:rsidRPr="178E614E">
              <w:rPr>
                <w:i/>
                <w:iCs/>
              </w:rPr>
              <w:t xml:space="preserve"> </w:t>
            </w:r>
          </w:p>
        </w:tc>
        <w:tc>
          <w:tcPr>
            <w:tcW w:w="4568" w:type="dxa"/>
            <w:shd w:val="clear" w:color="auto" w:fill="auto"/>
          </w:tcPr>
          <w:p w14:paraId="6F812FD7" w14:textId="77777777" w:rsidR="00BD4A2E" w:rsidRPr="00942A4E" w:rsidRDefault="178E614E" w:rsidP="00143F39">
            <w:pPr>
              <w:pStyle w:val="BodyText"/>
            </w:pPr>
            <w:r>
              <w:t>-</w:t>
            </w:r>
          </w:p>
        </w:tc>
      </w:tr>
    </w:tbl>
    <w:p w14:paraId="29D5170A" w14:textId="77777777" w:rsidR="00CA5092" w:rsidRPr="00362A9B" w:rsidRDefault="00CA5092" w:rsidP="00143F39"/>
    <w:p w14:paraId="6EE1A901" w14:textId="77777777" w:rsidR="00FE41B0" w:rsidRDefault="00FE41B0" w:rsidP="00143F39"/>
    <w:p w14:paraId="621D8B6A" w14:textId="77777777" w:rsidR="004511B3" w:rsidRPr="00E52AC4" w:rsidRDefault="178E614E" w:rsidP="00AF558C">
      <w:pPr>
        <w:pStyle w:val="Heading2"/>
      </w:pPr>
      <w:bookmarkStart w:id="127" w:name="_Toc426322453"/>
      <w:bookmarkStart w:id="128" w:name="_Toc430335366"/>
      <w:bookmarkStart w:id="129" w:name="_Toc490749896"/>
      <w:r w:rsidRPr="00E52AC4">
        <w:t>Ekonomická analýza</w:t>
      </w:r>
      <w:bookmarkEnd w:id="127"/>
      <w:bookmarkEnd w:id="128"/>
      <w:bookmarkEnd w:id="129"/>
    </w:p>
    <w:p w14:paraId="227A4BAF" w14:textId="77777777" w:rsidR="00462B38" w:rsidRPr="004511B3" w:rsidRDefault="00462B38" w:rsidP="00143F39">
      <w:pPr>
        <w:pStyle w:val="Caption"/>
      </w:pPr>
      <w:bookmarkStart w:id="130" w:name="_Toc424817757"/>
      <w:bookmarkStart w:id="131" w:name="_Toc430335394"/>
      <w:bookmarkStart w:id="132" w:name="_Toc483415345"/>
      <w:bookmarkStart w:id="133" w:name="_Toc490239142"/>
      <w:r w:rsidRPr="004511B3">
        <w:t xml:space="preserve">Tabuľka </w:t>
      </w:r>
      <w:fldSimple w:instr=" SEQ Tabuľka \* ARABIC ">
        <w:r w:rsidR="003C7B0A" w:rsidRPr="565AC3BE">
          <w:t>22</w:t>
        </w:r>
      </w:fldSimple>
      <w:r w:rsidRPr="004511B3">
        <w:t>: Ekonomická analýza - budúci stav</w:t>
      </w:r>
      <w:bookmarkEnd w:id="130"/>
      <w:bookmarkEnd w:id="131"/>
      <w:bookmarkEnd w:id="132"/>
      <w:bookmarkEnd w:id="1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3927"/>
        <w:gridCol w:w="4568"/>
      </w:tblGrid>
      <w:tr w:rsidR="00462B38" w:rsidRPr="004511B3" w14:paraId="11FB06EC" w14:textId="77777777" w:rsidTr="00E077A7">
        <w:trPr>
          <w:trHeight w:val="63"/>
        </w:trPr>
        <w:tc>
          <w:tcPr>
            <w:tcW w:w="8495" w:type="dxa"/>
            <w:gridSpan w:val="2"/>
            <w:shd w:val="clear" w:color="auto" w:fill="D9D9D9" w:themeFill="background1" w:themeFillShade="D9"/>
          </w:tcPr>
          <w:p w14:paraId="48B63AD0" w14:textId="77777777" w:rsidR="00462B38" w:rsidRPr="004511B3" w:rsidRDefault="178E614E" w:rsidP="00143F39">
            <w:r>
              <w:t xml:space="preserve">Súhrnný popis </w:t>
            </w:r>
          </w:p>
        </w:tc>
      </w:tr>
      <w:tr w:rsidR="00E077A7" w:rsidRPr="004511B3" w14:paraId="498D21BA" w14:textId="77777777" w:rsidTr="00E077A7">
        <w:trPr>
          <w:trHeight w:val="1521"/>
        </w:trPr>
        <w:tc>
          <w:tcPr>
            <w:tcW w:w="8495" w:type="dxa"/>
            <w:gridSpan w:val="2"/>
            <w:tcBorders>
              <w:bottom w:val="dashed" w:sz="4" w:space="0" w:color="auto"/>
            </w:tcBorders>
            <w:shd w:val="clear" w:color="auto" w:fill="auto"/>
          </w:tcPr>
          <w:p w14:paraId="53D683E8" w14:textId="77777777" w:rsidR="00E077A7" w:rsidRPr="004511B3" w:rsidRDefault="00E077A7" w:rsidP="00E077A7">
            <w:pPr>
              <w:spacing w:before="130" w:after="130"/>
            </w:pPr>
            <w:r w:rsidRPr="004511B3">
              <w:t xml:space="preserve">Výdavky na projekt </w:t>
            </w:r>
            <w:r>
              <w:t>MOU</w:t>
            </w:r>
            <w:r w:rsidRPr="004511B3">
              <w:t xml:space="preserve"> budú vykompenzované pozitívnym dopadom na efektivitu činností a skrátenia trvania </w:t>
            </w:r>
            <w:r>
              <w:t>prípravy podaní zo strany občana alebo podnikateľa, a takisto overenia platnosti osbných údajov zo strany úradníka</w:t>
            </w:r>
            <w:r w:rsidRPr="004511B3">
              <w:t xml:space="preserve">. Ekonomický cashflow </w:t>
            </w:r>
            <w:r>
              <w:t>v</w:t>
            </w:r>
            <w:r w:rsidRPr="004511B3">
              <w:t xml:space="preserve"> roku t</w:t>
            </w:r>
            <w:r>
              <w:t>3</w:t>
            </w:r>
            <w:r w:rsidRPr="004511B3">
              <w:t xml:space="preserve"> sa predpokladá v objeme </w:t>
            </w:r>
            <w:r w:rsidRPr="00462B38">
              <w:t xml:space="preserve">cca. </w:t>
            </w:r>
            <w:r w:rsidRPr="00490F1D">
              <w:rPr>
                <w:highlight w:val="yellow"/>
              </w:rPr>
              <w:t>5,5</w:t>
            </w:r>
            <w:r w:rsidRPr="00462B38">
              <w:t xml:space="preserve"> Mil.</w:t>
            </w:r>
            <w:r>
              <w:t xml:space="preserve"> EUR</w:t>
            </w:r>
            <w:r w:rsidRPr="00462B38">
              <w:t xml:space="preserve"> ročne s rastúcim trendom.</w:t>
            </w:r>
          </w:p>
          <w:p w14:paraId="678F2B87" w14:textId="77777777" w:rsidR="00E077A7" w:rsidRPr="004511B3" w:rsidRDefault="00E077A7" w:rsidP="00E077A7">
            <w:pPr>
              <w:ind w:left="720" w:hanging="360"/>
              <w:rPr>
                <w:b/>
              </w:rPr>
            </w:pPr>
            <w:r w:rsidRPr="004511B3">
              <w:rPr>
                <w:b/>
              </w:rPr>
              <w:t>Kvantifikované prínosy:</w:t>
            </w:r>
          </w:p>
          <w:p w14:paraId="7A85C87C" w14:textId="77777777" w:rsidR="00E077A7" w:rsidRPr="004511B3" w:rsidRDefault="00E077A7" w:rsidP="00E077A7">
            <w:pPr>
              <w:numPr>
                <w:ilvl w:val="0"/>
                <w:numId w:val="10"/>
              </w:numPr>
              <w:tabs>
                <w:tab w:val="num" w:pos="360"/>
              </w:tabs>
              <w:spacing w:before="40" w:after="80"/>
              <w:ind w:left="567" w:hanging="567"/>
            </w:pPr>
            <w:r w:rsidRPr="004511B3">
              <w:t xml:space="preserve">Zefektívnenie činností </w:t>
            </w:r>
            <w:r>
              <w:t>občana a podnikateľa</w:t>
            </w:r>
            <w:r w:rsidRPr="004511B3">
              <w:t xml:space="preserve"> (úspora osobných výdavkov)</w:t>
            </w:r>
          </w:p>
          <w:p w14:paraId="79693335" w14:textId="77777777" w:rsidR="00E077A7" w:rsidRPr="004511B3" w:rsidRDefault="00E077A7" w:rsidP="00E077A7">
            <w:pPr>
              <w:numPr>
                <w:ilvl w:val="1"/>
                <w:numId w:val="43"/>
              </w:numPr>
              <w:spacing w:after="80"/>
            </w:pPr>
            <w:r w:rsidRPr="004511B3">
              <w:t xml:space="preserve">Zvýšenie produktivity práce (ušetrenie času </w:t>
            </w:r>
            <w:r>
              <w:t>pracovníkov) vďaka automatizácii vyhľadávania a sprístupnenia právoplatných osobných údajov z jedného miesta pri príprave nového podania</w:t>
            </w:r>
          </w:p>
          <w:p w14:paraId="53DE6353" w14:textId="77777777" w:rsidR="00E077A7" w:rsidRPr="004511B3" w:rsidRDefault="00E077A7" w:rsidP="00E077A7">
            <w:pPr>
              <w:numPr>
                <w:ilvl w:val="1"/>
                <w:numId w:val="43"/>
              </w:numPr>
              <w:spacing w:after="80"/>
            </w:pPr>
            <w:r w:rsidRPr="004511B3">
              <w:t>Eliminácia chýb a nezrovnalostí au</w:t>
            </w:r>
            <w:r>
              <w:t>tomatizovaným zdieľaním rozhodnutí ako aj príloh nových podaní</w:t>
            </w:r>
          </w:p>
          <w:p w14:paraId="159556B9" w14:textId="77777777" w:rsidR="00E077A7" w:rsidRPr="004511B3" w:rsidRDefault="00E077A7" w:rsidP="00E077A7">
            <w:pPr>
              <w:numPr>
                <w:ilvl w:val="1"/>
                <w:numId w:val="43"/>
              </w:numPr>
              <w:spacing w:after="80"/>
            </w:pPr>
            <w:r w:rsidRPr="004511B3">
              <w:t>Úspora času občanov a podnikateľov pri</w:t>
            </w:r>
            <w:r>
              <w:t xml:space="preserve"> nových elektronických podaniach</w:t>
            </w:r>
          </w:p>
          <w:p w14:paraId="1D2CBC71" w14:textId="77777777" w:rsidR="00E077A7" w:rsidRPr="006A054A" w:rsidRDefault="00E077A7" w:rsidP="00E077A7">
            <w:pPr>
              <w:pStyle w:val="Bullet"/>
              <w:rPr>
                <w:szCs w:val="20"/>
                <w:lang w:val="sk-SK"/>
              </w:rPr>
            </w:pPr>
            <w:r w:rsidRPr="006A054A">
              <w:rPr>
                <w:szCs w:val="20"/>
                <w:lang w:val="sk-SK"/>
              </w:rPr>
              <w:t xml:space="preserve">Zefektívnenie činností </w:t>
            </w:r>
            <w:r>
              <w:rPr>
                <w:szCs w:val="20"/>
                <w:lang w:val="sk-SK"/>
              </w:rPr>
              <w:t>úradníka vybavujúceho podanie</w:t>
            </w:r>
            <w:r w:rsidRPr="006A054A">
              <w:rPr>
                <w:szCs w:val="20"/>
                <w:lang w:val="sk-SK"/>
              </w:rPr>
              <w:t xml:space="preserve"> (úspora osobných výdavkov)</w:t>
            </w:r>
          </w:p>
          <w:p w14:paraId="58460E98" w14:textId="77777777" w:rsidR="00E077A7" w:rsidRPr="006A054A" w:rsidRDefault="00E077A7" w:rsidP="00E077A7">
            <w:pPr>
              <w:numPr>
                <w:ilvl w:val="1"/>
                <w:numId w:val="43"/>
              </w:numPr>
              <w:spacing w:after="80"/>
            </w:pPr>
            <w:r w:rsidRPr="006A054A">
              <w:t xml:space="preserve">Zvýšenie produktivity práce (ušetrenie času </w:t>
            </w:r>
            <w:r>
              <w:t>úrad</w:t>
            </w:r>
            <w:r w:rsidRPr="006A054A">
              <w:t xml:space="preserve">níkov) vďaka automatizácii vyhľadávania a sprístupnenia právoplatných </w:t>
            </w:r>
            <w:r>
              <w:t>osobných údajov</w:t>
            </w:r>
            <w:r w:rsidRPr="006A054A">
              <w:t xml:space="preserve"> z jedného miesta</w:t>
            </w:r>
            <w:r>
              <w:t xml:space="preserve"> pri kontrole podaní a príloh podaní</w:t>
            </w:r>
          </w:p>
          <w:p w14:paraId="12AACB5E" w14:textId="77777777" w:rsidR="00E077A7" w:rsidRPr="006A054A" w:rsidRDefault="00E077A7" w:rsidP="00E077A7">
            <w:pPr>
              <w:numPr>
                <w:ilvl w:val="1"/>
                <w:numId w:val="43"/>
              </w:numPr>
              <w:spacing w:after="80"/>
            </w:pPr>
            <w:r w:rsidRPr="006A054A">
              <w:lastRenderedPageBreak/>
              <w:t xml:space="preserve">Eliminácia chýb a nezrovnalostí automatizovaným zdieľaním rozhodnutí ako </w:t>
            </w:r>
            <w:r>
              <w:t xml:space="preserve">aj </w:t>
            </w:r>
            <w:r w:rsidRPr="006A054A">
              <w:t>príloh nových podaní</w:t>
            </w:r>
          </w:p>
          <w:p w14:paraId="3D488913" w14:textId="77777777" w:rsidR="00E077A7" w:rsidRPr="006A054A" w:rsidRDefault="00E077A7" w:rsidP="00E077A7">
            <w:pPr>
              <w:numPr>
                <w:ilvl w:val="1"/>
                <w:numId w:val="43"/>
              </w:numPr>
              <w:spacing w:after="80"/>
            </w:pPr>
            <w:r w:rsidRPr="006A054A">
              <w:t xml:space="preserve">Úspora času </w:t>
            </w:r>
            <w:r>
              <w:t>úradníkov</w:t>
            </w:r>
            <w:r w:rsidRPr="006A054A">
              <w:t xml:space="preserve"> pri</w:t>
            </w:r>
            <w:r>
              <w:t xml:space="preserve"> vybavovaní nových elektronických podaní</w:t>
            </w:r>
          </w:p>
          <w:p w14:paraId="22BF7306" w14:textId="77777777" w:rsidR="00E077A7" w:rsidRPr="00B329E4" w:rsidRDefault="00E077A7" w:rsidP="00E077A7">
            <w:pPr>
              <w:numPr>
                <w:ilvl w:val="0"/>
                <w:numId w:val="10"/>
              </w:numPr>
              <w:spacing w:before="40" w:after="80"/>
              <w:rPr>
                <w:szCs w:val="36"/>
                <w:lang w:val="x-none"/>
              </w:rPr>
            </w:pPr>
            <w:r>
              <w:rPr>
                <w:szCs w:val="36"/>
              </w:rPr>
              <w:t>Dodržiavanie legislatívnych nariadení EP aj SR</w:t>
            </w:r>
          </w:p>
          <w:p w14:paraId="25AC6DD8" w14:textId="77777777" w:rsidR="00E077A7" w:rsidRPr="00B329E4" w:rsidRDefault="00E077A7" w:rsidP="00E077A7">
            <w:pPr>
              <w:numPr>
                <w:ilvl w:val="1"/>
                <w:numId w:val="43"/>
              </w:numPr>
              <w:spacing w:after="80"/>
              <w:rPr>
                <w:szCs w:val="36"/>
                <w:lang w:val="x-none"/>
              </w:rPr>
            </w:pPr>
            <w:r>
              <w:rPr>
                <w:szCs w:val="36"/>
              </w:rPr>
              <w:t>Eliminácia pokút za nedodržiavanie nariadení EP zo strany OVM</w:t>
            </w:r>
          </w:p>
          <w:p w14:paraId="62FEC7F1" w14:textId="77777777" w:rsidR="00E077A7" w:rsidRDefault="00E077A7" w:rsidP="00E077A7">
            <w:pPr>
              <w:numPr>
                <w:ilvl w:val="1"/>
                <w:numId w:val="43"/>
              </w:numPr>
              <w:spacing w:after="80"/>
              <w:rPr>
                <w:szCs w:val="36"/>
                <w:lang w:val="x-none"/>
              </w:rPr>
            </w:pPr>
            <w:r>
              <w:rPr>
                <w:szCs w:val="36"/>
              </w:rPr>
              <w:t>Eliminácia pokút za nedodržiavanie nariadení EP a SR zo strany občanov a podnikateľov</w:t>
            </w:r>
          </w:p>
          <w:p w14:paraId="63494589" w14:textId="77777777" w:rsidR="00E077A7" w:rsidRPr="004511B3" w:rsidRDefault="00E077A7" w:rsidP="00E077A7">
            <w:pPr>
              <w:numPr>
                <w:ilvl w:val="0"/>
                <w:numId w:val="10"/>
              </w:numPr>
              <w:spacing w:before="40" w:after="80"/>
              <w:rPr>
                <w:szCs w:val="36"/>
                <w:lang w:val="x-none"/>
              </w:rPr>
            </w:pPr>
            <w:r w:rsidRPr="004511B3">
              <w:rPr>
                <w:szCs w:val="36"/>
                <w:lang w:val="x-none"/>
              </w:rPr>
              <w:t>Efektívnejšie využívanie a zdieľanie zdrojov (</w:t>
            </w:r>
            <w:r w:rsidRPr="004511B3">
              <w:rPr>
                <w:szCs w:val="36"/>
                <w:lang w:val="en-GB"/>
              </w:rPr>
              <w:t xml:space="preserve">Úspora nákadov </w:t>
            </w:r>
            <w:r w:rsidRPr="004511B3">
              <w:t>existujúceho riešenia)</w:t>
            </w:r>
          </w:p>
          <w:p w14:paraId="0CFD8292" w14:textId="77777777" w:rsidR="00E077A7" w:rsidRPr="004511B3" w:rsidRDefault="00E077A7" w:rsidP="00E077A7">
            <w:pPr>
              <w:spacing w:before="40" w:after="80"/>
              <w:ind w:left="720" w:hanging="360"/>
              <w:rPr>
                <w:szCs w:val="36"/>
                <w:lang w:val="x-none"/>
              </w:rPr>
            </w:pPr>
          </w:p>
          <w:p w14:paraId="7486E0CB" w14:textId="77777777" w:rsidR="00E077A7" w:rsidRPr="004511B3" w:rsidRDefault="00E077A7" w:rsidP="00E077A7">
            <w:pPr>
              <w:ind w:left="720" w:hanging="360"/>
              <w:rPr>
                <w:b/>
              </w:rPr>
            </w:pPr>
            <w:r w:rsidRPr="004511B3">
              <w:rPr>
                <w:b/>
              </w:rPr>
              <w:t>Ďalšie kvalitatívne prínosy:</w:t>
            </w:r>
          </w:p>
          <w:p w14:paraId="756AD011" w14:textId="77777777" w:rsidR="00E077A7" w:rsidRPr="004511B3" w:rsidRDefault="00E077A7" w:rsidP="00E077A7">
            <w:pPr>
              <w:numPr>
                <w:ilvl w:val="0"/>
                <w:numId w:val="10"/>
              </w:numPr>
              <w:tabs>
                <w:tab w:val="num" w:pos="360"/>
              </w:tabs>
              <w:spacing w:before="40" w:after="80"/>
              <w:ind w:left="567" w:hanging="567"/>
            </w:pPr>
            <w:r w:rsidRPr="004511B3">
              <w:t>Zlepšenie riadenia ľudských zdrojov</w:t>
            </w:r>
            <w:r>
              <w:t xml:space="preserve"> OVM</w:t>
            </w:r>
          </w:p>
          <w:p w14:paraId="1DBD13FD" w14:textId="77777777" w:rsidR="00E077A7" w:rsidRPr="004511B3" w:rsidRDefault="00E077A7" w:rsidP="00E077A7">
            <w:pPr>
              <w:numPr>
                <w:ilvl w:val="1"/>
                <w:numId w:val="10"/>
              </w:numPr>
              <w:tabs>
                <w:tab w:val="num" w:pos="360"/>
              </w:tabs>
              <w:spacing w:after="80"/>
              <w:ind w:left="1134" w:hanging="567"/>
            </w:pPr>
            <w:r w:rsidRPr="004511B3">
              <w:t>Rast kvality ľudského kapitálu</w:t>
            </w:r>
          </w:p>
          <w:p w14:paraId="79B49577" w14:textId="77777777" w:rsidR="00E077A7" w:rsidRPr="004511B3" w:rsidRDefault="00E077A7" w:rsidP="00E077A7">
            <w:pPr>
              <w:numPr>
                <w:ilvl w:val="0"/>
                <w:numId w:val="10"/>
              </w:numPr>
              <w:tabs>
                <w:tab w:val="num" w:pos="360"/>
              </w:tabs>
              <w:spacing w:before="40" w:after="80"/>
              <w:ind w:left="567" w:hanging="567"/>
            </w:pPr>
            <w:r w:rsidRPr="004511B3">
              <w:t>Zlepšenie kvality manažérskych rozhodnutí</w:t>
            </w:r>
            <w:r>
              <w:t xml:space="preserve"> OVM</w:t>
            </w:r>
          </w:p>
          <w:p w14:paraId="1FD6FE27" w14:textId="77777777" w:rsidR="00E077A7" w:rsidRPr="004511B3" w:rsidRDefault="00E077A7" w:rsidP="00E077A7">
            <w:pPr>
              <w:numPr>
                <w:ilvl w:val="1"/>
                <w:numId w:val="10"/>
              </w:numPr>
              <w:tabs>
                <w:tab w:val="num" w:pos="360"/>
              </w:tabs>
              <w:spacing w:after="80"/>
              <w:ind w:left="1134" w:hanging="567"/>
            </w:pPr>
            <w:r w:rsidRPr="004511B3">
              <w:t>Konsolidácia informácií,</w:t>
            </w:r>
          </w:p>
          <w:p w14:paraId="15E0E4D4" w14:textId="77777777" w:rsidR="00E077A7" w:rsidRPr="004511B3" w:rsidRDefault="00E077A7" w:rsidP="00E077A7">
            <w:pPr>
              <w:numPr>
                <w:ilvl w:val="1"/>
                <w:numId w:val="10"/>
              </w:numPr>
              <w:tabs>
                <w:tab w:val="num" w:pos="360"/>
              </w:tabs>
              <w:spacing w:after="80"/>
              <w:ind w:left="1134" w:hanging="567"/>
            </w:pPr>
            <w:r w:rsidRPr="004511B3">
              <w:t>Rýchlejší prístup k informáciám</w:t>
            </w:r>
          </w:p>
          <w:p w14:paraId="6FB75781" w14:textId="77777777" w:rsidR="00E077A7" w:rsidRPr="004511B3" w:rsidRDefault="00E077A7" w:rsidP="00E077A7">
            <w:pPr>
              <w:numPr>
                <w:ilvl w:val="0"/>
                <w:numId w:val="10"/>
              </w:numPr>
              <w:tabs>
                <w:tab w:val="num" w:pos="360"/>
              </w:tabs>
              <w:spacing w:before="40" w:after="80"/>
              <w:ind w:left="567" w:hanging="567"/>
            </w:pPr>
            <w:r w:rsidRPr="004511B3">
              <w:t>Podpora dopytu po inovatívnych riešeniach v digitálnej ekonomike</w:t>
            </w:r>
          </w:p>
          <w:p w14:paraId="67A4DC6F" w14:textId="77777777" w:rsidR="00E077A7" w:rsidRPr="004511B3" w:rsidRDefault="00E077A7" w:rsidP="00E077A7">
            <w:pPr>
              <w:tabs>
                <w:tab w:val="left" w:pos="7335"/>
              </w:tabs>
              <w:rPr>
                <w:b/>
              </w:rPr>
            </w:pPr>
          </w:p>
          <w:p w14:paraId="3AA96FCE" w14:textId="77777777" w:rsidR="00E077A7" w:rsidRPr="004511B3" w:rsidRDefault="00E077A7" w:rsidP="00E077A7">
            <w:pPr>
              <w:tabs>
                <w:tab w:val="left" w:pos="7335"/>
              </w:tabs>
              <w:rPr>
                <w:b/>
              </w:rPr>
            </w:pPr>
            <w:r w:rsidRPr="004511B3">
              <w:rPr>
                <w:b/>
              </w:rPr>
              <w:t xml:space="preserve">Ukazovateľe ekonomickej výkonnosti pre životnosť projektu 10 rokov: </w:t>
            </w:r>
          </w:p>
          <w:p w14:paraId="113317BE" w14:textId="77777777" w:rsidR="00E077A7" w:rsidRPr="004511B3" w:rsidRDefault="00E077A7" w:rsidP="00E077A7">
            <w:pPr>
              <w:tabs>
                <w:tab w:val="left" w:pos="7335"/>
              </w:tabs>
              <w:rPr>
                <w:b/>
              </w:rPr>
            </w:pPr>
            <w:r w:rsidRPr="004511B3">
              <w:rPr>
                <w:b/>
              </w:rPr>
              <w:t xml:space="preserve">Čistá súčasná ekonomická </w:t>
            </w:r>
            <w:r w:rsidRPr="00490F1D">
              <w:rPr>
                <w:b/>
              </w:rPr>
              <w:t xml:space="preserve">hodnota (ENPV) = </w:t>
            </w:r>
            <w:r w:rsidRPr="00490F1D">
              <w:rPr>
                <w:b/>
                <w:highlight w:val="yellow"/>
              </w:rPr>
              <w:t>43 662 675,69</w:t>
            </w:r>
            <w:r w:rsidRPr="00490F1D">
              <w:rPr>
                <w:rFonts w:cs="Arial"/>
                <w:b/>
              </w:rPr>
              <w:t xml:space="preserve"> </w:t>
            </w:r>
            <w:r w:rsidRPr="00490F1D">
              <w:rPr>
                <w:b/>
              </w:rPr>
              <w:t xml:space="preserve"> </w:t>
            </w:r>
            <w:r w:rsidRPr="00490F1D">
              <w:rPr>
                <w:rFonts w:cs="Arial"/>
                <w:b/>
                <w:lang w:eastAsia="sk-SK"/>
              </w:rPr>
              <w:t>€</w:t>
            </w:r>
          </w:p>
          <w:p w14:paraId="4B09945A" w14:textId="702288B2" w:rsidR="00E077A7" w:rsidRPr="004511B3" w:rsidRDefault="00E077A7" w:rsidP="00E077A7">
            <w:r w:rsidRPr="004511B3">
              <w:rPr>
                <w:b/>
              </w:rPr>
              <w:t xml:space="preserve">Rok návratu investície (PBP) = </w:t>
            </w:r>
            <w:r w:rsidRPr="00490F1D">
              <w:rPr>
                <w:b/>
                <w:highlight w:val="yellow"/>
              </w:rPr>
              <w:t>4</w:t>
            </w:r>
          </w:p>
        </w:tc>
      </w:tr>
      <w:tr w:rsidR="00462B38" w:rsidRPr="004511B3" w14:paraId="19E4D2F1" w14:textId="77777777" w:rsidTr="00E077A7">
        <w:trPr>
          <w:trHeight w:val="1877"/>
        </w:trPr>
        <w:tc>
          <w:tcPr>
            <w:tcW w:w="8495" w:type="dxa"/>
            <w:gridSpan w:val="2"/>
            <w:tcBorders>
              <w:top w:val="dashed" w:sz="4" w:space="0" w:color="auto"/>
              <w:bottom w:val="dashed" w:sz="4" w:space="0" w:color="auto"/>
            </w:tcBorders>
            <w:shd w:val="clear" w:color="auto" w:fill="auto"/>
            <w:vAlign w:val="center"/>
          </w:tcPr>
          <w:p w14:paraId="4653BF07" w14:textId="77777777" w:rsidR="00462B38" w:rsidRPr="004511B3" w:rsidRDefault="00462B38" w:rsidP="00143F39">
            <w:pPr>
              <w:pStyle w:val="Caption"/>
            </w:pPr>
            <w:bookmarkStart w:id="134" w:name="_Toc424817758"/>
            <w:bookmarkStart w:id="135" w:name="_Toc430335395"/>
            <w:bookmarkStart w:id="136" w:name="_Toc483415346"/>
            <w:bookmarkStart w:id="137" w:name="_Toc490239143"/>
            <w:r w:rsidRPr="004511B3">
              <w:lastRenderedPageBreak/>
              <w:t xml:space="preserve">Tabuľka </w:t>
            </w:r>
            <w:fldSimple w:instr=" SEQ Tabuľka \* ARABIC ">
              <w:r w:rsidR="003C7B0A" w:rsidRPr="565AC3BE">
                <w:t>23</w:t>
              </w:r>
            </w:fldSimple>
            <w:r w:rsidRPr="004511B3">
              <w:t>: Prehľad ukazovateľov efektivity</w:t>
            </w:r>
            <w:bookmarkEnd w:id="134"/>
            <w:bookmarkEnd w:id="135"/>
            <w:bookmarkEnd w:id="136"/>
            <w:bookmarkEnd w:id="137"/>
          </w:p>
          <w:tbl>
            <w:tblPr>
              <w:tblW w:w="5000" w:type="pct"/>
              <w:tblCellMar>
                <w:left w:w="70" w:type="dxa"/>
                <w:right w:w="70" w:type="dxa"/>
              </w:tblCellMar>
              <w:tblLook w:val="04A0" w:firstRow="1" w:lastRow="0" w:firstColumn="1" w:lastColumn="0" w:noHBand="0" w:noVBand="1"/>
            </w:tblPr>
            <w:tblGrid>
              <w:gridCol w:w="3126"/>
              <w:gridCol w:w="1577"/>
              <w:gridCol w:w="2472"/>
              <w:gridCol w:w="1099"/>
            </w:tblGrid>
            <w:tr w:rsidR="00462B38" w:rsidRPr="004511B3" w14:paraId="0A32DBBF" w14:textId="77777777" w:rsidTr="178E614E">
              <w:trPr>
                <w:trHeight w:val="255"/>
              </w:trPr>
              <w:tc>
                <w:tcPr>
                  <w:tcW w:w="5000" w:type="pct"/>
                  <w:gridSpan w:val="4"/>
                  <w:tcBorders>
                    <w:top w:val="nil"/>
                    <w:left w:val="nil"/>
                    <w:bottom w:val="nil"/>
                    <w:right w:val="single" w:sz="4" w:space="0" w:color="000000" w:themeColor="text1"/>
                  </w:tcBorders>
                  <w:shd w:val="clear" w:color="auto" w:fill="1F497D"/>
                  <w:noWrap/>
                  <w:vAlign w:val="bottom"/>
                  <w:hideMark/>
                </w:tcPr>
                <w:p w14:paraId="15D43CF2" w14:textId="77777777" w:rsidR="00462B38" w:rsidRPr="004511B3" w:rsidRDefault="178E614E" w:rsidP="178E614E">
                  <w:pPr>
                    <w:rPr>
                      <w:lang w:eastAsia="sk-SK"/>
                    </w:rPr>
                  </w:pPr>
                  <w:r w:rsidRPr="178E614E">
                    <w:rPr>
                      <w:lang w:eastAsia="sk-SK"/>
                    </w:rPr>
                    <w:t>CSSR</w:t>
                  </w:r>
                </w:p>
              </w:tc>
            </w:tr>
            <w:tr w:rsidR="00462B38" w:rsidRPr="004511B3" w14:paraId="31A3392D" w14:textId="77777777" w:rsidTr="178E614E">
              <w:trPr>
                <w:trHeight w:val="255"/>
              </w:trPr>
              <w:tc>
                <w:tcPr>
                  <w:tcW w:w="1889" w:type="pct"/>
                  <w:tcBorders>
                    <w:top w:val="single" w:sz="4" w:space="0" w:color="auto"/>
                    <w:left w:val="single" w:sz="4" w:space="0" w:color="auto"/>
                    <w:bottom w:val="single" w:sz="4" w:space="0" w:color="auto"/>
                    <w:right w:val="single" w:sz="4" w:space="0" w:color="000000" w:themeColor="text1"/>
                  </w:tcBorders>
                  <w:shd w:val="clear" w:color="auto" w:fill="DCE6F1"/>
                  <w:noWrap/>
                  <w:vAlign w:val="bottom"/>
                  <w:hideMark/>
                </w:tcPr>
                <w:p w14:paraId="5C24DAF8" w14:textId="77777777" w:rsidR="00462B38" w:rsidRPr="004511B3" w:rsidRDefault="178E614E" w:rsidP="178E614E">
                  <w:pPr>
                    <w:rPr>
                      <w:lang w:eastAsia="sk-SK"/>
                    </w:rPr>
                  </w:pPr>
                  <w:r w:rsidRPr="178E614E">
                    <w:rPr>
                      <w:lang w:eastAsia="sk-SK"/>
                    </w:rPr>
                    <w:t>Ukazovateľ efektivity</w:t>
                  </w:r>
                </w:p>
              </w:tc>
              <w:tc>
                <w:tcPr>
                  <w:tcW w:w="953" w:type="pct"/>
                  <w:tcBorders>
                    <w:top w:val="single" w:sz="4" w:space="0" w:color="auto"/>
                    <w:left w:val="nil"/>
                    <w:bottom w:val="single" w:sz="4" w:space="0" w:color="auto"/>
                    <w:right w:val="single" w:sz="4" w:space="0" w:color="auto"/>
                  </w:tcBorders>
                  <w:shd w:val="clear" w:color="auto" w:fill="DCE6F1"/>
                  <w:noWrap/>
                  <w:vAlign w:val="bottom"/>
                  <w:hideMark/>
                </w:tcPr>
                <w:p w14:paraId="0CF138DC" w14:textId="77777777" w:rsidR="00462B38" w:rsidRPr="004511B3" w:rsidRDefault="178E614E" w:rsidP="178E614E">
                  <w:pPr>
                    <w:rPr>
                      <w:lang w:eastAsia="sk-SK"/>
                    </w:rPr>
                  </w:pPr>
                  <w:r w:rsidRPr="178E614E">
                    <w:rPr>
                      <w:lang w:eastAsia="sk-SK"/>
                    </w:rPr>
                    <w:t>Hodnota</w:t>
                  </w:r>
                </w:p>
              </w:tc>
              <w:tc>
                <w:tcPr>
                  <w:tcW w:w="1494" w:type="pct"/>
                  <w:tcBorders>
                    <w:top w:val="single" w:sz="4" w:space="0" w:color="auto"/>
                    <w:left w:val="nil"/>
                    <w:bottom w:val="single" w:sz="4" w:space="0" w:color="auto"/>
                    <w:right w:val="single" w:sz="4" w:space="0" w:color="auto"/>
                  </w:tcBorders>
                  <w:shd w:val="clear" w:color="auto" w:fill="DCE6F1"/>
                  <w:noWrap/>
                  <w:vAlign w:val="bottom"/>
                  <w:hideMark/>
                </w:tcPr>
                <w:p w14:paraId="1D1EFE74" w14:textId="77777777" w:rsidR="00462B38" w:rsidRPr="004511B3" w:rsidRDefault="178E614E" w:rsidP="178E614E">
                  <w:pPr>
                    <w:rPr>
                      <w:lang w:eastAsia="sk-SK"/>
                    </w:rPr>
                  </w:pPr>
                  <w:r w:rsidRPr="178E614E">
                    <w:rPr>
                      <w:lang w:eastAsia="sk-SK"/>
                    </w:rPr>
                    <w:t>Požadovaná hodnota</w:t>
                  </w:r>
                </w:p>
              </w:tc>
              <w:tc>
                <w:tcPr>
                  <w:tcW w:w="664" w:type="pct"/>
                  <w:tcBorders>
                    <w:top w:val="single" w:sz="4" w:space="0" w:color="auto"/>
                    <w:left w:val="nil"/>
                    <w:bottom w:val="single" w:sz="4" w:space="0" w:color="auto"/>
                    <w:right w:val="single" w:sz="4" w:space="0" w:color="auto"/>
                  </w:tcBorders>
                  <w:shd w:val="clear" w:color="auto" w:fill="DCE6F1"/>
                  <w:noWrap/>
                  <w:vAlign w:val="bottom"/>
                  <w:hideMark/>
                </w:tcPr>
                <w:p w14:paraId="49147A43" w14:textId="77777777" w:rsidR="00462B38" w:rsidRPr="004511B3" w:rsidRDefault="178E614E" w:rsidP="178E614E">
                  <w:pPr>
                    <w:rPr>
                      <w:lang w:eastAsia="sk-SK"/>
                    </w:rPr>
                  </w:pPr>
                  <w:r w:rsidRPr="178E614E">
                    <w:rPr>
                      <w:lang w:eastAsia="sk-SK"/>
                    </w:rPr>
                    <w:t>Vyhovuje</w:t>
                  </w:r>
                </w:p>
              </w:tc>
            </w:tr>
            <w:tr w:rsidR="00E077A7" w:rsidRPr="004511B3" w14:paraId="7E7D59D8" w14:textId="77777777" w:rsidTr="178E614E">
              <w:trPr>
                <w:trHeight w:val="300"/>
              </w:trPr>
              <w:tc>
                <w:tcPr>
                  <w:tcW w:w="1889" w:type="pct"/>
                  <w:tcBorders>
                    <w:top w:val="single" w:sz="4" w:space="0" w:color="auto"/>
                    <w:left w:val="single" w:sz="4" w:space="0" w:color="auto"/>
                    <w:bottom w:val="single" w:sz="4" w:space="0" w:color="auto"/>
                    <w:right w:val="single" w:sz="4" w:space="0" w:color="000000" w:themeColor="text1"/>
                  </w:tcBorders>
                  <w:shd w:val="clear" w:color="auto" w:fill="auto"/>
                  <w:noWrap/>
                  <w:vAlign w:val="bottom"/>
                  <w:hideMark/>
                </w:tcPr>
                <w:p w14:paraId="5DD54F35" w14:textId="77777777" w:rsidR="00E077A7" w:rsidRPr="004511B3" w:rsidRDefault="00E077A7" w:rsidP="00E077A7">
                  <w:pPr>
                    <w:rPr>
                      <w:lang w:eastAsia="sk-SK"/>
                    </w:rPr>
                  </w:pPr>
                  <w:r w:rsidRPr="178E614E">
                    <w:rPr>
                      <w:lang w:eastAsia="sk-SK"/>
                    </w:rPr>
                    <w:t>Čistá súčasná hodnota</w:t>
                  </w:r>
                </w:p>
              </w:tc>
              <w:tc>
                <w:tcPr>
                  <w:tcW w:w="953" w:type="pct"/>
                  <w:tcBorders>
                    <w:top w:val="nil"/>
                    <w:left w:val="nil"/>
                    <w:bottom w:val="single" w:sz="4" w:space="0" w:color="auto"/>
                    <w:right w:val="single" w:sz="4" w:space="0" w:color="auto"/>
                  </w:tcBorders>
                  <w:shd w:val="clear" w:color="auto" w:fill="auto"/>
                  <w:noWrap/>
                  <w:vAlign w:val="bottom"/>
                  <w:hideMark/>
                </w:tcPr>
                <w:p w14:paraId="5B4C989E" w14:textId="53A3BE30" w:rsidR="00E077A7" w:rsidRPr="00462B38" w:rsidRDefault="00E077A7" w:rsidP="00E077A7">
                  <w:pPr>
                    <w:rPr>
                      <w:lang w:eastAsia="sk-SK"/>
                    </w:rPr>
                  </w:pPr>
                  <w:r w:rsidRPr="00490F1D">
                    <w:rPr>
                      <w:highlight w:val="yellow"/>
                    </w:rPr>
                    <w:t>43 662 675,69</w:t>
                  </w:r>
                  <w:r>
                    <w:t xml:space="preserve"> </w:t>
                  </w:r>
                  <w:r w:rsidRPr="565AC3BE">
                    <w:rPr>
                      <w:lang w:eastAsia="sk-SK"/>
                    </w:rPr>
                    <w:t>€</w:t>
                  </w:r>
                </w:p>
              </w:tc>
              <w:tc>
                <w:tcPr>
                  <w:tcW w:w="1494" w:type="pct"/>
                  <w:tcBorders>
                    <w:top w:val="nil"/>
                    <w:left w:val="nil"/>
                    <w:bottom w:val="single" w:sz="4" w:space="0" w:color="auto"/>
                    <w:right w:val="single" w:sz="4" w:space="0" w:color="auto"/>
                  </w:tcBorders>
                  <w:shd w:val="clear" w:color="auto" w:fill="auto"/>
                  <w:noWrap/>
                  <w:vAlign w:val="bottom"/>
                  <w:hideMark/>
                </w:tcPr>
                <w:p w14:paraId="2487C29C" w14:textId="77777777" w:rsidR="00E077A7" w:rsidRPr="004511B3" w:rsidRDefault="00E077A7" w:rsidP="00E077A7">
                  <w:pPr>
                    <w:rPr>
                      <w:lang w:eastAsia="sk-SK"/>
                    </w:rPr>
                  </w:pPr>
                  <w:r w:rsidRPr="178E614E">
                    <w:rPr>
                      <w:lang w:eastAsia="sk-SK"/>
                    </w:rPr>
                    <w:t>&gt; 0  €</w:t>
                  </w:r>
                </w:p>
              </w:tc>
              <w:tc>
                <w:tcPr>
                  <w:tcW w:w="664" w:type="pct"/>
                  <w:tcBorders>
                    <w:top w:val="nil"/>
                    <w:left w:val="nil"/>
                    <w:bottom w:val="single" w:sz="4" w:space="0" w:color="auto"/>
                    <w:right w:val="single" w:sz="4" w:space="0" w:color="auto"/>
                  </w:tcBorders>
                  <w:shd w:val="clear" w:color="auto" w:fill="C6EFCE"/>
                  <w:noWrap/>
                  <w:vAlign w:val="bottom"/>
                  <w:hideMark/>
                </w:tcPr>
                <w:p w14:paraId="0741B304" w14:textId="77777777" w:rsidR="00E077A7" w:rsidRPr="004511B3" w:rsidRDefault="00E077A7" w:rsidP="00E077A7">
                  <w:pPr>
                    <w:rPr>
                      <w:lang w:eastAsia="sk-SK"/>
                    </w:rPr>
                  </w:pPr>
                  <w:r w:rsidRPr="178E614E">
                    <w:rPr>
                      <w:lang w:eastAsia="sk-SK"/>
                    </w:rPr>
                    <w:t>Áno</w:t>
                  </w:r>
                </w:p>
              </w:tc>
            </w:tr>
            <w:tr w:rsidR="00E077A7" w:rsidRPr="004511B3" w14:paraId="55A46627" w14:textId="77777777" w:rsidTr="178E614E">
              <w:trPr>
                <w:trHeight w:val="300"/>
              </w:trPr>
              <w:tc>
                <w:tcPr>
                  <w:tcW w:w="188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ECB8EB" w14:textId="77777777" w:rsidR="00E077A7" w:rsidRPr="004511B3" w:rsidRDefault="00E077A7" w:rsidP="00E077A7">
                  <w:pPr>
                    <w:rPr>
                      <w:lang w:eastAsia="sk-SK"/>
                    </w:rPr>
                  </w:pPr>
                  <w:r w:rsidRPr="178E614E">
                    <w:rPr>
                      <w:lang w:eastAsia="sk-SK"/>
                    </w:rPr>
                    <w:t>Vnútorné výnosové percento</w:t>
                  </w:r>
                </w:p>
              </w:tc>
              <w:tc>
                <w:tcPr>
                  <w:tcW w:w="953" w:type="pct"/>
                  <w:tcBorders>
                    <w:top w:val="nil"/>
                    <w:left w:val="nil"/>
                    <w:bottom w:val="single" w:sz="4" w:space="0" w:color="auto"/>
                    <w:right w:val="single" w:sz="4" w:space="0" w:color="auto"/>
                  </w:tcBorders>
                  <w:shd w:val="clear" w:color="auto" w:fill="auto"/>
                  <w:noWrap/>
                  <w:vAlign w:val="bottom"/>
                  <w:hideMark/>
                </w:tcPr>
                <w:p w14:paraId="797ED62D" w14:textId="3AA6F02D" w:rsidR="00E077A7" w:rsidRPr="00462B38" w:rsidRDefault="00E077A7" w:rsidP="00E077A7">
                  <w:pPr>
                    <w:rPr>
                      <w:lang w:eastAsia="sk-SK"/>
                    </w:rPr>
                  </w:pPr>
                  <w:r w:rsidRPr="00490F1D">
                    <w:rPr>
                      <w:highlight w:val="yellow"/>
                      <w:lang w:eastAsia="sk-SK"/>
                    </w:rPr>
                    <w:t>17</w:t>
                  </w:r>
                  <w:r w:rsidRPr="565AC3BE">
                    <w:rPr>
                      <w:lang w:eastAsia="sk-SK"/>
                    </w:rPr>
                    <w:t xml:space="preserve"> %</w:t>
                  </w:r>
                </w:p>
              </w:tc>
              <w:tc>
                <w:tcPr>
                  <w:tcW w:w="1494" w:type="pct"/>
                  <w:tcBorders>
                    <w:top w:val="nil"/>
                    <w:left w:val="nil"/>
                    <w:bottom w:val="single" w:sz="4" w:space="0" w:color="auto"/>
                    <w:right w:val="single" w:sz="4" w:space="0" w:color="auto"/>
                  </w:tcBorders>
                  <w:shd w:val="clear" w:color="auto" w:fill="auto"/>
                  <w:noWrap/>
                  <w:vAlign w:val="bottom"/>
                  <w:hideMark/>
                </w:tcPr>
                <w:p w14:paraId="11EB6F24" w14:textId="77777777" w:rsidR="00E077A7" w:rsidRPr="004511B3" w:rsidRDefault="00E077A7" w:rsidP="00E077A7">
                  <w:pPr>
                    <w:rPr>
                      <w:lang w:eastAsia="sk-SK"/>
                    </w:rPr>
                  </w:pPr>
                  <w:r w:rsidRPr="178E614E">
                    <w:rPr>
                      <w:lang w:eastAsia="sk-SK"/>
                    </w:rPr>
                    <w:t>&gt; 5.0 %</w:t>
                  </w:r>
                </w:p>
              </w:tc>
              <w:tc>
                <w:tcPr>
                  <w:tcW w:w="664" w:type="pct"/>
                  <w:tcBorders>
                    <w:top w:val="nil"/>
                    <w:left w:val="nil"/>
                    <w:bottom w:val="single" w:sz="4" w:space="0" w:color="auto"/>
                    <w:right w:val="single" w:sz="4" w:space="0" w:color="auto"/>
                  </w:tcBorders>
                  <w:shd w:val="clear" w:color="auto" w:fill="C6EFCE"/>
                  <w:noWrap/>
                  <w:vAlign w:val="bottom"/>
                  <w:hideMark/>
                </w:tcPr>
                <w:p w14:paraId="1013760C" w14:textId="77777777" w:rsidR="00E077A7" w:rsidRPr="004511B3" w:rsidRDefault="00E077A7" w:rsidP="00E077A7">
                  <w:pPr>
                    <w:rPr>
                      <w:lang w:eastAsia="sk-SK"/>
                    </w:rPr>
                  </w:pPr>
                  <w:r w:rsidRPr="178E614E">
                    <w:rPr>
                      <w:lang w:eastAsia="sk-SK"/>
                    </w:rPr>
                    <w:t>Áno</w:t>
                  </w:r>
                </w:p>
              </w:tc>
            </w:tr>
            <w:tr w:rsidR="00E077A7" w:rsidRPr="004511B3" w14:paraId="5D3DDE9B" w14:textId="77777777" w:rsidTr="178E614E">
              <w:trPr>
                <w:trHeight w:val="300"/>
              </w:trPr>
              <w:tc>
                <w:tcPr>
                  <w:tcW w:w="188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EFBE10" w14:textId="77777777" w:rsidR="00E077A7" w:rsidRPr="004511B3" w:rsidRDefault="00E077A7" w:rsidP="00E077A7">
                  <w:pPr>
                    <w:rPr>
                      <w:lang w:eastAsia="sk-SK"/>
                    </w:rPr>
                  </w:pPr>
                  <w:r w:rsidRPr="178E614E">
                    <w:rPr>
                      <w:lang w:eastAsia="sk-SK"/>
                    </w:rPr>
                    <w:t>Doba návratnosti</w:t>
                  </w:r>
                </w:p>
              </w:tc>
              <w:tc>
                <w:tcPr>
                  <w:tcW w:w="953" w:type="pct"/>
                  <w:tcBorders>
                    <w:top w:val="nil"/>
                    <w:left w:val="nil"/>
                    <w:bottom w:val="single" w:sz="4" w:space="0" w:color="auto"/>
                    <w:right w:val="single" w:sz="4" w:space="0" w:color="auto"/>
                  </w:tcBorders>
                  <w:shd w:val="clear" w:color="auto" w:fill="auto"/>
                  <w:noWrap/>
                  <w:vAlign w:val="bottom"/>
                  <w:hideMark/>
                </w:tcPr>
                <w:p w14:paraId="6E5B21C2" w14:textId="326CD47F" w:rsidR="00E077A7" w:rsidRPr="00462B38" w:rsidRDefault="00E077A7" w:rsidP="00E077A7">
                  <w:pPr>
                    <w:rPr>
                      <w:lang w:eastAsia="sk-SK"/>
                    </w:rPr>
                  </w:pPr>
                  <w:r w:rsidRPr="00490F1D">
                    <w:rPr>
                      <w:highlight w:val="yellow"/>
                      <w:lang w:eastAsia="sk-SK"/>
                    </w:rPr>
                    <w:t>4</w:t>
                  </w:r>
                  <w:r w:rsidRPr="565AC3BE">
                    <w:rPr>
                      <w:lang w:eastAsia="sk-SK"/>
                    </w:rPr>
                    <w:t xml:space="preserve"> roky</w:t>
                  </w:r>
                </w:p>
              </w:tc>
              <w:tc>
                <w:tcPr>
                  <w:tcW w:w="1494" w:type="pct"/>
                  <w:tcBorders>
                    <w:top w:val="nil"/>
                    <w:left w:val="nil"/>
                    <w:bottom w:val="single" w:sz="4" w:space="0" w:color="auto"/>
                    <w:right w:val="single" w:sz="4" w:space="0" w:color="auto"/>
                  </w:tcBorders>
                  <w:shd w:val="clear" w:color="auto" w:fill="auto"/>
                  <w:noWrap/>
                  <w:vAlign w:val="bottom"/>
                  <w:hideMark/>
                </w:tcPr>
                <w:p w14:paraId="392B074A" w14:textId="77777777" w:rsidR="00E077A7" w:rsidRPr="004511B3" w:rsidRDefault="00E077A7" w:rsidP="00E077A7">
                  <w:pPr>
                    <w:rPr>
                      <w:lang w:eastAsia="sk-SK"/>
                    </w:rPr>
                  </w:pPr>
                  <w:r w:rsidRPr="178E614E">
                    <w:rPr>
                      <w:lang w:eastAsia="sk-SK"/>
                    </w:rPr>
                    <w:t>&lt; 10 rokov</w:t>
                  </w:r>
                </w:p>
              </w:tc>
              <w:tc>
                <w:tcPr>
                  <w:tcW w:w="664" w:type="pct"/>
                  <w:tcBorders>
                    <w:top w:val="nil"/>
                    <w:left w:val="nil"/>
                    <w:bottom w:val="single" w:sz="4" w:space="0" w:color="auto"/>
                    <w:right w:val="single" w:sz="4" w:space="0" w:color="auto"/>
                  </w:tcBorders>
                  <w:shd w:val="clear" w:color="auto" w:fill="C6EFCE"/>
                  <w:noWrap/>
                  <w:vAlign w:val="bottom"/>
                  <w:hideMark/>
                </w:tcPr>
                <w:p w14:paraId="42C36671" w14:textId="77777777" w:rsidR="00E077A7" w:rsidRPr="004511B3" w:rsidRDefault="00E077A7" w:rsidP="00E077A7">
                  <w:pPr>
                    <w:rPr>
                      <w:lang w:eastAsia="sk-SK"/>
                    </w:rPr>
                  </w:pPr>
                  <w:r w:rsidRPr="178E614E">
                    <w:rPr>
                      <w:lang w:eastAsia="sk-SK"/>
                    </w:rPr>
                    <w:t>Áno</w:t>
                  </w:r>
                </w:p>
              </w:tc>
            </w:tr>
          </w:tbl>
          <w:p w14:paraId="2991CD2E" w14:textId="77777777" w:rsidR="00462B38" w:rsidRPr="004511B3" w:rsidRDefault="00462B38" w:rsidP="00143F39">
            <w:bookmarkStart w:id="138" w:name="_Toc424817759"/>
          </w:p>
          <w:p w14:paraId="597934A0" w14:textId="77777777" w:rsidR="00462B38" w:rsidRPr="004511B3" w:rsidRDefault="00462B38" w:rsidP="00143F39">
            <w:pPr>
              <w:pStyle w:val="Caption"/>
            </w:pPr>
            <w:bookmarkStart w:id="139" w:name="_Toc430335396"/>
            <w:bookmarkStart w:id="140" w:name="_Toc483415347"/>
            <w:bookmarkStart w:id="141" w:name="_Toc490239144"/>
            <w:r w:rsidRPr="004511B3">
              <w:t xml:space="preserve">Tabuľka </w:t>
            </w:r>
            <w:fldSimple w:instr=" SEQ Tabuľka \* ARABIC ">
              <w:r w:rsidR="003C7B0A" w:rsidRPr="565AC3BE">
                <w:t>24</w:t>
              </w:r>
            </w:fldSimple>
            <w:r w:rsidRPr="004511B3">
              <w:t>: Prehľad nákladov a prínosov</w:t>
            </w:r>
            <w:bookmarkEnd w:id="138"/>
            <w:bookmarkEnd w:id="139"/>
            <w:bookmarkEnd w:id="140"/>
            <w:bookmarkEnd w:id="141"/>
          </w:p>
        </w:tc>
      </w:tr>
      <w:tr w:rsidR="00E077A7" w:rsidRPr="004511B3" w14:paraId="127C049C" w14:textId="77777777" w:rsidTr="00E077A7">
        <w:trPr>
          <w:trHeight w:val="1897"/>
        </w:trPr>
        <w:tc>
          <w:tcPr>
            <w:tcW w:w="8495" w:type="dxa"/>
            <w:gridSpan w:val="2"/>
            <w:tcBorders>
              <w:top w:val="dashed" w:sz="4" w:space="0" w:color="auto"/>
            </w:tcBorders>
            <w:shd w:val="clear" w:color="auto" w:fill="auto"/>
          </w:tcPr>
          <w:tbl>
            <w:tblPr>
              <w:tblW w:w="8495" w:type="dxa"/>
              <w:tblCellMar>
                <w:left w:w="70" w:type="dxa"/>
                <w:right w:w="70" w:type="dxa"/>
              </w:tblCellMar>
              <w:tblLook w:val="04A0" w:firstRow="1" w:lastRow="0" w:firstColumn="1" w:lastColumn="0" w:noHBand="0" w:noVBand="1"/>
            </w:tblPr>
            <w:tblGrid>
              <w:gridCol w:w="1482"/>
              <w:gridCol w:w="861"/>
              <w:gridCol w:w="688"/>
              <w:gridCol w:w="688"/>
              <w:gridCol w:w="650"/>
              <w:gridCol w:w="650"/>
              <w:gridCol w:w="650"/>
              <w:gridCol w:w="650"/>
              <w:gridCol w:w="650"/>
              <w:gridCol w:w="650"/>
              <w:gridCol w:w="650"/>
            </w:tblGrid>
            <w:tr w:rsidR="00E077A7" w:rsidRPr="004511B3" w14:paraId="7FFE3D48" w14:textId="77777777" w:rsidTr="00E52AC4">
              <w:trPr>
                <w:trHeight w:val="258"/>
              </w:trPr>
              <w:tc>
                <w:tcPr>
                  <w:tcW w:w="1528" w:type="dxa"/>
                  <w:tcBorders>
                    <w:top w:val="nil"/>
                    <w:left w:val="single" w:sz="4" w:space="0" w:color="auto"/>
                    <w:bottom w:val="single" w:sz="4" w:space="0" w:color="auto"/>
                    <w:right w:val="single" w:sz="4" w:space="0" w:color="auto"/>
                  </w:tcBorders>
                  <w:shd w:val="clear" w:color="000000" w:fill="DCE6F1"/>
                  <w:noWrap/>
                  <w:vAlign w:val="bottom"/>
                  <w:hideMark/>
                </w:tcPr>
                <w:p w14:paraId="3E023D19" w14:textId="77777777" w:rsidR="00E077A7" w:rsidRPr="004511B3" w:rsidRDefault="00E077A7" w:rsidP="00E077A7">
                  <w:pPr>
                    <w:keepNext/>
                    <w:keepLines/>
                    <w:spacing w:after="0"/>
                    <w:jc w:val="left"/>
                    <w:rPr>
                      <w:rFonts w:cs="Arial"/>
                      <w:b/>
                      <w:bCs/>
                      <w:color w:val="1F497D"/>
                      <w:lang w:eastAsia="sk-SK"/>
                    </w:rPr>
                  </w:pPr>
                  <w:r w:rsidRPr="004511B3">
                    <w:rPr>
                      <w:rFonts w:cs="Arial"/>
                      <w:b/>
                      <w:bCs/>
                      <w:color w:val="1F497D"/>
                      <w:lang w:eastAsia="sk-SK"/>
                    </w:rPr>
                    <w:t>Obdobie</w:t>
                  </w:r>
                </w:p>
              </w:tc>
              <w:tc>
                <w:tcPr>
                  <w:tcW w:w="886" w:type="dxa"/>
                  <w:tcBorders>
                    <w:top w:val="nil"/>
                    <w:left w:val="nil"/>
                    <w:bottom w:val="single" w:sz="4" w:space="0" w:color="auto"/>
                    <w:right w:val="single" w:sz="4" w:space="0" w:color="auto"/>
                  </w:tcBorders>
                  <w:shd w:val="clear" w:color="000000" w:fill="1F497D"/>
                  <w:noWrap/>
                  <w:vAlign w:val="bottom"/>
                  <w:hideMark/>
                </w:tcPr>
                <w:p w14:paraId="76EEBDA6" w14:textId="77777777" w:rsidR="00E077A7" w:rsidRPr="004511B3" w:rsidRDefault="00E077A7" w:rsidP="00E077A7">
                  <w:pPr>
                    <w:keepNext/>
                    <w:keepLines/>
                    <w:spacing w:after="0"/>
                    <w:jc w:val="center"/>
                    <w:rPr>
                      <w:rFonts w:cs="Arial"/>
                      <w:b/>
                      <w:color w:val="FFFFFF"/>
                      <w:lang w:eastAsia="sk-SK"/>
                    </w:rPr>
                  </w:pPr>
                  <w:r w:rsidRPr="004511B3">
                    <w:rPr>
                      <w:rFonts w:cs="Arial"/>
                      <w:b/>
                      <w:color w:val="FFFFFF"/>
                      <w:lang w:eastAsia="sk-SK"/>
                    </w:rPr>
                    <w:t>t1</w:t>
                  </w:r>
                </w:p>
              </w:tc>
              <w:tc>
                <w:tcPr>
                  <w:tcW w:w="706" w:type="dxa"/>
                  <w:tcBorders>
                    <w:top w:val="nil"/>
                    <w:left w:val="nil"/>
                    <w:bottom w:val="single" w:sz="4" w:space="0" w:color="auto"/>
                    <w:right w:val="single" w:sz="4" w:space="0" w:color="auto"/>
                  </w:tcBorders>
                  <w:shd w:val="clear" w:color="000000" w:fill="1F497D"/>
                  <w:noWrap/>
                  <w:vAlign w:val="bottom"/>
                  <w:hideMark/>
                </w:tcPr>
                <w:p w14:paraId="3FEE73C7" w14:textId="77777777" w:rsidR="00E077A7" w:rsidRPr="004511B3" w:rsidRDefault="00E077A7" w:rsidP="00E077A7">
                  <w:pPr>
                    <w:keepNext/>
                    <w:keepLines/>
                    <w:spacing w:after="0"/>
                    <w:jc w:val="center"/>
                    <w:rPr>
                      <w:rFonts w:cs="Arial"/>
                      <w:b/>
                      <w:color w:val="FFFFFF"/>
                      <w:lang w:eastAsia="sk-SK"/>
                    </w:rPr>
                  </w:pPr>
                  <w:r w:rsidRPr="004511B3">
                    <w:rPr>
                      <w:rFonts w:cs="Arial"/>
                      <w:b/>
                      <w:color w:val="FFFFFF"/>
                      <w:lang w:eastAsia="sk-SK"/>
                    </w:rPr>
                    <w:t>t2</w:t>
                  </w:r>
                </w:p>
              </w:tc>
              <w:tc>
                <w:tcPr>
                  <w:tcW w:w="706" w:type="dxa"/>
                  <w:tcBorders>
                    <w:top w:val="nil"/>
                    <w:left w:val="nil"/>
                    <w:bottom w:val="single" w:sz="4" w:space="0" w:color="auto"/>
                    <w:right w:val="single" w:sz="4" w:space="0" w:color="auto"/>
                  </w:tcBorders>
                  <w:shd w:val="clear" w:color="000000" w:fill="1F497D"/>
                  <w:noWrap/>
                  <w:vAlign w:val="bottom"/>
                  <w:hideMark/>
                </w:tcPr>
                <w:p w14:paraId="39DC777B" w14:textId="77777777" w:rsidR="00E077A7" w:rsidRPr="004511B3" w:rsidRDefault="00E077A7" w:rsidP="00E077A7">
                  <w:pPr>
                    <w:keepNext/>
                    <w:keepLines/>
                    <w:spacing w:after="0"/>
                    <w:jc w:val="center"/>
                    <w:rPr>
                      <w:rFonts w:cs="Arial"/>
                      <w:b/>
                      <w:color w:val="FFFFFF"/>
                      <w:lang w:eastAsia="sk-SK"/>
                    </w:rPr>
                  </w:pPr>
                  <w:r w:rsidRPr="004511B3">
                    <w:rPr>
                      <w:rFonts w:cs="Arial"/>
                      <w:b/>
                      <w:color w:val="FFFFFF"/>
                      <w:lang w:eastAsia="sk-SK"/>
                    </w:rPr>
                    <w:t>t3</w:t>
                  </w:r>
                </w:p>
              </w:tc>
              <w:tc>
                <w:tcPr>
                  <w:tcW w:w="667" w:type="dxa"/>
                  <w:tcBorders>
                    <w:top w:val="nil"/>
                    <w:left w:val="nil"/>
                    <w:bottom w:val="single" w:sz="4" w:space="0" w:color="auto"/>
                    <w:right w:val="single" w:sz="4" w:space="0" w:color="auto"/>
                  </w:tcBorders>
                  <w:shd w:val="clear" w:color="000000" w:fill="1F497D"/>
                  <w:noWrap/>
                  <w:vAlign w:val="bottom"/>
                  <w:hideMark/>
                </w:tcPr>
                <w:p w14:paraId="59E06985" w14:textId="77777777" w:rsidR="00E077A7" w:rsidRPr="004511B3" w:rsidRDefault="00E077A7" w:rsidP="00E077A7">
                  <w:pPr>
                    <w:keepNext/>
                    <w:keepLines/>
                    <w:spacing w:after="0"/>
                    <w:jc w:val="center"/>
                    <w:rPr>
                      <w:rFonts w:cs="Arial"/>
                      <w:b/>
                      <w:color w:val="FFFFFF"/>
                      <w:lang w:eastAsia="sk-SK"/>
                    </w:rPr>
                  </w:pPr>
                  <w:r w:rsidRPr="004511B3">
                    <w:rPr>
                      <w:rFonts w:cs="Arial"/>
                      <w:b/>
                      <w:color w:val="FFFFFF"/>
                      <w:lang w:eastAsia="sk-SK"/>
                    </w:rPr>
                    <w:t>t4</w:t>
                  </w:r>
                </w:p>
              </w:tc>
              <w:tc>
                <w:tcPr>
                  <w:tcW w:w="667" w:type="dxa"/>
                  <w:tcBorders>
                    <w:top w:val="nil"/>
                    <w:left w:val="nil"/>
                    <w:bottom w:val="single" w:sz="4" w:space="0" w:color="auto"/>
                    <w:right w:val="single" w:sz="4" w:space="0" w:color="auto"/>
                  </w:tcBorders>
                  <w:shd w:val="clear" w:color="000000" w:fill="1F497D"/>
                  <w:noWrap/>
                  <w:vAlign w:val="bottom"/>
                </w:tcPr>
                <w:p w14:paraId="113D0A3B" w14:textId="77777777" w:rsidR="00E077A7" w:rsidRPr="004511B3" w:rsidRDefault="00E077A7" w:rsidP="00E077A7">
                  <w:pPr>
                    <w:keepNext/>
                    <w:keepLines/>
                    <w:spacing w:after="0"/>
                    <w:jc w:val="center"/>
                    <w:rPr>
                      <w:rFonts w:cs="Arial"/>
                      <w:b/>
                      <w:color w:val="FFFFFF"/>
                      <w:lang w:eastAsia="sk-SK"/>
                    </w:rPr>
                  </w:pPr>
                  <w:r w:rsidRPr="004511B3">
                    <w:rPr>
                      <w:rFonts w:cs="Arial"/>
                      <w:b/>
                      <w:color w:val="FFFFFF"/>
                      <w:lang w:eastAsia="sk-SK"/>
                    </w:rPr>
                    <w:t>t5</w:t>
                  </w:r>
                </w:p>
              </w:tc>
              <w:tc>
                <w:tcPr>
                  <w:tcW w:w="667" w:type="dxa"/>
                  <w:tcBorders>
                    <w:top w:val="nil"/>
                    <w:left w:val="nil"/>
                    <w:bottom w:val="single" w:sz="4" w:space="0" w:color="auto"/>
                    <w:right w:val="single" w:sz="4" w:space="0" w:color="auto"/>
                  </w:tcBorders>
                  <w:shd w:val="clear" w:color="000000" w:fill="1F497D"/>
                  <w:noWrap/>
                  <w:vAlign w:val="bottom"/>
                </w:tcPr>
                <w:p w14:paraId="6DBE3706" w14:textId="77777777" w:rsidR="00E077A7" w:rsidRPr="004511B3" w:rsidRDefault="00E077A7" w:rsidP="00E077A7">
                  <w:pPr>
                    <w:keepNext/>
                    <w:keepLines/>
                    <w:spacing w:after="0"/>
                    <w:jc w:val="center"/>
                    <w:rPr>
                      <w:rFonts w:cs="Arial"/>
                      <w:b/>
                      <w:color w:val="FFFFFF"/>
                      <w:lang w:eastAsia="sk-SK"/>
                    </w:rPr>
                  </w:pPr>
                  <w:r w:rsidRPr="004511B3">
                    <w:rPr>
                      <w:rFonts w:cs="Arial"/>
                      <w:b/>
                      <w:color w:val="FFFFFF"/>
                      <w:lang w:eastAsia="sk-SK"/>
                    </w:rPr>
                    <w:t>t6</w:t>
                  </w:r>
                </w:p>
              </w:tc>
              <w:tc>
                <w:tcPr>
                  <w:tcW w:w="667" w:type="dxa"/>
                  <w:tcBorders>
                    <w:top w:val="nil"/>
                    <w:left w:val="nil"/>
                    <w:bottom w:val="single" w:sz="4" w:space="0" w:color="auto"/>
                    <w:right w:val="single" w:sz="4" w:space="0" w:color="auto"/>
                  </w:tcBorders>
                  <w:shd w:val="clear" w:color="000000" w:fill="1F497D"/>
                  <w:noWrap/>
                  <w:vAlign w:val="bottom"/>
                </w:tcPr>
                <w:p w14:paraId="3551C6DC" w14:textId="77777777" w:rsidR="00E077A7" w:rsidRPr="004511B3" w:rsidRDefault="00E077A7" w:rsidP="00E077A7">
                  <w:pPr>
                    <w:keepNext/>
                    <w:keepLines/>
                    <w:spacing w:after="0"/>
                    <w:jc w:val="center"/>
                    <w:rPr>
                      <w:rFonts w:cs="Arial"/>
                      <w:b/>
                      <w:color w:val="FFFFFF"/>
                      <w:lang w:eastAsia="sk-SK"/>
                    </w:rPr>
                  </w:pPr>
                  <w:r w:rsidRPr="004511B3">
                    <w:rPr>
                      <w:rFonts w:cs="Arial"/>
                      <w:b/>
                      <w:color w:val="FFFFFF"/>
                      <w:lang w:eastAsia="sk-SK"/>
                    </w:rPr>
                    <w:t>t7</w:t>
                  </w:r>
                </w:p>
              </w:tc>
              <w:tc>
                <w:tcPr>
                  <w:tcW w:w="667" w:type="dxa"/>
                  <w:tcBorders>
                    <w:top w:val="nil"/>
                    <w:left w:val="nil"/>
                    <w:bottom w:val="single" w:sz="4" w:space="0" w:color="auto"/>
                    <w:right w:val="single" w:sz="4" w:space="0" w:color="auto"/>
                  </w:tcBorders>
                  <w:shd w:val="clear" w:color="000000" w:fill="1F497D"/>
                  <w:noWrap/>
                  <w:vAlign w:val="bottom"/>
                </w:tcPr>
                <w:p w14:paraId="1D46AC22" w14:textId="77777777" w:rsidR="00E077A7" w:rsidRPr="004511B3" w:rsidRDefault="00E077A7" w:rsidP="00E077A7">
                  <w:pPr>
                    <w:keepNext/>
                    <w:keepLines/>
                    <w:spacing w:after="0"/>
                    <w:jc w:val="center"/>
                    <w:rPr>
                      <w:rFonts w:cs="Arial"/>
                      <w:b/>
                      <w:color w:val="FFFFFF"/>
                      <w:lang w:eastAsia="sk-SK"/>
                    </w:rPr>
                  </w:pPr>
                  <w:r w:rsidRPr="004511B3">
                    <w:rPr>
                      <w:rFonts w:cs="Arial"/>
                      <w:b/>
                      <w:color w:val="FFFFFF"/>
                      <w:lang w:eastAsia="sk-SK"/>
                    </w:rPr>
                    <w:t>t8</w:t>
                  </w:r>
                </w:p>
              </w:tc>
              <w:tc>
                <w:tcPr>
                  <w:tcW w:w="667" w:type="dxa"/>
                  <w:tcBorders>
                    <w:top w:val="nil"/>
                    <w:left w:val="nil"/>
                    <w:bottom w:val="single" w:sz="4" w:space="0" w:color="auto"/>
                    <w:right w:val="single" w:sz="4" w:space="0" w:color="auto"/>
                  </w:tcBorders>
                  <w:shd w:val="clear" w:color="000000" w:fill="1F497D"/>
                  <w:noWrap/>
                  <w:vAlign w:val="bottom"/>
                </w:tcPr>
                <w:p w14:paraId="3B464F65" w14:textId="77777777" w:rsidR="00E077A7" w:rsidRPr="004511B3" w:rsidRDefault="00E077A7" w:rsidP="00E077A7">
                  <w:pPr>
                    <w:keepNext/>
                    <w:keepLines/>
                    <w:spacing w:after="0"/>
                    <w:jc w:val="center"/>
                    <w:rPr>
                      <w:rFonts w:cs="Arial"/>
                      <w:b/>
                      <w:color w:val="FFFFFF"/>
                      <w:lang w:eastAsia="sk-SK"/>
                    </w:rPr>
                  </w:pPr>
                  <w:r w:rsidRPr="004511B3">
                    <w:rPr>
                      <w:rFonts w:cs="Arial"/>
                      <w:b/>
                      <w:color w:val="FFFFFF"/>
                      <w:lang w:eastAsia="sk-SK"/>
                    </w:rPr>
                    <w:t>t9</w:t>
                  </w:r>
                </w:p>
              </w:tc>
              <w:tc>
                <w:tcPr>
                  <w:tcW w:w="667" w:type="dxa"/>
                  <w:tcBorders>
                    <w:top w:val="nil"/>
                    <w:left w:val="nil"/>
                    <w:bottom w:val="single" w:sz="4" w:space="0" w:color="auto"/>
                    <w:right w:val="single" w:sz="4" w:space="0" w:color="auto"/>
                  </w:tcBorders>
                  <w:shd w:val="clear" w:color="000000" w:fill="1F497D"/>
                  <w:noWrap/>
                  <w:vAlign w:val="bottom"/>
                </w:tcPr>
                <w:p w14:paraId="1360B4A1" w14:textId="77777777" w:rsidR="00E077A7" w:rsidRPr="004511B3" w:rsidRDefault="00E077A7" w:rsidP="00E077A7">
                  <w:pPr>
                    <w:keepNext/>
                    <w:keepLines/>
                    <w:spacing w:after="0"/>
                    <w:jc w:val="center"/>
                    <w:rPr>
                      <w:rFonts w:cs="Arial"/>
                      <w:b/>
                      <w:color w:val="FFFFFF"/>
                      <w:lang w:eastAsia="sk-SK"/>
                    </w:rPr>
                  </w:pPr>
                  <w:r w:rsidRPr="004511B3">
                    <w:rPr>
                      <w:rFonts w:cs="Arial"/>
                      <w:b/>
                      <w:color w:val="FFFFFF"/>
                      <w:lang w:eastAsia="sk-SK"/>
                    </w:rPr>
                    <w:t>t10</w:t>
                  </w:r>
                </w:p>
              </w:tc>
            </w:tr>
            <w:tr w:rsidR="00E077A7" w:rsidRPr="004511B3" w14:paraId="6F5EC788" w14:textId="77777777" w:rsidTr="00E52AC4">
              <w:trPr>
                <w:trHeight w:val="258"/>
              </w:trPr>
              <w:tc>
                <w:tcPr>
                  <w:tcW w:w="1528" w:type="dxa"/>
                  <w:tcBorders>
                    <w:top w:val="nil"/>
                    <w:left w:val="single" w:sz="4" w:space="0" w:color="auto"/>
                    <w:bottom w:val="single" w:sz="4" w:space="0" w:color="auto"/>
                    <w:right w:val="single" w:sz="4" w:space="0" w:color="auto"/>
                  </w:tcBorders>
                  <w:shd w:val="clear" w:color="000000" w:fill="DCE6F1"/>
                  <w:noWrap/>
                  <w:vAlign w:val="bottom"/>
                  <w:hideMark/>
                </w:tcPr>
                <w:p w14:paraId="5781E738" w14:textId="77777777" w:rsidR="00E077A7" w:rsidRPr="00462B38" w:rsidRDefault="00E077A7" w:rsidP="00E077A7">
                  <w:pPr>
                    <w:spacing w:after="0"/>
                    <w:jc w:val="center"/>
                    <w:rPr>
                      <w:rFonts w:ascii="Arial Narrow" w:hAnsi="Arial Narrow" w:cs="Arial"/>
                      <w:sz w:val="16"/>
                      <w:szCs w:val="16"/>
                    </w:rPr>
                  </w:pPr>
                  <w:r w:rsidRPr="00462B38">
                    <w:rPr>
                      <w:rFonts w:ascii="Arial Narrow" w:hAnsi="Arial Narrow" w:cs="Arial"/>
                      <w:sz w:val="16"/>
                      <w:szCs w:val="16"/>
                    </w:rPr>
                    <w:t>Náklad (Milión €)</w:t>
                  </w:r>
                </w:p>
              </w:tc>
              <w:tc>
                <w:tcPr>
                  <w:tcW w:w="8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0371F" w14:textId="77777777" w:rsidR="00E077A7" w:rsidRPr="00490F1D" w:rsidRDefault="00E077A7" w:rsidP="00E077A7">
                  <w:pPr>
                    <w:spacing w:after="0"/>
                    <w:jc w:val="center"/>
                    <w:rPr>
                      <w:rFonts w:ascii="Arial Narrow" w:hAnsi="Arial Narrow" w:cs="Arial"/>
                      <w:sz w:val="16"/>
                      <w:szCs w:val="16"/>
                      <w:highlight w:val="yellow"/>
                    </w:rPr>
                  </w:pPr>
                  <w:r w:rsidRPr="00490F1D">
                    <w:rPr>
                      <w:rFonts w:ascii="Arial Narrow" w:hAnsi="Arial Narrow" w:cs="Arial"/>
                      <w:sz w:val="16"/>
                      <w:szCs w:val="16"/>
                      <w:highlight w:val="yellow"/>
                    </w:rPr>
                    <w:t>8.8</w:t>
                  </w:r>
                </w:p>
              </w:tc>
              <w:tc>
                <w:tcPr>
                  <w:tcW w:w="706" w:type="dxa"/>
                  <w:tcBorders>
                    <w:top w:val="single" w:sz="4" w:space="0" w:color="auto"/>
                    <w:left w:val="nil"/>
                    <w:bottom w:val="single" w:sz="4" w:space="0" w:color="auto"/>
                    <w:right w:val="single" w:sz="4" w:space="0" w:color="auto"/>
                  </w:tcBorders>
                  <w:shd w:val="clear" w:color="auto" w:fill="auto"/>
                  <w:noWrap/>
                  <w:vAlign w:val="center"/>
                </w:tcPr>
                <w:p w14:paraId="109F69B2"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4.5</w:t>
                  </w:r>
                </w:p>
              </w:tc>
              <w:tc>
                <w:tcPr>
                  <w:tcW w:w="706" w:type="dxa"/>
                  <w:tcBorders>
                    <w:top w:val="single" w:sz="4" w:space="0" w:color="auto"/>
                    <w:left w:val="nil"/>
                    <w:bottom w:val="single" w:sz="4" w:space="0" w:color="auto"/>
                    <w:right w:val="single" w:sz="4" w:space="0" w:color="auto"/>
                  </w:tcBorders>
                  <w:shd w:val="clear" w:color="auto" w:fill="auto"/>
                  <w:noWrap/>
                  <w:vAlign w:val="center"/>
                </w:tcPr>
                <w:p w14:paraId="4EA68570"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-21.1</w:t>
                  </w:r>
                </w:p>
              </w:tc>
              <w:tc>
                <w:tcPr>
                  <w:tcW w:w="667" w:type="dxa"/>
                  <w:tcBorders>
                    <w:top w:val="single" w:sz="4" w:space="0" w:color="auto"/>
                    <w:left w:val="nil"/>
                    <w:bottom w:val="single" w:sz="4" w:space="0" w:color="auto"/>
                    <w:right w:val="single" w:sz="4" w:space="0" w:color="auto"/>
                  </w:tcBorders>
                  <w:shd w:val="clear" w:color="auto" w:fill="auto"/>
                  <w:noWrap/>
                  <w:vAlign w:val="center"/>
                </w:tcPr>
                <w:p w14:paraId="655A073B"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-23.8</w:t>
                  </w:r>
                </w:p>
              </w:tc>
              <w:tc>
                <w:tcPr>
                  <w:tcW w:w="667" w:type="dxa"/>
                  <w:tcBorders>
                    <w:top w:val="single" w:sz="4" w:space="0" w:color="auto"/>
                    <w:left w:val="nil"/>
                    <w:bottom w:val="single" w:sz="4" w:space="0" w:color="auto"/>
                    <w:right w:val="single" w:sz="4" w:space="0" w:color="auto"/>
                  </w:tcBorders>
                  <w:shd w:val="clear" w:color="auto" w:fill="auto"/>
                  <w:noWrap/>
                  <w:vAlign w:val="center"/>
                </w:tcPr>
                <w:p w14:paraId="49D451B4"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-30.3</w:t>
                  </w:r>
                </w:p>
              </w:tc>
              <w:tc>
                <w:tcPr>
                  <w:tcW w:w="667" w:type="dxa"/>
                  <w:tcBorders>
                    <w:top w:val="single" w:sz="4" w:space="0" w:color="auto"/>
                    <w:left w:val="nil"/>
                    <w:bottom w:val="single" w:sz="4" w:space="0" w:color="auto"/>
                    <w:right w:val="single" w:sz="4" w:space="0" w:color="auto"/>
                  </w:tcBorders>
                  <w:shd w:val="clear" w:color="auto" w:fill="auto"/>
                  <w:noWrap/>
                  <w:vAlign w:val="center"/>
                </w:tcPr>
                <w:p w14:paraId="714F361D"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-32.1</w:t>
                  </w:r>
                </w:p>
              </w:tc>
              <w:tc>
                <w:tcPr>
                  <w:tcW w:w="667" w:type="dxa"/>
                  <w:tcBorders>
                    <w:top w:val="single" w:sz="4" w:space="0" w:color="auto"/>
                    <w:left w:val="nil"/>
                    <w:bottom w:val="single" w:sz="4" w:space="0" w:color="auto"/>
                    <w:right w:val="single" w:sz="4" w:space="0" w:color="auto"/>
                  </w:tcBorders>
                  <w:shd w:val="clear" w:color="auto" w:fill="auto"/>
                  <w:noWrap/>
                  <w:vAlign w:val="center"/>
                </w:tcPr>
                <w:p w14:paraId="06DBDA91"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-34.1</w:t>
                  </w:r>
                </w:p>
              </w:tc>
              <w:tc>
                <w:tcPr>
                  <w:tcW w:w="667" w:type="dxa"/>
                  <w:tcBorders>
                    <w:top w:val="single" w:sz="4" w:space="0" w:color="auto"/>
                    <w:left w:val="nil"/>
                    <w:bottom w:val="single" w:sz="4" w:space="0" w:color="auto"/>
                    <w:right w:val="single" w:sz="4" w:space="0" w:color="auto"/>
                  </w:tcBorders>
                  <w:shd w:val="clear" w:color="auto" w:fill="auto"/>
                  <w:noWrap/>
                  <w:vAlign w:val="center"/>
                </w:tcPr>
                <w:p w14:paraId="3B5CB309"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-35.3</w:t>
                  </w:r>
                </w:p>
              </w:tc>
              <w:tc>
                <w:tcPr>
                  <w:tcW w:w="667" w:type="dxa"/>
                  <w:tcBorders>
                    <w:top w:val="single" w:sz="4" w:space="0" w:color="auto"/>
                    <w:left w:val="nil"/>
                    <w:bottom w:val="single" w:sz="4" w:space="0" w:color="auto"/>
                    <w:right w:val="single" w:sz="4" w:space="0" w:color="auto"/>
                  </w:tcBorders>
                  <w:shd w:val="clear" w:color="auto" w:fill="auto"/>
                  <w:noWrap/>
                  <w:vAlign w:val="center"/>
                </w:tcPr>
                <w:p w14:paraId="6E4D293F"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-35.6</w:t>
                  </w:r>
                </w:p>
              </w:tc>
              <w:tc>
                <w:tcPr>
                  <w:tcW w:w="667" w:type="dxa"/>
                  <w:tcBorders>
                    <w:top w:val="single" w:sz="4" w:space="0" w:color="auto"/>
                    <w:left w:val="nil"/>
                    <w:bottom w:val="single" w:sz="4" w:space="0" w:color="auto"/>
                    <w:right w:val="single" w:sz="4" w:space="0" w:color="auto"/>
                  </w:tcBorders>
                  <w:shd w:val="clear" w:color="auto" w:fill="auto"/>
                  <w:noWrap/>
                  <w:vAlign w:val="center"/>
                </w:tcPr>
                <w:p w14:paraId="213452F2"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-35.0</w:t>
                  </w:r>
                </w:p>
              </w:tc>
            </w:tr>
            <w:tr w:rsidR="00E077A7" w:rsidRPr="004511B3" w14:paraId="48E76363" w14:textId="77777777" w:rsidTr="00E52AC4">
              <w:trPr>
                <w:trHeight w:val="258"/>
              </w:trPr>
              <w:tc>
                <w:tcPr>
                  <w:tcW w:w="1528" w:type="dxa"/>
                  <w:tcBorders>
                    <w:top w:val="nil"/>
                    <w:left w:val="single" w:sz="4" w:space="0" w:color="auto"/>
                    <w:bottom w:val="single" w:sz="4" w:space="0" w:color="auto"/>
                    <w:right w:val="single" w:sz="4" w:space="0" w:color="auto"/>
                  </w:tcBorders>
                  <w:shd w:val="clear" w:color="000000" w:fill="DCE6F1"/>
                  <w:noWrap/>
                  <w:vAlign w:val="bottom"/>
                  <w:hideMark/>
                </w:tcPr>
                <w:p w14:paraId="2219A066" w14:textId="77777777" w:rsidR="00E077A7" w:rsidRPr="00462B38" w:rsidRDefault="00E077A7" w:rsidP="00E077A7">
                  <w:pPr>
                    <w:spacing w:after="0"/>
                    <w:jc w:val="center"/>
                    <w:rPr>
                      <w:rFonts w:ascii="Arial Narrow" w:hAnsi="Arial Narrow" w:cs="Arial"/>
                      <w:sz w:val="16"/>
                      <w:szCs w:val="16"/>
                    </w:rPr>
                  </w:pPr>
                  <w:r w:rsidRPr="00462B38">
                    <w:rPr>
                      <w:rFonts w:ascii="Arial Narrow" w:hAnsi="Arial Narrow" w:cs="Arial"/>
                      <w:sz w:val="16"/>
                      <w:szCs w:val="16"/>
                    </w:rPr>
                    <w:t>Prínosy (Milión €)</w:t>
                  </w:r>
                </w:p>
              </w:tc>
              <w:tc>
                <w:tcPr>
                  <w:tcW w:w="886" w:type="dxa"/>
                  <w:tcBorders>
                    <w:top w:val="nil"/>
                    <w:left w:val="single" w:sz="4" w:space="0" w:color="auto"/>
                    <w:bottom w:val="single" w:sz="4" w:space="0" w:color="auto"/>
                    <w:right w:val="single" w:sz="4" w:space="0" w:color="auto"/>
                  </w:tcBorders>
                  <w:shd w:val="clear" w:color="auto" w:fill="auto"/>
                  <w:noWrap/>
                  <w:vAlign w:val="center"/>
                </w:tcPr>
                <w:p w14:paraId="4C2B236C"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0.0</w:t>
                  </w:r>
                </w:p>
              </w:tc>
              <w:tc>
                <w:tcPr>
                  <w:tcW w:w="706" w:type="dxa"/>
                  <w:tcBorders>
                    <w:top w:val="nil"/>
                    <w:left w:val="nil"/>
                    <w:bottom w:val="single" w:sz="4" w:space="0" w:color="auto"/>
                    <w:right w:val="single" w:sz="4" w:space="0" w:color="auto"/>
                  </w:tcBorders>
                  <w:shd w:val="clear" w:color="auto" w:fill="auto"/>
                  <w:noWrap/>
                  <w:vAlign w:val="center"/>
                </w:tcPr>
                <w:p w14:paraId="2DFAD32E"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0.0</w:t>
                  </w:r>
                </w:p>
              </w:tc>
              <w:tc>
                <w:tcPr>
                  <w:tcW w:w="706" w:type="dxa"/>
                  <w:tcBorders>
                    <w:top w:val="nil"/>
                    <w:left w:val="nil"/>
                    <w:bottom w:val="single" w:sz="4" w:space="0" w:color="auto"/>
                    <w:right w:val="single" w:sz="4" w:space="0" w:color="auto"/>
                  </w:tcBorders>
                  <w:shd w:val="clear" w:color="auto" w:fill="auto"/>
                  <w:noWrap/>
                  <w:vAlign w:val="center"/>
                </w:tcPr>
                <w:p w14:paraId="0A84699A"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1.9</w:t>
                  </w:r>
                </w:p>
              </w:tc>
              <w:tc>
                <w:tcPr>
                  <w:tcW w:w="667" w:type="dxa"/>
                  <w:tcBorders>
                    <w:top w:val="nil"/>
                    <w:left w:val="nil"/>
                    <w:bottom w:val="single" w:sz="4" w:space="0" w:color="auto"/>
                    <w:right w:val="single" w:sz="4" w:space="0" w:color="auto"/>
                  </w:tcBorders>
                  <w:shd w:val="clear" w:color="auto" w:fill="auto"/>
                  <w:noWrap/>
                  <w:vAlign w:val="center"/>
                </w:tcPr>
                <w:p w14:paraId="14D3DCEA"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2.5</w:t>
                  </w:r>
                </w:p>
              </w:tc>
              <w:tc>
                <w:tcPr>
                  <w:tcW w:w="667" w:type="dxa"/>
                  <w:tcBorders>
                    <w:top w:val="nil"/>
                    <w:left w:val="nil"/>
                    <w:bottom w:val="single" w:sz="4" w:space="0" w:color="auto"/>
                    <w:right w:val="single" w:sz="4" w:space="0" w:color="auto"/>
                  </w:tcBorders>
                  <w:shd w:val="clear" w:color="auto" w:fill="auto"/>
                  <w:noWrap/>
                  <w:vAlign w:val="center"/>
                </w:tcPr>
                <w:p w14:paraId="1ECEB7AE"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7.5</w:t>
                  </w:r>
                </w:p>
              </w:tc>
              <w:tc>
                <w:tcPr>
                  <w:tcW w:w="667" w:type="dxa"/>
                  <w:tcBorders>
                    <w:top w:val="nil"/>
                    <w:left w:val="nil"/>
                    <w:bottom w:val="single" w:sz="4" w:space="0" w:color="auto"/>
                    <w:right w:val="single" w:sz="4" w:space="0" w:color="auto"/>
                  </w:tcBorders>
                  <w:shd w:val="clear" w:color="auto" w:fill="auto"/>
                  <w:noWrap/>
                  <w:vAlign w:val="center"/>
                </w:tcPr>
                <w:p w14:paraId="7B694A4D"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9.9</w:t>
                  </w:r>
                </w:p>
              </w:tc>
              <w:tc>
                <w:tcPr>
                  <w:tcW w:w="667" w:type="dxa"/>
                  <w:tcBorders>
                    <w:top w:val="nil"/>
                    <w:left w:val="nil"/>
                    <w:bottom w:val="single" w:sz="4" w:space="0" w:color="auto"/>
                    <w:right w:val="single" w:sz="4" w:space="0" w:color="auto"/>
                  </w:tcBorders>
                  <w:shd w:val="clear" w:color="auto" w:fill="auto"/>
                  <w:noWrap/>
                  <w:vAlign w:val="center"/>
                </w:tcPr>
                <w:p w14:paraId="11545FBD"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12.3</w:t>
                  </w:r>
                </w:p>
              </w:tc>
              <w:tc>
                <w:tcPr>
                  <w:tcW w:w="667" w:type="dxa"/>
                  <w:tcBorders>
                    <w:top w:val="nil"/>
                    <w:left w:val="nil"/>
                    <w:bottom w:val="single" w:sz="4" w:space="0" w:color="auto"/>
                    <w:right w:val="single" w:sz="4" w:space="0" w:color="auto"/>
                  </w:tcBorders>
                  <w:shd w:val="clear" w:color="auto" w:fill="auto"/>
                  <w:noWrap/>
                  <w:vAlign w:val="center"/>
                </w:tcPr>
                <w:p w14:paraId="6CE9A18F"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14.8</w:t>
                  </w:r>
                </w:p>
              </w:tc>
              <w:tc>
                <w:tcPr>
                  <w:tcW w:w="667" w:type="dxa"/>
                  <w:tcBorders>
                    <w:top w:val="nil"/>
                    <w:left w:val="nil"/>
                    <w:bottom w:val="single" w:sz="4" w:space="0" w:color="auto"/>
                    <w:right w:val="single" w:sz="4" w:space="0" w:color="auto"/>
                  </w:tcBorders>
                  <w:shd w:val="clear" w:color="auto" w:fill="auto"/>
                  <w:noWrap/>
                  <w:vAlign w:val="center"/>
                </w:tcPr>
                <w:p w14:paraId="59E7EB3A"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17.4</w:t>
                  </w:r>
                </w:p>
              </w:tc>
              <w:tc>
                <w:tcPr>
                  <w:tcW w:w="667" w:type="dxa"/>
                  <w:tcBorders>
                    <w:top w:val="nil"/>
                    <w:left w:val="nil"/>
                    <w:bottom w:val="single" w:sz="4" w:space="0" w:color="auto"/>
                    <w:right w:val="single" w:sz="4" w:space="0" w:color="auto"/>
                  </w:tcBorders>
                  <w:shd w:val="clear" w:color="auto" w:fill="auto"/>
                  <w:noWrap/>
                  <w:vAlign w:val="center"/>
                </w:tcPr>
                <w:p w14:paraId="3137E8B6"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20.0</w:t>
                  </w:r>
                </w:p>
              </w:tc>
            </w:tr>
            <w:tr w:rsidR="00E077A7" w:rsidRPr="004511B3" w14:paraId="492E85FF" w14:textId="77777777" w:rsidTr="00E52AC4">
              <w:trPr>
                <w:trHeight w:val="258"/>
              </w:trPr>
              <w:tc>
                <w:tcPr>
                  <w:tcW w:w="1528" w:type="dxa"/>
                  <w:tcBorders>
                    <w:top w:val="nil"/>
                    <w:left w:val="single" w:sz="4" w:space="0" w:color="auto"/>
                    <w:bottom w:val="single" w:sz="4" w:space="0" w:color="auto"/>
                    <w:right w:val="single" w:sz="4" w:space="0" w:color="auto"/>
                  </w:tcBorders>
                  <w:shd w:val="clear" w:color="000000" w:fill="DCE6F1"/>
                  <w:noWrap/>
                  <w:vAlign w:val="bottom"/>
                  <w:hideMark/>
                </w:tcPr>
                <w:p w14:paraId="6FDC9B90" w14:textId="77777777" w:rsidR="00E077A7" w:rsidRPr="00462B38" w:rsidRDefault="00E077A7" w:rsidP="00E077A7">
                  <w:pPr>
                    <w:spacing w:after="0"/>
                    <w:jc w:val="center"/>
                    <w:rPr>
                      <w:rFonts w:ascii="Arial Narrow" w:hAnsi="Arial Narrow" w:cs="Arial"/>
                      <w:sz w:val="16"/>
                      <w:szCs w:val="16"/>
                    </w:rPr>
                  </w:pPr>
                  <w:r w:rsidRPr="00462B38">
                    <w:rPr>
                      <w:rFonts w:ascii="Arial Narrow" w:hAnsi="Arial Narrow" w:cs="Arial"/>
                      <w:sz w:val="16"/>
                      <w:szCs w:val="16"/>
                    </w:rPr>
                    <w:t>Finančný tok (Milión €)</w:t>
                  </w:r>
                </w:p>
              </w:tc>
              <w:tc>
                <w:tcPr>
                  <w:tcW w:w="886" w:type="dxa"/>
                  <w:tcBorders>
                    <w:top w:val="nil"/>
                    <w:left w:val="single" w:sz="4" w:space="0" w:color="auto"/>
                    <w:bottom w:val="single" w:sz="4" w:space="0" w:color="auto"/>
                    <w:right w:val="single" w:sz="4" w:space="0" w:color="auto"/>
                  </w:tcBorders>
                  <w:shd w:val="clear" w:color="auto" w:fill="auto"/>
                  <w:noWrap/>
                  <w:vAlign w:val="center"/>
                </w:tcPr>
                <w:p w14:paraId="7D48D1E7"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-8.8</w:t>
                  </w:r>
                </w:p>
              </w:tc>
              <w:tc>
                <w:tcPr>
                  <w:tcW w:w="706" w:type="dxa"/>
                  <w:tcBorders>
                    <w:top w:val="nil"/>
                    <w:left w:val="nil"/>
                    <w:bottom w:val="single" w:sz="4" w:space="0" w:color="auto"/>
                    <w:right w:val="single" w:sz="4" w:space="0" w:color="auto"/>
                  </w:tcBorders>
                  <w:shd w:val="clear" w:color="auto" w:fill="auto"/>
                  <w:noWrap/>
                  <w:vAlign w:val="center"/>
                </w:tcPr>
                <w:p w14:paraId="6DA98F04"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-4.5</w:t>
                  </w:r>
                </w:p>
              </w:tc>
              <w:tc>
                <w:tcPr>
                  <w:tcW w:w="706" w:type="dxa"/>
                  <w:tcBorders>
                    <w:top w:val="nil"/>
                    <w:left w:val="nil"/>
                    <w:bottom w:val="single" w:sz="4" w:space="0" w:color="auto"/>
                    <w:right w:val="single" w:sz="4" w:space="0" w:color="auto"/>
                  </w:tcBorders>
                  <w:shd w:val="clear" w:color="auto" w:fill="auto"/>
                  <w:noWrap/>
                  <w:vAlign w:val="center"/>
                </w:tcPr>
                <w:p w14:paraId="1CE06F49"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23.0</w:t>
                  </w:r>
                </w:p>
              </w:tc>
              <w:tc>
                <w:tcPr>
                  <w:tcW w:w="667" w:type="dxa"/>
                  <w:tcBorders>
                    <w:top w:val="nil"/>
                    <w:left w:val="nil"/>
                    <w:bottom w:val="single" w:sz="4" w:space="0" w:color="auto"/>
                    <w:right w:val="single" w:sz="4" w:space="0" w:color="auto"/>
                  </w:tcBorders>
                  <w:shd w:val="clear" w:color="auto" w:fill="auto"/>
                  <w:noWrap/>
                  <w:vAlign w:val="center"/>
                </w:tcPr>
                <w:p w14:paraId="691A0D79"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26.3</w:t>
                  </w:r>
                </w:p>
              </w:tc>
              <w:tc>
                <w:tcPr>
                  <w:tcW w:w="667" w:type="dxa"/>
                  <w:tcBorders>
                    <w:top w:val="nil"/>
                    <w:left w:val="nil"/>
                    <w:bottom w:val="single" w:sz="4" w:space="0" w:color="auto"/>
                    <w:right w:val="single" w:sz="4" w:space="0" w:color="auto"/>
                  </w:tcBorders>
                  <w:shd w:val="clear" w:color="auto" w:fill="auto"/>
                  <w:noWrap/>
                  <w:vAlign w:val="center"/>
                </w:tcPr>
                <w:p w14:paraId="2783BF83"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37.8</w:t>
                  </w:r>
                </w:p>
              </w:tc>
              <w:tc>
                <w:tcPr>
                  <w:tcW w:w="667" w:type="dxa"/>
                  <w:tcBorders>
                    <w:top w:val="nil"/>
                    <w:left w:val="nil"/>
                    <w:bottom w:val="single" w:sz="4" w:space="0" w:color="auto"/>
                    <w:right w:val="single" w:sz="4" w:space="0" w:color="auto"/>
                  </w:tcBorders>
                  <w:shd w:val="clear" w:color="auto" w:fill="auto"/>
                  <w:noWrap/>
                  <w:vAlign w:val="center"/>
                </w:tcPr>
                <w:p w14:paraId="0456D54B"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42.0</w:t>
                  </w:r>
                </w:p>
              </w:tc>
              <w:tc>
                <w:tcPr>
                  <w:tcW w:w="667" w:type="dxa"/>
                  <w:tcBorders>
                    <w:top w:val="nil"/>
                    <w:left w:val="nil"/>
                    <w:bottom w:val="single" w:sz="4" w:space="0" w:color="auto"/>
                    <w:right w:val="single" w:sz="4" w:space="0" w:color="auto"/>
                  </w:tcBorders>
                  <w:shd w:val="clear" w:color="auto" w:fill="auto"/>
                  <w:noWrap/>
                  <w:vAlign w:val="center"/>
                </w:tcPr>
                <w:p w14:paraId="1241436A"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46.4</w:t>
                  </w:r>
                </w:p>
              </w:tc>
              <w:tc>
                <w:tcPr>
                  <w:tcW w:w="667" w:type="dxa"/>
                  <w:tcBorders>
                    <w:top w:val="nil"/>
                    <w:left w:val="nil"/>
                    <w:bottom w:val="single" w:sz="4" w:space="0" w:color="auto"/>
                    <w:right w:val="single" w:sz="4" w:space="0" w:color="auto"/>
                  </w:tcBorders>
                  <w:shd w:val="clear" w:color="auto" w:fill="auto"/>
                  <w:noWrap/>
                  <w:vAlign w:val="center"/>
                </w:tcPr>
                <w:p w14:paraId="6CC3F094"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50.1</w:t>
                  </w:r>
                </w:p>
              </w:tc>
              <w:tc>
                <w:tcPr>
                  <w:tcW w:w="667" w:type="dxa"/>
                  <w:tcBorders>
                    <w:top w:val="nil"/>
                    <w:left w:val="nil"/>
                    <w:bottom w:val="single" w:sz="4" w:space="0" w:color="auto"/>
                    <w:right w:val="single" w:sz="4" w:space="0" w:color="auto"/>
                  </w:tcBorders>
                  <w:shd w:val="clear" w:color="auto" w:fill="auto"/>
                  <w:noWrap/>
                  <w:vAlign w:val="center"/>
                </w:tcPr>
                <w:p w14:paraId="33F14B03"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53.0</w:t>
                  </w:r>
                </w:p>
              </w:tc>
              <w:tc>
                <w:tcPr>
                  <w:tcW w:w="667" w:type="dxa"/>
                  <w:tcBorders>
                    <w:top w:val="nil"/>
                    <w:left w:val="nil"/>
                    <w:bottom w:val="single" w:sz="4" w:space="0" w:color="auto"/>
                    <w:right w:val="single" w:sz="4" w:space="0" w:color="auto"/>
                  </w:tcBorders>
                  <w:shd w:val="clear" w:color="auto" w:fill="auto"/>
                  <w:noWrap/>
                  <w:vAlign w:val="center"/>
                </w:tcPr>
                <w:p w14:paraId="4AD785A2" w14:textId="77777777" w:rsidR="00E077A7" w:rsidRPr="00490F1D" w:rsidRDefault="00E077A7" w:rsidP="00E077A7">
                  <w:pPr>
                    <w:jc w:val="center"/>
                    <w:rPr>
                      <w:rFonts w:ascii="Arial Narrow" w:hAnsi="Arial Narrow" w:cs="Arial"/>
                      <w:sz w:val="16"/>
                      <w:szCs w:val="16"/>
                      <w:highlight w:val="yellow"/>
                    </w:rPr>
                  </w:pPr>
                  <w:r w:rsidRPr="00490F1D">
                    <w:rPr>
                      <w:rFonts w:ascii="Arial Narrow" w:hAnsi="Arial Narrow" w:cs="Arial"/>
                      <w:sz w:val="16"/>
                      <w:szCs w:val="16"/>
                      <w:highlight w:val="yellow"/>
                    </w:rPr>
                    <w:t>55.0</w:t>
                  </w:r>
                </w:p>
              </w:tc>
            </w:tr>
          </w:tbl>
          <w:p w14:paraId="18D761EE" w14:textId="33669742" w:rsidR="00E077A7" w:rsidRDefault="00E077A7" w:rsidP="00E077A7">
            <w:pPr>
              <w:spacing w:before="130" w:after="130"/>
            </w:pPr>
            <w:r w:rsidRPr="004511B3">
              <w:t>Alternatíva 2 predstavuje stav nákladov v prípade implementácie projektu. Pre fixné náklady platí, že rozdiel medzi alternatívou 2 a alternatívou 1 v prvých dvoch rokoch, počas ktorých je plánovaná implementácia projektu</w:t>
            </w:r>
            <w:r>
              <w:t>, predstavuje výšku investícií.</w:t>
            </w:r>
          </w:p>
          <w:p w14:paraId="19D49638" w14:textId="77777777" w:rsidR="00E077A7" w:rsidRPr="00ED0C05" w:rsidRDefault="00E077A7" w:rsidP="00E077A7">
            <w:pPr>
              <w:spacing w:before="130" w:after="130"/>
            </w:pPr>
            <w:r w:rsidRPr="004511B3">
              <w:t xml:space="preserve">Z analýzy vyplynulo, že </w:t>
            </w:r>
            <w:r>
              <w:t>ne</w:t>
            </w:r>
            <w:r w:rsidRPr="004511B3">
              <w:t>plán</w:t>
            </w:r>
            <w:r>
              <w:t>ujeme</w:t>
            </w:r>
            <w:r w:rsidRPr="004511B3">
              <w:t xml:space="preserve"> výdavky na hardvér</w:t>
            </w:r>
            <w:r w:rsidRPr="00ED0C05">
              <w:t>, výdavky na softvér</w:t>
            </w:r>
            <w:r>
              <w:t xml:space="preserve"> dosahujú</w:t>
            </w:r>
            <w:r w:rsidRPr="00ED0C05">
              <w:t xml:space="preserve"> </w:t>
            </w:r>
            <w:r w:rsidRPr="00490F1D">
              <w:rPr>
                <w:highlight w:val="yellow"/>
              </w:rPr>
              <w:t>2 665 030</w:t>
            </w:r>
            <w:r w:rsidRPr="00ED0C05">
              <w:t xml:space="preserve"> EUR a výdavky na služby </w:t>
            </w:r>
            <w:r w:rsidRPr="00490F1D">
              <w:rPr>
                <w:highlight w:val="yellow"/>
              </w:rPr>
              <w:t>8 706 055</w:t>
            </w:r>
            <w:r w:rsidRPr="00ED0C05">
              <w:t xml:space="preserve"> EUR, čo je spolu </w:t>
            </w:r>
            <w:r w:rsidRPr="00490F1D">
              <w:rPr>
                <w:highlight w:val="yellow"/>
              </w:rPr>
              <w:t>13 049 211</w:t>
            </w:r>
            <w:r w:rsidRPr="00ED0C05">
              <w:t xml:space="preserve"> EUR (ceny sú vrátane DPH). </w:t>
            </w:r>
          </w:p>
          <w:p w14:paraId="0B93A303" w14:textId="77777777" w:rsidR="00E077A7" w:rsidRPr="00ED0C05" w:rsidRDefault="00E077A7" w:rsidP="00E077A7">
            <w:pPr>
              <w:spacing w:before="130" w:after="130"/>
            </w:pPr>
            <w:r w:rsidRPr="00ED0C05">
              <w:t xml:space="preserve">Po implementácii projektu čakávame dodatočné náklady na správu a prevádzku vybudovaných IS spolu vo výške </w:t>
            </w:r>
            <w:r w:rsidRPr="00490F1D">
              <w:rPr>
                <w:highlight w:val="yellow"/>
              </w:rPr>
              <w:t>10 267 315</w:t>
            </w:r>
            <w:r w:rsidRPr="00ED0C05">
              <w:t xml:space="preserve"> EUR (ceny sú vrátane DPH). Tieto náklady sú odhadované ročne pre hardvér vo výške  </w:t>
            </w:r>
            <w:r>
              <w:t>0 EUR (</w:t>
            </w:r>
            <w:r w:rsidRPr="00ED0C05">
              <w:t xml:space="preserve">0%), pre softvér </w:t>
            </w:r>
            <w:r w:rsidRPr="00490F1D">
              <w:rPr>
                <w:highlight w:val="yellow"/>
              </w:rPr>
              <w:t>533 006 (20</w:t>
            </w:r>
            <w:r w:rsidRPr="00ED0C05">
              <w:t xml:space="preserve">%),  a pre služby </w:t>
            </w:r>
            <w:r w:rsidRPr="00490F1D">
              <w:rPr>
                <w:highlight w:val="yellow"/>
              </w:rPr>
              <w:t>740 520 (17</w:t>
            </w:r>
            <w:r w:rsidRPr="00ED0C05">
              <w:t>%) z celkovej výšky fixných nákladov na dielo. V CBA sa prejavujú nárastom fixných nákladov v alternatíve 2 v rokoch 3 (resp.6) až 10.</w:t>
            </w:r>
          </w:p>
          <w:p w14:paraId="2538E37D" w14:textId="39E15433" w:rsidR="00E077A7" w:rsidRPr="004511B3" w:rsidRDefault="00E077A7" w:rsidP="00E077A7">
            <w:r w:rsidRPr="00ED0C05">
              <w:t xml:space="preserve">Celkové náklady projektu po zarátaní podporných aktivít Riadenie projektu vo výške </w:t>
            </w:r>
            <w:r w:rsidRPr="00490F1D">
              <w:rPr>
                <w:highlight w:val="yellow"/>
              </w:rPr>
              <w:t>330 000</w:t>
            </w:r>
            <w:r w:rsidRPr="00ED0C05">
              <w:t xml:space="preserve"> Eur s DPH a Publicity a informovanosti vo výške </w:t>
            </w:r>
            <w:r w:rsidRPr="00490F1D">
              <w:rPr>
                <w:highlight w:val="yellow"/>
              </w:rPr>
              <w:t>106 400</w:t>
            </w:r>
            <w:r w:rsidRPr="00ED0C05">
              <w:t xml:space="preserve"> Eur s DPH sú celkom  </w:t>
            </w:r>
            <w:r w:rsidRPr="00490F1D">
              <w:rPr>
                <w:highlight w:val="yellow"/>
              </w:rPr>
              <w:t>13 485 609</w:t>
            </w:r>
            <w:r>
              <w:t xml:space="preserve"> </w:t>
            </w:r>
            <w:r w:rsidRPr="00ED0C05">
              <w:t>Eur s</w:t>
            </w:r>
            <w:r w:rsidRPr="004511B3">
              <w:t xml:space="preserve"> DPH.</w:t>
            </w:r>
          </w:p>
        </w:tc>
      </w:tr>
      <w:tr w:rsidR="00462B38" w:rsidRPr="004511B3" w14:paraId="6483842B" w14:textId="77777777" w:rsidTr="00E077A7">
        <w:trPr>
          <w:trHeight w:val="222"/>
        </w:trPr>
        <w:tc>
          <w:tcPr>
            <w:tcW w:w="3839" w:type="dxa"/>
            <w:tcBorders>
              <w:top w:val="single" w:sz="4" w:space="0" w:color="auto"/>
            </w:tcBorders>
            <w:shd w:val="clear" w:color="auto" w:fill="D9D9D9" w:themeFill="background1" w:themeFillShade="D9"/>
          </w:tcPr>
          <w:p w14:paraId="3AC9921D" w14:textId="77777777" w:rsidR="00462B38" w:rsidRPr="004511B3" w:rsidRDefault="178E614E" w:rsidP="178E614E">
            <w:pPr>
              <w:rPr>
                <w:i/>
                <w:iCs/>
              </w:rPr>
            </w:pPr>
            <w:r>
              <w:t>Riziká</w:t>
            </w:r>
          </w:p>
        </w:tc>
        <w:tc>
          <w:tcPr>
            <w:tcW w:w="4656" w:type="dxa"/>
            <w:tcBorders>
              <w:top w:val="single" w:sz="4" w:space="0" w:color="auto"/>
            </w:tcBorders>
            <w:shd w:val="clear" w:color="auto" w:fill="D9D9D9" w:themeFill="background1" w:themeFillShade="D9"/>
          </w:tcPr>
          <w:p w14:paraId="61F73A46" w14:textId="77777777" w:rsidR="00462B38" w:rsidRPr="004511B3" w:rsidRDefault="178E614E" w:rsidP="178E614E">
            <w:pPr>
              <w:rPr>
                <w:i/>
                <w:iCs/>
              </w:rPr>
            </w:pPr>
            <w:r>
              <w:t xml:space="preserve">Spresnenie identifikovaných rizík: </w:t>
            </w:r>
            <w:r w:rsidRPr="178E614E">
              <w:rPr>
                <w:i/>
                <w:iCs/>
              </w:rPr>
              <w:t>R-9.1, R-9.2, R-9.3</w:t>
            </w:r>
          </w:p>
        </w:tc>
      </w:tr>
      <w:tr w:rsidR="00462B38" w:rsidRPr="004511B3" w14:paraId="1DA60880" w14:textId="77777777" w:rsidTr="00E077A7">
        <w:trPr>
          <w:trHeight w:val="519"/>
        </w:trPr>
        <w:tc>
          <w:tcPr>
            <w:tcW w:w="8495" w:type="dxa"/>
            <w:gridSpan w:val="2"/>
            <w:tcBorders>
              <w:top w:val="single" w:sz="4" w:space="0" w:color="auto"/>
            </w:tcBorders>
            <w:shd w:val="clear" w:color="auto" w:fill="auto"/>
          </w:tcPr>
          <w:p w14:paraId="24723F50" w14:textId="77777777" w:rsidR="00462B38" w:rsidRPr="00ED0C05" w:rsidRDefault="178E614E" w:rsidP="178E614E">
            <w:pPr>
              <w:pStyle w:val="Bullet1"/>
              <w:rPr>
                <w:i/>
                <w:iCs/>
              </w:rPr>
            </w:pPr>
            <w:r>
              <w:t>R-9.1: Nepodarí sa dosiahnuť preukázateľné úspory podľa plánu.</w:t>
            </w:r>
          </w:p>
          <w:p w14:paraId="4DF3A3CC" w14:textId="0B723308" w:rsidR="00462B38" w:rsidRPr="00ED0C05" w:rsidRDefault="178E614E" w:rsidP="178E614E">
            <w:pPr>
              <w:pStyle w:val="Bullet1"/>
              <w:rPr>
                <w:i/>
                <w:iCs/>
              </w:rPr>
            </w:pPr>
            <w:r>
              <w:t>R-9.2: Náklady na vybudovanie MOU sa vymknú kontrole.</w:t>
            </w:r>
          </w:p>
          <w:p w14:paraId="16DFAABE" w14:textId="599FCEA2" w:rsidR="00462B38" w:rsidRPr="00ED0C05" w:rsidRDefault="178E614E" w:rsidP="178E614E">
            <w:pPr>
              <w:pStyle w:val="Bullet1"/>
              <w:rPr>
                <w:i/>
                <w:iCs/>
              </w:rPr>
            </w:pPr>
            <w:r>
              <w:t>R-9.3: Náklady na prevádzku MOU sa vymknú kontrole.</w:t>
            </w:r>
          </w:p>
        </w:tc>
      </w:tr>
      <w:tr w:rsidR="00462B38" w:rsidRPr="004511B3" w14:paraId="0922D770" w14:textId="77777777" w:rsidTr="00E077A7">
        <w:tc>
          <w:tcPr>
            <w:tcW w:w="8495" w:type="dxa"/>
            <w:gridSpan w:val="2"/>
            <w:shd w:val="clear" w:color="auto" w:fill="D9D9D9" w:themeFill="background1" w:themeFillShade="D9"/>
          </w:tcPr>
          <w:p w14:paraId="05A0E94D" w14:textId="77777777" w:rsidR="00462B38" w:rsidRPr="004511B3" w:rsidRDefault="178E614E" w:rsidP="00143F39">
            <w:r>
              <w:t>Prílohy</w:t>
            </w:r>
          </w:p>
        </w:tc>
      </w:tr>
      <w:tr w:rsidR="00462B38" w:rsidRPr="004511B3" w14:paraId="7B65A238" w14:textId="77777777" w:rsidTr="00E077A7">
        <w:tc>
          <w:tcPr>
            <w:tcW w:w="8495" w:type="dxa"/>
            <w:gridSpan w:val="2"/>
            <w:shd w:val="clear" w:color="auto" w:fill="auto"/>
          </w:tcPr>
          <w:p w14:paraId="18AF9A76" w14:textId="77777777" w:rsidR="00462B38" w:rsidRPr="004511B3" w:rsidRDefault="178E614E" w:rsidP="00BB4560">
            <w:pPr>
              <w:pStyle w:val="Bullet1"/>
            </w:pPr>
            <w:r>
              <w:t>Tabuľka 5 Riziká</w:t>
            </w:r>
          </w:p>
          <w:p w14:paraId="23C5723E" w14:textId="77777777" w:rsidR="00462B38" w:rsidRPr="004511B3" w:rsidRDefault="178E614E" w:rsidP="00BB4560">
            <w:pPr>
              <w:pStyle w:val="Bullet1"/>
            </w:pPr>
            <w:r>
              <w:t xml:space="preserve">Tabuľka 38 Náklady </w:t>
            </w:r>
          </w:p>
          <w:p w14:paraId="68BC720A" w14:textId="77777777" w:rsidR="00462B38" w:rsidRPr="004511B3" w:rsidRDefault="178E614E" w:rsidP="00BB4560">
            <w:pPr>
              <w:pStyle w:val="Bullet1"/>
            </w:pPr>
            <w:r>
              <w:t xml:space="preserve">Tabuľka 39 Prínosy </w:t>
            </w:r>
          </w:p>
          <w:p w14:paraId="206FC858" w14:textId="77777777" w:rsidR="00462B38" w:rsidRPr="004511B3" w:rsidRDefault="178E614E" w:rsidP="00BB4560">
            <w:pPr>
              <w:pStyle w:val="Bullet1"/>
            </w:pPr>
            <w:r>
              <w:t>Tabuľka 40 NPV</w:t>
            </w:r>
            <w:r w:rsidRPr="178E614E">
              <w:rPr>
                <w:i/>
                <w:iCs/>
              </w:rPr>
              <w:t xml:space="preserve"> </w:t>
            </w:r>
          </w:p>
        </w:tc>
      </w:tr>
    </w:tbl>
    <w:p w14:paraId="050D3EC6" w14:textId="77777777" w:rsidR="00076078" w:rsidRPr="00362A9B" w:rsidRDefault="00076078" w:rsidP="00143F39"/>
    <w:sectPr w:rsidR="00076078" w:rsidRPr="00362A9B" w:rsidSect="00001E89">
      <w:footerReference w:type="default" r:id="rId28"/>
      <w:pgSz w:w="11907" w:h="16840" w:code="9"/>
      <w:pgMar w:top="2835" w:right="1474" w:bottom="1588" w:left="1474" w:header="1077" w:footer="709" w:gutter="454"/>
      <w:pgNumType w:start="1"/>
      <w:cols w:space="737"/>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9" w:author="Author" w:initials="A">
    <w:p w14:paraId="376002CA" w14:textId="2ABA8E79" w:rsidR="00E52AC4" w:rsidRDefault="00E52AC4">
      <w:pPr>
        <w:pStyle w:val="CommentText"/>
      </w:pPr>
      <w:r>
        <w:rPr>
          <w:rStyle w:val="CommentReference"/>
        </w:rPr>
        <w:annotationRef/>
      </w:r>
      <w:r>
        <w:t>Juraj</w:t>
      </w:r>
    </w:p>
  </w:comment>
  <w:comment w:id="50" w:author="Author" w:initials="A">
    <w:p w14:paraId="7C536875" w14:textId="34F5A56C" w:rsidR="00E52AC4" w:rsidRDefault="00E52AC4">
      <w:pPr>
        <w:pStyle w:val="CommentText"/>
      </w:pPr>
      <w:r>
        <w:rPr>
          <w:rStyle w:val="CommentReference"/>
        </w:rPr>
        <w:annotationRef/>
      </w:r>
      <w:r>
        <w:t>Juraj</w:t>
      </w:r>
    </w:p>
  </w:comment>
  <w:comment w:id="51" w:author="Author" w:initials="A">
    <w:p w14:paraId="79BB47F3" w14:textId="3E3EDD65" w:rsidR="00E52AC4" w:rsidRDefault="00E52AC4">
      <w:pPr>
        <w:pStyle w:val="CommentText"/>
      </w:pPr>
      <w:r>
        <w:rPr>
          <w:rStyle w:val="CommentReference"/>
        </w:rPr>
        <w:annotationRef/>
      </w:r>
      <w:r>
        <w:t>Viliam 2 etapa</w:t>
      </w:r>
    </w:p>
  </w:comment>
  <w:comment w:id="87" w:author="Author" w:initials="A">
    <w:p w14:paraId="5B6365BC" w14:textId="2872B056" w:rsidR="00E52AC4" w:rsidRDefault="00E52AC4">
      <w:pPr>
        <w:pStyle w:val="CommentText"/>
      </w:pPr>
      <w:r>
        <w:rPr>
          <w:rStyle w:val="CommentReference"/>
        </w:rPr>
        <w:annotationRef/>
      </w:r>
      <w:r>
        <w:t>Nesedia názvy alternatív v obrázku, treba ho prerobiť</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76002CA" w15:done="0"/>
  <w15:commentEx w15:paraId="7C536875" w15:done="0"/>
  <w15:commentEx w15:paraId="79BB47F3" w15:done="0"/>
  <w15:commentEx w15:paraId="5B6365B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76002CA" w16cid:durableId="1D412056"/>
  <w16cid:commentId w16cid:paraId="7C536875" w16cid:durableId="1D41205A"/>
  <w16cid:commentId w16cid:paraId="79BB47F3" w16cid:durableId="1D41205B"/>
  <w16cid:commentId w16cid:paraId="5B6365BC" w16cid:durableId="1D57FEE3"/>
  <w16cid:commentId w16cid:paraId="282AE0F5" w16cid:durableId="1D41205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916DC4" w14:textId="77777777" w:rsidR="00E52AC4" w:rsidRDefault="00E52AC4" w:rsidP="00143F39">
      <w:r>
        <w:separator/>
      </w:r>
    </w:p>
  </w:endnote>
  <w:endnote w:type="continuationSeparator" w:id="0">
    <w:p w14:paraId="55D39511" w14:textId="77777777" w:rsidR="00E52AC4" w:rsidRDefault="00E52AC4" w:rsidP="00143F39">
      <w:r>
        <w:continuationSeparator/>
      </w:r>
    </w:p>
  </w:endnote>
  <w:endnote w:type="continuationNotice" w:id="1">
    <w:p w14:paraId="7C7FEF66" w14:textId="77777777" w:rsidR="00E52AC4" w:rsidRDefault="00E52A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9999999">
    <w:altName w:val="Times New Roman"/>
    <w:panose1 w:val="00000000000000000000"/>
    <w:charset w:val="00"/>
    <w:family w:val="roman"/>
    <w:notTrueType/>
    <w:pitch w:val="default"/>
    <w:sig w:usb0="00000003" w:usb1="00000000" w:usb2="00000000" w:usb3="00000000" w:csb0="00000001" w:csb1="00000000"/>
  </w:font>
  <w:font w:name="Times New Roman">
    <w:panose1 w:val="02020603050405020304"/>
    <w:charset w:val="EE"/>
    <w:family w:val="roman"/>
    <w:pitch w:val="variable"/>
    <w:sig w:usb0="E0002AFF" w:usb1="C0007841" w:usb2="00000009" w:usb3="00000000" w:csb0="000001FF" w:csb1="00000000"/>
    <w:embedRegular r:id="rId1" w:fontKey="{962062A0-ADD3-4776-8799-8ED6A6079BD6}"/>
    <w:embedBold r:id="rId2" w:fontKey="{F84E3128-95CF-4C5F-B2DD-F4C515F611F0}"/>
    <w:embedItalic r:id="rId3" w:fontKey="{E82CB2C9-DC73-40A1-84D5-3794475FAA14}"/>
    <w:embedBoldItalic r:id="rId4" w:fontKey="{8E11070B-0EF5-4F8B-AE22-33598E9F1F55}"/>
  </w:font>
  <w:font w:name="Courier New">
    <w:panose1 w:val="02070309020205020404"/>
    <w:charset w:val="EE"/>
    <w:family w:val="modern"/>
    <w:pitch w:val="fixed"/>
    <w:sig w:usb0="E0002AFF" w:usb1="C0007843" w:usb2="00000009" w:usb3="00000000" w:csb0="000001FF" w:csb1="00000000"/>
    <w:embedRegular r:id="rId5" w:fontKey="{2E19A065-EF65-405A-ACF4-BE341BD6DA90}"/>
  </w:font>
  <w:font w:name="Symbol">
    <w:panose1 w:val="05050102010706020507"/>
    <w:charset w:val="02"/>
    <w:family w:val="roman"/>
    <w:pitch w:val="variable"/>
    <w:sig w:usb0="00000000" w:usb1="10000000" w:usb2="00000000" w:usb3="00000000" w:csb0="80000000" w:csb1="00000000"/>
    <w:embedRegular r:id="rId6" w:fontKey="{4741EE54-15E0-49F7-8038-036F6C2D585B}"/>
  </w:font>
  <w:font w:name="Wingdings">
    <w:panose1 w:val="05000000000000000000"/>
    <w:charset w:val="02"/>
    <w:family w:val="auto"/>
    <w:pitch w:val="variable"/>
    <w:sig w:usb0="00000000" w:usb1="10000000" w:usb2="00000000" w:usb3="00000000" w:csb0="80000000" w:csb1="00000000"/>
    <w:embedRegular r:id="rId7" w:fontKey="{53B5BB2F-D3CE-4EF7-8B4E-06790D217728}"/>
  </w:font>
  <w:font w:name="Georgia">
    <w:panose1 w:val="02040502050405020303"/>
    <w:charset w:val="EE"/>
    <w:family w:val="roman"/>
    <w:pitch w:val="variable"/>
    <w:sig w:usb0="00000287" w:usb1="00000000" w:usb2="00000000" w:usb3="00000000" w:csb0="0000009F" w:csb1="00000000"/>
    <w:embedRegular r:id="rId8" w:fontKey="{DF9FF96B-DCD3-479F-9AAB-99817A684F28}"/>
  </w:font>
  <w:font w:name="Tms Rmn">
    <w:panose1 w:val="02020603040505020304"/>
    <w:charset w:val="00"/>
    <w:family w:val="roman"/>
    <w:notTrueType/>
    <w:pitch w:val="variable"/>
    <w:sig w:usb0="00000003" w:usb1="00000000" w:usb2="00000000" w:usb3="00000000" w:csb0="00000001" w:csb1="00000000"/>
  </w:font>
  <w:font w:name="Roboto Slab">
    <w:altName w:val="Times New Roman"/>
    <w:charset w:val="00"/>
    <w:family w:val="auto"/>
    <w:pitch w:val="variable"/>
    <w:sig w:usb0="00000001" w:usb1="5000205B" w:usb2="00000020" w:usb3="00000000" w:csb0="0000019F" w:csb1="00000000"/>
    <w:embedRegular r:id="rId9" w:fontKey="{DE3A76E5-0B27-46D3-954E-67FABC6BAE67}"/>
    <w:embedBold r:id="rId10" w:fontKey="{B2D0253A-3901-42F4-A60C-DC2CE0165B38}"/>
    <w:embedItalic r:id="rId11" w:fontKey="{A09A331C-4DAD-4EC2-BB4D-B709B98EE5C3}"/>
  </w:font>
  <w:font w:name="Roboto">
    <w:altName w:val="Times New Roman"/>
    <w:charset w:val="00"/>
    <w:family w:val="auto"/>
    <w:pitch w:val="variable"/>
    <w:sig w:usb0="00000001" w:usb1="5000205B" w:usb2="00000020" w:usb3="00000000" w:csb0="0000019F" w:csb1="00000000"/>
    <w:embedRegular r:id="rId12" w:fontKey="{417AADBD-2514-42B4-B6B5-600AEF78DBDF}"/>
  </w:font>
  <w:font w:name="Roboto Lt">
    <w:altName w:val="Times New Roman"/>
    <w:charset w:val="00"/>
    <w:family w:val="auto"/>
    <w:pitch w:val="variable"/>
    <w:sig w:usb0="00000001" w:usb1="5000205B" w:usb2="00000020" w:usb3="00000000" w:csb0="0000019F" w:csb1="00000000"/>
    <w:embedRegular r:id="rId13" w:fontKey="{45A148F7-F809-451C-9F65-9DA0ED57A422}"/>
    <w:embedBold r:id="rId14" w:fontKey="{1BABFA47-37CB-411F-8185-2B2593C25753}"/>
    <w:embedItalic r:id="rId15" w:fontKey="{7E272B04-4A0D-42D6-A54D-629C70429FDE}"/>
  </w:font>
  <w:font w:name="Tahoma">
    <w:panose1 w:val="020B0604030504040204"/>
    <w:charset w:val="EE"/>
    <w:family w:val="swiss"/>
    <w:pitch w:val="variable"/>
    <w:sig w:usb0="E1002EFF" w:usb1="C000605B" w:usb2="00000029" w:usb3="00000000" w:csb0="000101FF" w:csb1="00000000"/>
    <w:embedRegular r:id="rId16" w:fontKey="{93F3994D-D586-4FDB-9BB1-D0BB201F3551}"/>
  </w:font>
  <w:font w:name="Arial">
    <w:panose1 w:val="020B0604020202020204"/>
    <w:charset w:val="EE"/>
    <w:family w:val="swiss"/>
    <w:pitch w:val="variable"/>
    <w:sig w:usb0="E0002AFF" w:usb1="C0007843" w:usb2="00000009" w:usb3="00000000" w:csb0="000001FF" w:csb1="00000000"/>
    <w:embedRegular r:id="rId17" w:fontKey="{FE59A2BB-7E0B-4AC2-B609-6B2FC21615A4}"/>
    <w:embedBold r:id="rId18" w:fontKey="{6B279D57-3CFD-43E1-895F-D3BE2B960B93}"/>
  </w:font>
  <w:font w:name="Cambria">
    <w:panose1 w:val="02040503050406030204"/>
    <w:charset w:val="EE"/>
    <w:family w:val="roman"/>
    <w:pitch w:val="variable"/>
    <w:sig w:usb0="E00002FF" w:usb1="400004FF" w:usb2="00000000" w:usb3="00000000" w:csb0="0000019F" w:csb1="00000000"/>
    <w:embedRegular r:id="rId19" w:fontKey="{C0307838-1880-4109-85ED-B98AF4F5B021}"/>
  </w:font>
  <w:font w:name="Calibri">
    <w:panose1 w:val="020F0502020204030204"/>
    <w:charset w:val="EE"/>
    <w:family w:val="swiss"/>
    <w:pitch w:val="variable"/>
    <w:sig w:usb0="E00002FF" w:usb1="4000ACFF" w:usb2="00000001" w:usb3="00000000" w:csb0="0000019F" w:csb1="00000000"/>
    <w:embedRegular r:id="rId20" w:fontKey="{63E12F7B-3302-4408-A72A-0A96AE85AD26}"/>
    <w:embedBold r:id="rId21" w:fontKey="{535A27AC-27FF-4FFB-9EDE-20CC71F689E6}"/>
  </w:font>
  <w:font w:name="MS Mincho">
    <w:altName w:val="ＭＳ 明朝"/>
    <w:panose1 w:val="02020609040205080304"/>
    <w:charset w:val="80"/>
    <w:family w:val="modern"/>
    <w:pitch w:val="fixed"/>
    <w:sig w:usb0="E00002FF" w:usb1="6AC7FDFB" w:usb2="00000012" w:usb3="00000000" w:csb0="0002009F" w:csb1="00000000"/>
  </w:font>
  <w:font w:name="Arial Narrow">
    <w:panose1 w:val="020B0606020202030204"/>
    <w:charset w:val="EE"/>
    <w:family w:val="swiss"/>
    <w:pitch w:val="variable"/>
    <w:sig w:usb0="00000287" w:usb1="00000800" w:usb2="00000000" w:usb3="00000000" w:csb0="0000009F" w:csb1="00000000"/>
    <w:embedRegular r:id="rId22" w:fontKey="{58EF500B-A825-446E-B818-775C21A89400}"/>
  </w:font>
  <w:font w:name="Camria">
    <w:altName w:val="Cambria"/>
    <w:panose1 w:val="00000000000000000000"/>
    <w:charset w:val="00"/>
    <w:family w:val="roman"/>
    <w:notTrueType/>
    <w:pitch w:val="default"/>
  </w:font>
  <w:font w:name="Calibri Light">
    <w:panose1 w:val="020F0302020204030204"/>
    <w:charset w:val="EE"/>
    <w:family w:val="swiss"/>
    <w:pitch w:val="variable"/>
    <w:sig w:usb0="A00002EF" w:usb1="4000207B" w:usb2="00000000" w:usb3="00000000" w:csb0="0000019F" w:csb1="00000000"/>
    <w:embedRegular r:id="rId23" w:fontKey="{4B474DA3-095F-417E-B7E2-CB44FDF9055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E3C651" w14:textId="1DF17A7C" w:rsidR="00E52AC4" w:rsidRDefault="00E52AC4" w:rsidP="00143F39">
    <w:pPr>
      <w:pStyle w:val="Footer"/>
    </w:pPr>
    <w:r w:rsidRPr="565AC3BE">
      <w:fldChar w:fldCharType="begin"/>
    </w:r>
    <w:r>
      <w:instrText xml:space="preserve"> FILENAME </w:instrText>
    </w:r>
    <w:r w:rsidRPr="565AC3BE">
      <w:fldChar w:fldCharType="separate"/>
    </w:r>
    <w:r>
      <w:rPr>
        <w:noProof/>
      </w:rPr>
      <w:t>SU OPII CSSR 18-09-2015</w:t>
    </w:r>
    <w:r w:rsidRPr="565AC3BE">
      <w:fldChar w:fldCharType="end"/>
    </w:r>
    <w:r>
      <w:t xml:space="preserve"> - </w:t>
    </w:r>
    <w:r>
      <w:fldChar w:fldCharType="begin"/>
    </w:r>
    <w:r>
      <w:instrText xml:space="preserve"> SAVEDATE  \@ </w:instrText>
    </w:r>
    <w:r>
      <w:fldChar w:fldCharType="begin"/>
    </w:r>
    <w:r>
      <w:instrText xml:space="preserve"> DOCPROPERTY "KISDateFmt" </w:instrText>
    </w:r>
    <w:r>
      <w:fldChar w:fldCharType="separate"/>
    </w:r>
    <w:r>
      <w:rPr>
        <w:b/>
        <w:bCs/>
        <w:lang w:val="sk-SK"/>
      </w:rPr>
      <w:instrText>Chyba! Neznámy názov vlastnosti dokumentu.</w:instrText>
    </w:r>
    <w:r>
      <w:fldChar w:fldCharType="end"/>
    </w:r>
    <w:r>
      <w:instrText xml:space="preserve"> </w:instrText>
    </w:r>
    <w:r>
      <w:fldChar w:fldCharType="separate"/>
    </w:r>
    <w:r>
      <w:rPr>
        <w:b/>
        <w:bCs/>
        <w:noProof/>
      </w:rPr>
      <w:t>Error! Unknown character in picture string.</w:t>
    </w:r>
    <w:r>
      <w:fldChar w:fldCharType="end"/>
    </w:r>
  </w:p>
  <w:p w14:paraId="473BCDAB" w14:textId="77777777" w:rsidR="00E52AC4" w:rsidRDefault="00E52AC4" w:rsidP="00143F39">
    <w:pPr>
      <w:pStyle w:val="Footer"/>
    </w:pPr>
    <w:r>
      <w:rPr>
        <w:noProof/>
        <w:sz w:val="20"/>
        <w:lang w:val="sk-SK" w:eastAsia="sk-SK"/>
      </w:rPr>
      <mc:AlternateContent>
        <mc:Choice Requires="wps">
          <w:drawing>
            <wp:anchor distT="0" distB="0" distL="114300" distR="114300" simplePos="0" relativeHeight="251658240" behindDoc="0" locked="0" layoutInCell="1" allowOverlap="1" wp14:anchorId="34493C1C" wp14:editId="07777777">
              <wp:simplePos x="0" y="0"/>
              <wp:positionH relativeFrom="column">
                <wp:align>center</wp:align>
              </wp:positionH>
              <wp:positionV relativeFrom="page">
                <wp:align>bottom</wp:align>
              </wp:positionV>
              <wp:extent cx="2423795" cy="403860"/>
              <wp:effectExtent l="0" t="0" r="0" b="0"/>
              <wp:wrapNone/>
              <wp:docPr id="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37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B6E77" w14:textId="28B22DD3" w:rsidR="00E52AC4" w:rsidRDefault="00E52AC4" w:rsidP="00143F39">
                          <w:r>
                            <w:t xml:space="preserve">© </w:t>
                          </w:r>
                          <w:r>
                            <w:fldChar w:fldCharType="begin"/>
                          </w:r>
                          <w:r>
                            <w:instrText xml:space="preserve"> SAVEDATE \@ "yyyy" </w:instrText>
                          </w:r>
                          <w:r>
                            <w:fldChar w:fldCharType="separate"/>
                          </w:r>
                          <w:r>
                            <w:rPr>
                              <w:noProof/>
                            </w:rPr>
                            <w:t>2017</w:t>
                          </w:r>
                          <w:r>
                            <w:fldChar w:fldCharType="end"/>
                          </w:r>
                          <w:r>
                            <w:t xml:space="preserve"> </w:t>
                          </w:r>
                          <w:r>
                            <w:fldChar w:fldCharType="begin"/>
                          </w:r>
                          <w:r>
                            <w:instrText xml:space="preserve"> if </w:instrText>
                          </w:r>
                          <w:fldSimple w:instr=" DOCPROPERTY &quot;KISFirmPrtName&quot; ">
                            <w:r>
                              <w:rPr>
                                <w:rFonts w:ascii="Times New Roman" w:hAnsi="Times New Roman"/>
                                <w:b/>
                                <w:bCs/>
                              </w:rPr>
                              <w:instrText>Chyba! Neznámy názov vlastnosti dokumentu.</w:instrText>
                            </w:r>
                          </w:fldSimple>
                          <w:r>
                            <w:instrText xml:space="preserve"> &lt;&gt; "" "</w:instrText>
                          </w:r>
                          <w:fldSimple w:instr=" DOCPROPERTY &quot;KISFirmPrtName&quot; ">
                            <w:r>
                              <w:rPr>
                                <w:rFonts w:ascii="Times New Roman" w:hAnsi="Times New Roman"/>
                                <w:b/>
                                <w:bCs/>
                              </w:rPr>
                              <w:instrText>Chyba! Neznámy názov vlastnosti dokumentu.</w:instrText>
                            </w:r>
                          </w:fldSimple>
                          <w:r>
                            <w:instrText xml:space="preserve">" "KPMG </w:instrText>
                          </w:r>
                          <w:fldSimple w:instr=" DOCPROPERTY &quot;KISSvcPrtName&quot; ">
                            <w:r>
                              <w:instrText>Core service or market</w:instrText>
                            </w:r>
                          </w:fldSimple>
                          <w:r>
                            <w:instrText xml:space="preserve">" </w:instrText>
                          </w:r>
                          <w:r>
                            <w:fldChar w:fldCharType="separate"/>
                          </w:r>
                          <w:r>
                            <w:rPr>
                              <w:rFonts w:ascii="Times New Roman" w:hAnsi="Times New Roman"/>
                              <w:b/>
                              <w:bCs/>
                              <w:noProof/>
                            </w:rPr>
                            <w:t>Chyba! Neznámy názov vlastnosti dokumentu.</w:t>
                          </w:r>
                          <w:r>
                            <w:fldChar w:fldCharType="end"/>
                          </w:r>
                          <w:r>
                            <w:t>. All rights reserved.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493C1C" id="_x0000_t202" coordsize="21600,21600" o:spt="202" path="m,l,21600r21600,l21600,xe">
              <v:stroke joinstyle="miter"/>
              <v:path gradientshapeok="t" o:connecttype="rect"/>
            </v:shapetype>
            <v:shape id="Text Box 1" o:spid="_x0000_s1026" type="#_x0000_t202" style="position:absolute;left:0;text-align:left;margin-left:0;margin-top:0;width:190.85pt;height:31.8pt;z-index:25165824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" filled="f" stroked="f">
              <v:textbox>
                <w:txbxContent>
                  <w:p w14:paraId="143B6E77" w14:textId="28B22DD3" w:rsidR="00E52AC4" w:rsidRDefault="00E52AC4" w:rsidP="00143F39">
                    <w:r>
                      <w:t xml:space="preserve">© </w:t>
                    </w:r>
                    <w:r>
                      <w:fldChar w:fldCharType="begin"/>
                    </w:r>
                    <w:r>
                      <w:instrText xml:space="preserve"> SAVEDATE \@ "yyyy" </w:instrText>
                    </w:r>
                    <w:r>
                      <w:fldChar w:fldCharType="separate"/>
                    </w:r>
                    <w:r>
                      <w:rPr>
                        <w:noProof/>
                      </w:rPr>
                      <w:t>2017</w:t>
                    </w:r>
                    <w:r>
                      <w:fldChar w:fldCharType="end"/>
                    </w:r>
                    <w:r>
                      <w:t xml:space="preserve"> </w:t>
                    </w:r>
                    <w:r>
                      <w:fldChar w:fldCharType="begin"/>
                    </w:r>
                    <w:r>
                      <w:instrText xml:space="preserve"> if </w:instrText>
                    </w:r>
                    <w:fldSimple w:instr=" DOCPROPERTY &quot;KISFirmPrtName&quot; ">
                      <w:r>
                        <w:rPr>
                          <w:rFonts w:ascii="Times New Roman" w:hAnsi="Times New Roman"/>
                          <w:b/>
                          <w:bCs/>
                        </w:rPr>
                        <w:instrText>Chyba! Neznámy názov vlastnosti dokumentu.</w:instrText>
                      </w:r>
                    </w:fldSimple>
                    <w:r>
                      <w:instrText xml:space="preserve"> &lt;&gt; "" "</w:instrText>
                    </w:r>
                    <w:fldSimple w:instr=" DOCPROPERTY &quot;KISFirmPrtName&quot; ">
                      <w:r>
                        <w:rPr>
                          <w:rFonts w:ascii="Times New Roman" w:hAnsi="Times New Roman"/>
                          <w:b/>
                          <w:bCs/>
                        </w:rPr>
                        <w:instrText>Chyba! Neznámy názov vlastnosti dokumentu.</w:instrText>
                      </w:r>
                    </w:fldSimple>
                    <w:r>
                      <w:instrText xml:space="preserve">" "KPMG </w:instrText>
                    </w:r>
                    <w:fldSimple w:instr=" DOCPROPERTY &quot;KISSvcPrtName&quot; ">
                      <w:r>
                        <w:instrText>Core service or market</w:instrText>
                      </w:r>
                    </w:fldSimple>
                    <w:r>
                      <w:instrText xml:space="preserve">" </w:instrText>
                    </w:r>
                    <w:r>
                      <w:fldChar w:fldCharType="separate"/>
                    </w:r>
                    <w:r>
                      <w:rPr>
                        <w:rFonts w:ascii="Times New Roman" w:hAnsi="Times New Roman"/>
                        <w:b/>
                        <w:bCs/>
                        <w:noProof/>
                      </w:rPr>
                      <w:t>Chyba! Neznámy názov vlastnosti dokumentu.</w:t>
                    </w:r>
                    <w:r>
                      <w:fldChar w:fldCharType="end"/>
                    </w:r>
                    <w:r>
                      <w:t>. All rights reserved.</w:t>
                    </w:r>
                  </w:p>
                </w:txbxContent>
              </v:textbox>
              <w10:wrap anchory="page"/>
            </v:shape>
          </w:pict>
        </mc:Fallback>
      </mc:AlternateContent>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DEE5C2" w14:textId="77777777" w:rsidR="00E52AC4" w:rsidRPr="00407B74" w:rsidRDefault="00E52AC4" w:rsidP="00143F3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B50236" w14:textId="2DA1F8FE" w:rsidR="00E52AC4" w:rsidRPr="003C7B0A" w:rsidRDefault="00E52AC4" w:rsidP="003C7B0A">
    <w:pPr>
      <w:pStyle w:val="Footer"/>
      <w:rPr>
        <w:rFonts w:ascii="Roboto Slab" w:hAnsi="Roboto Slab"/>
        <w:sz w:val="22"/>
        <w:szCs w:val="22"/>
      </w:rPr>
    </w:pPr>
    <w:r w:rsidRPr="003C7B0A">
      <w:rPr>
        <w:rFonts w:ascii="Roboto Slab" w:hAnsi="Roboto Slab"/>
        <w:sz w:val="22"/>
        <w:szCs w:val="22"/>
      </w:rPr>
      <w:fldChar w:fldCharType="begin"/>
    </w:r>
    <w:r w:rsidRPr="003C7B0A">
      <w:rPr>
        <w:rFonts w:ascii="Roboto Slab" w:hAnsi="Roboto Slab"/>
        <w:sz w:val="22"/>
        <w:szCs w:val="22"/>
      </w:rPr>
      <w:instrText>PAGE   \* MERGEFORMAT</w:instrText>
    </w:r>
    <w:r w:rsidRPr="003C7B0A">
      <w:rPr>
        <w:rFonts w:ascii="Roboto Slab" w:hAnsi="Roboto Slab"/>
        <w:sz w:val="22"/>
        <w:szCs w:val="22"/>
      </w:rPr>
      <w:fldChar w:fldCharType="separate"/>
    </w:r>
    <w:r w:rsidR="00644F6B">
      <w:rPr>
        <w:rFonts w:ascii="Roboto Slab" w:hAnsi="Roboto Slab"/>
        <w:noProof/>
        <w:sz w:val="22"/>
        <w:szCs w:val="22"/>
      </w:rPr>
      <w:t>74</w:t>
    </w:r>
    <w:r w:rsidRPr="003C7B0A">
      <w:rPr>
        <w:rFonts w:ascii="Roboto Slab" w:hAnsi="Roboto Slab"/>
        <w:noProof/>
        <w:sz w:val="22"/>
        <w:szCs w:val="2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851DE7" w14:textId="77777777" w:rsidR="00E52AC4" w:rsidRDefault="00E52AC4" w:rsidP="00143F39">
      <w:r>
        <w:separator/>
      </w:r>
    </w:p>
  </w:footnote>
  <w:footnote w:type="continuationSeparator" w:id="0">
    <w:p w14:paraId="2ADD6AC3" w14:textId="77777777" w:rsidR="00E52AC4" w:rsidRDefault="00E52AC4" w:rsidP="00143F39">
      <w:r>
        <w:continuationSeparator/>
      </w:r>
    </w:p>
  </w:footnote>
  <w:footnote w:type="continuationNotice" w:id="1">
    <w:p w14:paraId="6B24C0AD" w14:textId="77777777" w:rsidR="00E52AC4" w:rsidRDefault="00E52AC4">
      <w:pPr>
        <w:spacing w:after="0"/>
      </w:pPr>
    </w:p>
  </w:footnote>
  <w:footnote w:id="2">
    <w:p w14:paraId="2B16A9FE" w14:textId="31383F7F" w:rsidR="00E52AC4" w:rsidRDefault="00E52AC4" w:rsidP="178E614E">
      <w:pPr>
        <w:pStyle w:val="FootnoteText"/>
      </w:pPr>
      <w:r w:rsidRPr="178E614E">
        <w:rPr>
          <w:rStyle w:val="FootnoteReference"/>
        </w:rPr>
        <w:footnoteRef/>
      </w:r>
      <w:r>
        <w:t xml:space="preserve"> Declaration of MyData Principles, </w:t>
      </w:r>
      <w:hyperlink r:id="rId1">
        <w:r w:rsidRPr="178E614E">
          <w:rPr>
            <w:rStyle w:val="Hyperlink"/>
          </w:rPr>
          <w:t>https://mydata.org/declaration/</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AA0746" w14:textId="77777777" w:rsidR="00E52AC4" w:rsidRDefault="00E52AC4" w:rsidP="00143F39">
    <w:pPr>
      <w:pStyle w:val="Header"/>
    </w:pPr>
    <w:r>
      <w:t>ABCD</w:t>
    </w:r>
  </w:p>
  <w:tbl>
    <w:tblPr>
      <w:tblW w:w="0" w:type="auto"/>
      <w:tblLayout w:type="fixed"/>
      <w:tblCellMar>
        <w:left w:w="71" w:type="dxa"/>
        <w:right w:w="71" w:type="dxa"/>
      </w:tblCellMar>
      <w:tblLook w:val="0000" w:firstRow="0" w:lastRow="0" w:firstColumn="0" w:lastColumn="0" w:noHBand="0" w:noVBand="0"/>
    </w:tblPr>
    <w:tblGrid>
      <w:gridCol w:w="4111"/>
    </w:tblGrid>
    <w:tr w:rsidR="00E52AC4" w14:paraId="6FEF79AF" w14:textId="77777777" w:rsidTr="178E614E">
      <w:trPr>
        <w:trHeight w:hRule="exact" w:val="220"/>
      </w:trPr>
      <w:tc>
        <w:tcPr>
          <w:tcW w:w="4111" w:type="dxa"/>
        </w:tcPr>
        <w:p w14:paraId="55E5E783" w14:textId="77777777" w:rsidR="00E52AC4" w:rsidRPr="00942A4E" w:rsidRDefault="00E52AC4" w:rsidP="178E614E">
          <w:pPr>
            <w:pStyle w:val="Header"/>
            <w:rPr>
              <w:b/>
              <w:bCs/>
            </w:rPr>
          </w:pPr>
          <w:r w:rsidRPr="651166F2">
            <w:fldChar w:fldCharType="begin"/>
          </w:r>
          <w:r w:rsidRPr="00942A4E">
            <w:rPr>
              <w:b/>
            </w:rPr>
            <w:instrText xml:space="preserve"> DocProperty KISClient \* charformat </w:instrText>
          </w:r>
          <w:r w:rsidRPr="651166F2">
            <w:rPr>
              <w:b/>
            </w:rPr>
            <w:fldChar w:fldCharType="separate"/>
          </w:r>
          <w:r>
            <w:t>Chyba! Neznámy názov vlastnosti dokumentu.</w:t>
          </w:r>
          <w:r w:rsidRPr="651166F2">
            <w:fldChar w:fldCharType="end"/>
          </w:r>
        </w:p>
      </w:tc>
    </w:tr>
    <w:tr w:rsidR="00E52AC4" w14:paraId="3E2D7D38" w14:textId="77777777" w:rsidTr="178E614E">
      <w:trPr>
        <w:trHeight w:hRule="exact" w:val="220"/>
      </w:trPr>
      <w:tc>
        <w:tcPr>
          <w:tcW w:w="4111" w:type="dxa"/>
        </w:tcPr>
        <w:p w14:paraId="511C1A65" w14:textId="77777777" w:rsidR="00E52AC4" w:rsidRPr="00942A4E" w:rsidRDefault="00E52AC4" w:rsidP="00143F39">
          <w:pPr>
            <w:pStyle w:val="Header"/>
          </w:pPr>
          <w:r w:rsidRPr="651166F2">
            <w:fldChar w:fldCharType="begin"/>
          </w:r>
          <w:r>
            <w:instrText xml:space="preserve"> DocProperty KISSubject  \* charformat </w:instrText>
          </w:r>
          <w:r w:rsidRPr="651166F2">
            <w:fldChar w:fldCharType="separate"/>
          </w:r>
          <w:r>
            <w:rPr>
              <w:b/>
              <w:bCs/>
            </w:rPr>
            <w:t>Chyba! Neznámy názov vlastnosti dokumentu.</w:t>
          </w:r>
          <w:r w:rsidRPr="651166F2">
            <w:fldChar w:fldCharType="end"/>
          </w:r>
        </w:p>
      </w:tc>
    </w:tr>
    <w:tr w:rsidR="00E52AC4" w14:paraId="3F7BD03A" w14:textId="77777777" w:rsidTr="178E614E">
      <w:tc>
        <w:tcPr>
          <w:tcW w:w="4111" w:type="dxa"/>
        </w:tcPr>
        <w:p w14:paraId="72298FBA" w14:textId="77777777" w:rsidR="00E52AC4" w:rsidRPr="00942A4E" w:rsidRDefault="00E52AC4" w:rsidP="00143F39">
          <w:pPr>
            <w:pStyle w:val="Header"/>
          </w:pPr>
          <w:r>
            <w:fldChar w:fldCharType="begin"/>
          </w:r>
          <w:r>
            <w:instrText xml:space="preserve"> DocProperty KISHdrInfo \* charformat </w:instrText>
          </w:r>
          <w:r>
            <w:fldChar w:fldCharType="separate"/>
          </w:r>
          <w:r>
            <w:t>Chyba! Neznámy názov vlastnosti dokumentu.</w:t>
          </w:r>
          <w:r>
            <w:fldChar w:fldCharType="end"/>
          </w:r>
        </w:p>
      </w:tc>
    </w:tr>
  </w:tbl>
  <w:p w14:paraId="0BF00C14" w14:textId="77777777" w:rsidR="00E52AC4" w:rsidRDefault="00E52AC4" w:rsidP="00143F3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8CC77" w14:textId="77777777" w:rsidR="00E52AC4" w:rsidRPr="00407B74" w:rsidRDefault="00E52AC4" w:rsidP="00143F39"/>
  <w:p w14:paraId="33E8C201" w14:textId="77777777" w:rsidR="00E52AC4" w:rsidRDefault="00E52AC4" w:rsidP="00143F39">
    <w:r>
      <w:rPr>
        <w:noProof/>
        <w:lang w:eastAsia="sk-SK"/>
      </w:rPr>
      <w:drawing>
        <wp:anchor distT="0" distB="0" distL="114300" distR="114300" simplePos="0" relativeHeight="251658241" behindDoc="0" locked="0" layoutInCell="1" allowOverlap="1" wp14:anchorId="52AE4E38" wp14:editId="07777777">
          <wp:simplePos x="0" y="0"/>
          <wp:positionH relativeFrom="column">
            <wp:posOffset>4374515</wp:posOffset>
          </wp:positionH>
          <wp:positionV relativeFrom="paragraph">
            <wp:posOffset>113030</wp:posOffset>
          </wp:positionV>
          <wp:extent cx="689610" cy="445770"/>
          <wp:effectExtent l="0" t="0" r="0" b="0"/>
          <wp:wrapThrough wrapText="bothSides">
            <wp:wrapPolygon edited="0">
              <wp:start x="0" y="0"/>
              <wp:lineTo x="0" y="20308"/>
              <wp:lineTo x="20884" y="20308"/>
              <wp:lineTo x="20884" y="0"/>
              <wp:lineTo x="0" y="0"/>
            </wp:wrapPolygon>
          </wp:wrapThrough>
          <wp:docPr id="12" name="Picture 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9610" cy="445770"/>
                  </a:xfrm>
                  <a:prstGeom prst="rect">
                    <a:avLst/>
                  </a:prstGeom>
                  <a:noFill/>
                  <a:ln>
                    <a:noFill/>
                  </a:ln>
                </pic:spPr>
              </pic:pic>
            </a:graphicData>
          </a:graphic>
        </wp:anchor>
      </w:drawing>
    </w:r>
    <w:r>
      <w:rPr>
        <w:noProof/>
        <w:lang w:eastAsia="sk-SK"/>
      </w:rPr>
      <w:drawing>
        <wp:inline distT="0" distB="0" distL="0" distR="0" wp14:anchorId="2866F4A2" wp14:editId="07777777">
          <wp:extent cx="1706033" cy="574068"/>
          <wp:effectExtent l="0" t="0" r="0" b="0"/>
          <wp:docPr id="14" name="Obrázok 14" descr="Úrad podpredsedu vlády SR pre investície a informatizáci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Úrad podpredsedu vlády SR pre investície a informatizáciu"/>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94468" cy="603826"/>
                  </a:xfrm>
                  <a:prstGeom prst="rect">
                    <a:avLst/>
                  </a:prstGeom>
                  <a:noFill/>
                  <a:ln>
                    <a:noFill/>
                  </a:ln>
                </pic:spPr>
              </pic:pic>
            </a:graphicData>
          </a:graphic>
        </wp:inline>
      </w:drawing>
    </w:r>
    <w:r>
      <w:t xml:space="preserve">          </w:t>
    </w:r>
    <w:r w:rsidRPr="00407B74">
      <w:t xml:space="preserve"> </w:t>
    </w:r>
    <w:r>
      <w:t xml:space="preserve"> </w:t>
    </w:r>
    <w:r w:rsidRPr="00407B74">
      <w:t xml:space="preserve"> </w:t>
    </w:r>
    <w:r>
      <w:t xml:space="preserve">            </w:t>
    </w:r>
    <w:r w:rsidRPr="00407B74">
      <w:t xml:space="preserve"> </w:t>
    </w:r>
  </w:p>
  <w:p w14:paraId="036772DD" w14:textId="77777777" w:rsidR="00E52AC4" w:rsidRPr="00407B74" w:rsidRDefault="00E52AC4" w:rsidP="00143F39">
    <w:pPr>
      <w:rPr>
        <w:bCs/>
      </w:rPr>
    </w:pPr>
    <w:r>
      <w:t>Sprostredkovateľský orgán OPII                                                                                                Európska  únia</w:t>
    </w:r>
  </w:p>
  <w:p w14:paraId="32AE3B3D" w14:textId="77777777" w:rsidR="00E52AC4" w:rsidRPr="00407B74" w:rsidRDefault="00E52AC4" w:rsidP="00143F39"/>
  <w:p w14:paraId="61235A6A" w14:textId="77777777" w:rsidR="00E52AC4" w:rsidRPr="00407B74" w:rsidRDefault="00E52AC4" w:rsidP="00143F39"/>
  <w:p w14:paraId="24508ABF" w14:textId="77777777" w:rsidR="00E52AC4" w:rsidRPr="00407B74" w:rsidRDefault="00E52AC4" w:rsidP="00143F39"/>
  <w:p w14:paraId="40E78CFD" w14:textId="77777777" w:rsidR="00E52AC4" w:rsidRPr="00407B74" w:rsidRDefault="00E52AC4" w:rsidP="00143F39"/>
  <w:p w14:paraId="0E18AA51" w14:textId="77777777" w:rsidR="00E52AC4" w:rsidRPr="00407B74" w:rsidRDefault="00E52AC4" w:rsidP="00143F39"/>
  <w:p w14:paraId="634AA82F" w14:textId="77777777" w:rsidR="00E52AC4" w:rsidRPr="00407B74" w:rsidRDefault="00E52AC4" w:rsidP="00143F39"/>
  <w:p w14:paraId="42230D35" w14:textId="77777777" w:rsidR="00E52AC4" w:rsidRPr="00407B74" w:rsidRDefault="00E52AC4" w:rsidP="00143F39"/>
  <w:p w14:paraId="55BE86F0" w14:textId="77777777" w:rsidR="00E52AC4" w:rsidRPr="00407B74" w:rsidRDefault="00E52AC4" w:rsidP="00143F39"/>
  <w:p w14:paraId="094B997B" w14:textId="77777777" w:rsidR="00E52AC4" w:rsidRPr="00407B74" w:rsidRDefault="00E52AC4" w:rsidP="00143F39"/>
  <w:p w14:paraId="344BB390" w14:textId="77777777" w:rsidR="00E52AC4" w:rsidRDefault="00E52AC4" w:rsidP="00143F3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443ACC" w14:textId="77777777" w:rsidR="00E52AC4" w:rsidRDefault="00E52AC4" w:rsidP="00143F39">
    <w:pPr>
      <w:pStyle w:val="Header"/>
    </w:pPr>
  </w:p>
  <w:p w14:paraId="729084D7" w14:textId="77777777" w:rsidR="00E52AC4" w:rsidRPr="003C7B0A" w:rsidRDefault="00E52AC4" w:rsidP="178E614E">
    <w:pPr>
      <w:pStyle w:val="Header"/>
      <w:rPr>
        <w:rFonts w:ascii="Roboto Slab" w:hAnsi="Roboto Slab"/>
        <w:i w:val="0"/>
        <w:sz w:val="20"/>
        <w:szCs w:val="20"/>
        <w:lang w:val="en-US"/>
      </w:rPr>
    </w:pPr>
    <w:r w:rsidRPr="178E614E">
      <w:rPr>
        <w:rFonts w:ascii="Roboto Slab" w:hAnsi="Roboto Slab"/>
        <w:i w:val="0"/>
      </w:rPr>
      <w:t xml:space="preserve">Štúdia uskutočniteľnosti – </w:t>
    </w:r>
    <w:r w:rsidRPr="178E614E">
      <w:rPr>
        <w:rFonts w:ascii="Roboto Slab" w:hAnsi="Roboto Slab"/>
        <w:i w:val="0"/>
        <w:lang w:val="en-US"/>
      </w:rPr>
      <w:t>Manažment osobných údajov</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4C0E3BDA"/>
    <w:lvl w:ilvl="0">
      <w:start w:val="1"/>
      <w:numFmt w:val="bullet"/>
      <w:pStyle w:val="ListBullet4"/>
      <w:lvlText w:val="-"/>
      <w:lvlJc w:val="left"/>
      <w:pPr>
        <w:tabs>
          <w:tab w:val="num" w:pos="680"/>
        </w:tabs>
        <w:ind w:left="680" w:hanging="340"/>
      </w:pPr>
      <w:rPr>
        <w:rFonts w:ascii="9999999" w:hAnsi="9999999" w:cs="Courier New" w:hint="default"/>
      </w:rPr>
    </w:lvl>
  </w:abstractNum>
  <w:abstractNum w:abstractNumId="1" w15:restartNumberingAfterBreak="0">
    <w:nsid w:val="FFFFFF82"/>
    <w:multiLevelType w:val="singleLevel"/>
    <w:tmpl w:val="09DC7A00"/>
    <w:lvl w:ilvl="0">
      <w:start w:val="1"/>
      <w:numFmt w:val="bullet"/>
      <w:pStyle w:val="ListBullet3"/>
      <w:lvlText w:val=""/>
      <w:lvlJc w:val="left"/>
      <w:pPr>
        <w:tabs>
          <w:tab w:val="num" w:pos="340"/>
        </w:tabs>
        <w:ind w:left="340" w:hanging="340"/>
      </w:pPr>
      <w:rPr>
        <w:rFonts w:ascii="Symbol" w:hAnsi="Symbol" w:hint="default"/>
        <w:color w:val="auto"/>
        <w:sz w:val="18"/>
        <w:szCs w:val="18"/>
      </w:rPr>
    </w:lvl>
  </w:abstractNum>
  <w:abstractNum w:abstractNumId="2" w15:restartNumberingAfterBreak="0">
    <w:nsid w:val="02AD6666"/>
    <w:multiLevelType w:val="hybridMultilevel"/>
    <w:tmpl w:val="BD980B34"/>
    <w:lvl w:ilvl="0" w:tplc="ACCA5F06">
      <w:start w:val="1"/>
      <w:numFmt w:val="bullet"/>
      <w:pStyle w:val="ListBullet"/>
      <w:lvlText w:val=""/>
      <w:lvlJc w:val="left"/>
      <w:pPr>
        <w:tabs>
          <w:tab w:val="num" w:pos="340"/>
        </w:tabs>
        <w:ind w:left="340" w:hanging="340"/>
      </w:pPr>
      <w:rPr>
        <w:rFonts w:ascii="Symbol" w:hAnsi="Symbol" w:hint="default"/>
        <w:color w:val="auto"/>
        <w:sz w:val="22"/>
        <w:szCs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880C63"/>
    <w:multiLevelType w:val="hybridMultilevel"/>
    <w:tmpl w:val="D154123C"/>
    <w:lvl w:ilvl="0" w:tplc="02E8BBB6">
      <w:start w:val="1"/>
      <w:numFmt w:val="bullet"/>
      <w:lvlText w:val=""/>
      <w:lvlJc w:val="left"/>
      <w:pPr>
        <w:ind w:left="720" w:hanging="360"/>
      </w:pPr>
      <w:rPr>
        <w:rFonts w:ascii="Symbol" w:hAnsi="Symbol" w:hint="default"/>
      </w:rPr>
    </w:lvl>
    <w:lvl w:ilvl="1" w:tplc="D3445D7C">
      <w:start w:val="1"/>
      <w:numFmt w:val="bullet"/>
      <w:lvlText w:val="o"/>
      <w:lvlJc w:val="left"/>
      <w:pPr>
        <w:ind w:left="1440" w:hanging="360"/>
      </w:pPr>
      <w:rPr>
        <w:rFonts w:ascii="Courier New" w:hAnsi="Courier New" w:hint="default"/>
      </w:rPr>
    </w:lvl>
    <w:lvl w:ilvl="2" w:tplc="B57CCA6A">
      <w:start w:val="1"/>
      <w:numFmt w:val="bullet"/>
      <w:lvlText w:val=""/>
      <w:lvlJc w:val="left"/>
      <w:pPr>
        <w:ind w:left="2160" w:hanging="360"/>
      </w:pPr>
      <w:rPr>
        <w:rFonts w:ascii="Wingdings" w:hAnsi="Wingdings" w:hint="default"/>
      </w:rPr>
    </w:lvl>
    <w:lvl w:ilvl="3" w:tplc="BEE4B51C">
      <w:start w:val="1"/>
      <w:numFmt w:val="bullet"/>
      <w:lvlText w:val=""/>
      <w:lvlJc w:val="left"/>
      <w:pPr>
        <w:ind w:left="2880" w:hanging="360"/>
      </w:pPr>
      <w:rPr>
        <w:rFonts w:ascii="Symbol" w:hAnsi="Symbol" w:hint="default"/>
      </w:rPr>
    </w:lvl>
    <w:lvl w:ilvl="4" w:tplc="6EB469D4">
      <w:start w:val="1"/>
      <w:numFmt w:val="bullet"/>
      <w:lvlText w:val="o"/>
      <w:lvlJc w:val="left"/>
      <w:pPr>
        <w:ind w:left="3600" w:hanging="360"/>
      </w:pPr>
      <w:rPr>
        <w:rFonts w:ascii="Courier New" w:hAnsi="Courier New" w:hint="default"/>
      </w:rPr>
    </w:lvl>
    <w:lvl w:ilvl="5" w:tplc="78BC444C">
      <w:start w:val="1"/>
      <w:numFmt w:val="bullet"/>
      <w:lvlText w:val=""/>
      <w:lvlJc w:val="left"/>
      <w:pPr>
        <w:ind w:left="4320" w:hanging="360"/>
      </w:pPr>
      <w:rPr>
        <w:rFonts w:ascii="Wingdings" w:hAnsi="Wingdings" w:hint="default"/>
      </w:rPr>
    </w:lvl>
    <w:lvl w:ilvl="6" w:tplc="862471BC">
      <w:start w:val="1"/>
      <w:numFmt w:val="bullet"/>
      <w:lvlText w:val=""/>
      <w:lvlJc w:val="left"/>
      <w:pPr>
        <w:ind w:left="5040" w:hanging="360"/>
      </w:pPr>
      <w:rPr>
        <w:rFonts w:ascii="Symbol" w:hAnsi="Symbol" w:hint="default"/>
      </w:rPr>
    </w:lvl>
    <w:lvl w:ilvl="7" w:tplc="D5E8E4B6">
      <w:start w:val="1"/>
      <w:numFmt w:val="bullet"/>
      <w:lvlText w:val="o"/>
      <w:lvlJc w:val="left"/>
      <w:pPr>
        <w:ind w:left="5760" w:hanging="360"/>
      </w:pPr>
      <w:rPr>
        <w:rFonts w:ascii="Courier New" w:hAnsi="Courier New" w:hint="default"/>
      </w:rPr>
    </w:lvl>
    <w:lvl w:ilvl="8" w:tplc="9C168CDE">
      <w:start w:val="1"/>
      <w:numFmt w:val="bullet"/>
      <w:lvlText w:val=""/>
      <w:lvlJc w:val="left"/>
      <w:pPr>
        <w:ind w:left="6480" w:hanging="360"/>
      </w:pPr>
      <w:rPr>
        <w:rFonts w:ascii="Wingdings" w:hAnsi="Wingdings" w:hint="default"/>
      </w:rPr>
    </w:lvl>
  </w:abstractNum>
  <w:abstractNum w:abstractNumId="4" w15:restartNumberingAfterBreak="0">
    <w:nsid w:val="0D104175"/>
    <w:multiLevelType w:val="hybridMultilevel"/>
    <w:tmpl w:val="D10AEDE6"/>
    <w:lvl w:ilvl="0" w:tplc="31340104">
      <w:start w:val="1"/>
      <w:numFmt w:val="bullet"/>
      <w:lvlText w:val=""/>
      <w:lvlJc w:val="left"/>
      <w:pPr>
        <w:ind w:left="720" w:hanging="360"/>
      </w:pPr>
      <w:rPr>
        <w:rFonts w:ascii="Symbol" w:hAnsi="Symbol" w:hint="default"/>
      </w:rPr>
    </w:lvl>
    <w:lvl w:ilvl="1" w:tplc="3D1E18AC">
      <w:start w:val="1"/>
      <w:numFmt w:val="bullet"/>
      <w:lvlText w:val="o"/>
      <w:lvlJc w:val="left"/>
      <w:pPr>
        <w:ind w:left="1440" w:hanging="360"/>
      </w:pPr>
      <w:rPr>
        <w:rFonts w:ascii="Courier New" w:hAnsi="Courier New" w:hint="default"/>
      </w:rPr>
    </w:lvl>
    <w:lvl w:ilvl="2" w:tplc="F28EF0EA">
      <w:start w:val="1"/>
      <w:numFmt w:val="bullet"/>
      <w:lvlText w:val=""/>
      <w:lvlJc w:val="left"/>
      <w:pPr>
        <w:ind w:left="2160" w:hanging="360"/>
      </w:pPr>
      <w:rPr>
        <w:rFonts w:ascii="Wingdings" w:hAnsi="Wingdings" w:hint="default"/>
      </w:rPr>
    </w:lvl>
    <w:lvl w:ilvl="3" w:tplc="F3440FA0">
      <w:start w:val="1"/>
      <w:numFmt w:val="bullet"/>
      <w:lvlText w:val=""/>
      <w:lvlJc w:val="left"/>
      <w:pPr>
        <w:ind w:left="2880" w:hanging="360"/>
      </w:pPr>
      <w:rPr>
        <w:rFonts w:ascii="Symbol" w:hAnsi="Symbol" w:hint="default"/>
      </w:rPr>
    </w:lvl>
    <w:lvl w:ilvl="4" w:tplc="AE5A2FCC">
      <w:start w:val="1"/>
      <w:numFmt w:val="bullet"/>
      <w:lvlText w:val="o"/>
      <w:lvlJc w:val="left"/>
      <w:pPr>
        <w:ind w:left="3600" w:hanging="360"/>
      </w:pPr>
      <w:rPr>
        <w:rFonts w:ascii="Courier New" w:hAnsi="Courier New" w:hint="default"/>
      </w:rPr>
    </w:lvl>
    <w:lvl w:ilvl="5" w:tplc="FD9875B0">
      <w:start w:val="1"/>
      <w:numFmt w:val="bullet"/>
      <w:lvlText w:val=""/>
      <w:lvlJc w:val="left"/>
      <w:pPr>
        <w:ind w:left="4320" w:hanging="360"/>
      </w:pPr>
      <w:rPr>
        <w:rFonts w:ascii="Wingdings" w:hAnsi="Wingdings" w:hint="default"/>
      </w:rPr>
    </w:lvl>
    <w:lvl w:ilvl="6" w:tplc="79682380">
      <w:start w:val="1"/>
      <w:numFmt w:val="bullet"/>
      <w:lvlText w:val=""/>
      <w:lvlJc w:val="left"/>
      <w:pPr>
        <w:ind w:left="5040" w:hanging="360"/>
      </w:pPr>
      <w:rPr>
        <w:rFonts w:ascii="Symbol" w:hAnsi="Symbol" w:hint="default"/>
      </w:rPr>
    </w:lvl>
    <w:lvl w:ilvl="7" w:tplc="5FACC9D0">
      <w:start w:val="1"/>
      <w:numFmt w:val="bullet"/>
      <w:lvlText w:val="o"/>
      <w:lvlJc w:val="left"/>
      <w:pPr>
        <w:ind w:left="5760" w:hanging="360"/>
      </w:pPr>
      <w:rPr>
        <w:rFonts w:ascii="Courier New" w:hAnsi="Courier New" w:hint="default"/>
      </w:rPr>
    </w:lvl>
    <w:lvl w:ilvl="8" w:tplc="E1168FD2">
      <w:start w:val="1"/>
      <w:numFmt w:val="bullet"/>
      <w:lvlText w:val=""/>
      <w:lvlJc w:val="left"/>
      <w:pPr>
        <w:ind w:left="6480" w:hanging="360"/>
      </w:pPr>
      <w:rPr>
        <w:rFonts w:ascii="Wingdings" w:hAnsi="Wingdings" w:hint="default"/>
      </w:rPr>
    </w:lvl>
  </w:abstractNum>
  <w:abstractNum w:abstractNumId="5" w15:restartNumberingAfterBreak="0">
    <w:nsid w:val="17AD0431"/>
    <w:multiLevelType w:val="hybridMultilevel"/>
    <w:tmpl w:val="F2DEB6A4"/>
    <w:lvl w:ilvl="0" w:tplc="75608002">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 w15:restartNumberingAfterBreak="0">
    <w:nsid w:val="17DB65B1"/>
    <w:multiLevelType w:val="hybridMultilevel"/>
    <w:tmpl w:val="5680DABC"/>
    <w:lvl w:ilvl="0" w:tplc="75608002">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 w15:restartNumberingAfterBreak="0">
    <w:nsid w:val="1D545231"/>
    <w:multiLevelType w:val="hybridMultilevel"/>
    <w:tmpl w:val="92484B92"/>
    <w:lvl w:ilvl="0" w:tplc="75608002">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208138BE"/>
    <w:multiLevelType w:val="hybridMultilevel"/>
    <w:tmpl w:val="5412B5A0"/>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9" w15:restartNumberingAfterBreak="0">
    <w:nsid w:val="25AA1126"/>
    <w:multiLevelType w:val="hybridMultilevel"/>
    <w:tmpl w:val="4608F942"/>
    <w:lvl w:ilvl="0" w:tplc="2132DC68">
      <w:start w:val="1"/>
      <w:numFmt w:val="bullet"/>
      <w:lvlText w:val=""/>
      <w:lvlJc w:val="left"/>
      <w:pPr>
        <w:ind w:left="720" w:hanging="360"/>
      </w:pPr>
      <w:rPr>
        <w:rFonts w:ascii="Symbol" w:hAnsi="Symbol" w:hint="default"/>
      </w:rPr>
    </w:lvl>
    <w:lvl w:ilvl="1" w:tplc="02E0A646">
      <w:start w:val="1"/>
      <w:numFmt w:val="bullet"/>
      <w:lvlText w:val="o"/>
      <w:lvlJc w:val="left"/>
      <w:pPr>
        <w:ind w:left="1440" w:hanging="360"/>
      </w:pPr>
      <w:rPr>
        <w:rFonts w:ascii="Courier New" w:hAnsi="Courier New" w:hint="default"/>
      </w:rPr>
    </w:lvl>
    <w:lvl w:ilvl="2" w:tplc="54804CFA">
      <w:start w:val="1"/>
      <w:numFmt w:val="bullet"/>
      <w:lvlText w:val=""/>
      <w:lvlJc w:val="left"/>
      <w:pPr>
        <w:ind w:left="2160" w:hanging="360"/>
      </w:pPr>
      <w:rPr>
        <w:rFonts w:ascii="Wingdings" w:hAnsi="Wingdings" w:hint="default"/>
      </w:rPr>
    </w:lvl>
    <w:lvl w:ilvl="3" w:tplc="9222A566">
      <w:start w:val="1"/>
      <w:numFmt w:val="bullet"/>
      <w:lvlText w:val=""/>
      <w:lvlJc w:val="left"/>
      <w:pPr>
        <w:ind w:left="2880" w:hanging="360"/>
      </w:pPr>
      <w:rPr>
        <w:rFonts w:ascii="Symbol" w:hAnsi="Symbol" w:hint="default"/>
      </w:rPr>
    </w:lvl>
    <w:lvl w:ilvl="4" w:tplc="D62AA816">
      <w:start w:val="1"/>
      <w:numFmt w:val="bullet"/>
      <w:lvlText w:val="o"/>
      <w:lvlJc w:val="left"/>
      <w:pPr>
        <w:ind w:left="3600" w:hanging="360"/>
      </w:pPr>
      <w:rPr>
        <w:rFonts w:ascii="Courier New" w:hAnsi="Courier New" w:hint="default"/>
      </w:rPr>
    </w:lvl>
    <w:lvl w:ilvl="5" w:tplc="F8429544">
      <w:start w:val="1"/>
      <w:numFmt w:val="bullet"/>
      <w:lvlText w:val=""/>
      <w:lvlJc w:val="left"/>
      <w:pPr>
        <w:ind w:left="4320" w:hanging="360"/>
      </w:pPr>
      <w:rPr>
        <w:rFonts w:ascii="Wingdings" w:hAnsi="Wingdings" w:hint="default"/>
      </w:rPr>
    </w:lvl>
    <w:lvl w:ilvl="6" w:tplc="DDD82F60">
      <w:start w:val="1"/>
      <w:numFmt w:val="bullet"/>
      <w:lvlText w:val=""/>
      <w:lvlJc w:val="left"/>
      <w:pPr>
        <w:ind w:left="5040" w:hanging="360"/>
      </w:pPr>
      <w:rPr>
        <w:rFonts w:ascii="Symbol" w:hAnsi="Symbol" w:hint="default"/>
      </w:rPr>
    </w:lvl>
    <w:lvl w:ilvl="7" w:tplc="EFF4FE68">
      <w:start w:val="1"/>
      <w:numFmt w:val="bullet"/>
      <w:lvlText w:val="o"/>
      <w:lvlJc w:val="left"/>
      <w:pPr>
        <w:ind w:left="5760" w:hanging="360"/>
      </w:pPr>
      <w:rPr>
        <w:rFonts w:ascii="Courier New" w:hAnsi="Courier New" w:hint="default"/>
      </w:rPr>
    </w:lvl>
    <w:lvl w:ilvl="8" w:tplc="821E4FF6">
      <w:start w:val="1"/>
      <w:numFmt w:val="bullet"/>
      <w:lvlText w:val=""/>
      <w:lvlJc w:val="left"/>
      <w:pPr>
        <w:ind w:left="6480" w:hanging="360"/>
      </w:pPr>
      <w:rPr>
        <w:rFonts w:ascii="Wingdings" w:hAnsi="Wingdings" w:hint="default"/>
      </w:rPr>
    </w:lvl>
  </w:abstractNum>
  <w:abstractNum w:abstractNumId="10" w15:restartNumberingAfterBreak="0">
    <w:nsid w:val="2760569A"/>
    <w:multiLevelType w:val="hybridMultilevel"/>
    <w:tmpl w:val="88ACD212"/>
    <w:lvl w:ilvl="0" w:tplc="04090001">
      <w:start w:val="1"/>
      <w:numFmt w:val="bullet"/>
      <w:pStyle w:val="Bullet"/>
      <w:lvlText w:val="■"/>
      <w:lvlJc w:val="left"/>
      <w:pPr>
        <w:ind w:left="720" w:hanging="360"/>
      </w:pPr>
      <w:rPr>
        <w:rFonts w:ascii="Times New Roman" w:hAnsi="Times New Roman" w:cs="Times New Roman" w:hint="default"/>
        <w:color w:val="1F497D"/>
      </w:rPr>
    </w:lvl>
    <w:lvl w:ilvl="1" w:tplc="842E7C86">
      <w:start w:val="1"/>
      <w:numFmt w:val="bullet"/>
      <w:pStyle w:val="Bullet2"/>
      <w:lvlText w:val="-"/>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871323"/>
    <w:multiLevelType w:val="hybridMultilevel"/>
    <w:tmpl w:val="CD54A838"/>
    <w:lvl w:ilvl="0" w:tplc="FBAC90C0">
      <w:start w:val="1"/>
      <w:numFmt w:val="bullet"/>
      <w:lvlText w:val=""/>
      <w:lvlJc w:val="left"/>
      <w:pPr>
        <w:ind w:left="720" w:hanging="360"/>
      </w:pPr>
      <w:rPr>
        <w:rFonts w:ascii="Symbol" w:hAnsi="Symbol" w:hint="default"/>
      </w:rPr>
    </w:lvl>
    <w:lvl w:ilvl="1" w:tplc="8E8E82DC">
      <w:start w:val="1"/>
      <w:numFmt w:val="bullet"/>
      <w:lvlText w:val="o"/>
      <w:lvlJc w:val="left"/>
      <w:pPr>
        <w:ind w:left="1440" w:hanging="360"/>
      </w:pPr>
      <w:rPr>
        <w:rFonts w:ascii="Courier New" w:hAnsi="Courier New" w:hint="default"/>
      </w:rPr>
    </w:lvl>
    <w:lvl w:ilvl="2" w:tplc="CCD2084C">
      <w:start w:val="1"/>
      <w:numFmt w:val="bullet"/>
      <w:lvlText w:val=""/>
      <w:lvlJc w:val="left"/>
      <w:pPr>
        <w:ind w:left="2160" w:hanging="360"/>
      </w:pPr>
      <w:rPr>
        <w:rFonts w:ascii="Wingdings" w:hAnsi="Wingdings" w:hint="default"/>
      </w:rPr>
    </w:lvl>
    <w:lvl w:ilvl="3" w:tplc="C8F28976">
      <w:start w:val="1"/>
      <w:numFmt w:val="bullet"/>
      <w:lvlText w:val=""/>
      <w:lvlJc w:val="left"/>
      <w:pPr>
        <w:ind w:left="2880" w:hanging="360"/>
      </w:pPr>
      <w:rPr>
        <w:rFonts w:ascii="Symbol" w:hAnsi="Symbol" w:hint="default"/>
      </w:rPr>
    </w:lvl>
    <w:lvl w:ilvl="4" w:tplc="EFD08258">
      <w:start w:val="1"/>
      <w:numFmt w:val="bullet"/>
      <w:lvlText w:val="o"/>
      <w:lvlJc w:val="left"/>
      <w:pPr>
        <w:ind w:left="3600" w:hanging="360"/>
      </w:pPr>
      <w:rPr>
        <w:rFonts w:ascii="Courier New" w:hAnsi="Courier New" w:hint="default"/>
      </w:rPr>
    </w:lvl>
    <w:lvl w:ilvl="5" w:tplc="10A2574C">
      <w:start w:val="1"/>
      <w:numFmt w:val="bullet"/>
      <w:lvlText w:val=""/>
      <w:lvlJc w:val="left"/>
      <w:pPr>
        <w:ind w:left="4320" w:hanging="360"/>
      </w:pPr>
      <w:rPr>
        <w:rFonts w:ascii="Wingdings" w:hAnsi="Wingdings" w:hint="default"/>
      </w:rPr>
    </w:lvl>
    <w:lvl w:ilvl="6" w:tplc="6D7243EE">
      <w:start w:val="1"/>
      <w:numFmt w:val="bullet"/>
      <w:lvlText w:val=""/>
      <w:lvlJc w:val="left"/>
      <w:pPr>
        <w:ind w:left="5040" w:hanging="360"/>
      </w:pPr>
      <w:rPr>
        <w:rFonts w:ascii="Symbol" w:hAnsi="Symbol" w:hint="default"/>
      </w:rPr>
    </w:lvl>
    <w:lvl w:ilvl="7" w:tplc="60DEA5C2">
      <w:start w:val="1"/>
      <w:numFmt w:val="bullet"/>
      <w:lvlText w:val="o"/>
      <w:lvlJc w:val="left"/>
      <w:pPr>
        <w:ind w:left="5760" w:hanging="360"/>
      </w:pPr>
      <w:rPr>
        <w:rFonts w:ascii="Courier New" w:hAnsi="Courier New" w:hint="default"/>
      </w:rPr>
    </w:lvl>
    <w:lvl w:ilvl="8" w:tplc="B36A7CE4">
      <w:start w:val="1"/>
      <w:numFmt w:val="bullet"/>
      <w:lvlText w:val=""/>
      <w:lvlJc w:val="left"/>
      <w:pPr>
        <w:ind w:left="6480" w:hanging="360"/>
      </w:pPr>
      <w:rPr>
        <w:rFonts w:ascii="Wingdings" w:hAnsi="Wingdings" w:hint="default"/>
      </w:rPr>
    </w:lvl>
  </w:abstractNum>
  <w:abstractNum w:abstractNumId="12" w15:restartNumberingAfterBreak="0">
    <w:nsid w:val="29E6274E"/>
    <w:multiLevelType w:val="hybridMultilevel"/>
    <w:tmpl w:val="0F1ABB8E"/>
    <w:lvl w:ilvl="0" w:tplc="3C18BA4E">
      <w:start w:val="1"/>
      <w:numFmt w:val="bullet"/>
      <w:lvlText w:val="-"/>
      <w:lvlJc w:val="left"/>
      <w:pPr>
        <w:ind w:left="720" w:hanging="360"/>
      </w:pPr>
      <w:rPr>
        <w:rFonts w:ascii="Georgia" w:eastAsia="Times New Roman" w:hAnsi="Georgia"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2D2767E6"/>
    <w:multiLevelType w:val="hybridMultilevel"/>
    <w:tmpl w:val="5ED451E2"/>
    <w:lvl w:ilvl="0" w:tplc="76B479AA">
      <w:start w:val="1"/>
      <w:numFmt w:val="decimal"/>
      <w:lvlText w:val="%1."/>
      <w:lvlJc w:val="left"/>
      <w:pPr>
        <w:tabs>
          <w:tab w:val="num" w:pos="720"/>
        </w:tabs>
        <w:ind w:left="720" w:hanging="360"/>
      </w:pPr>
    </w:lvl>
    <w:lvl w:ilvl="1" w:tplc="9EF2400C">
      <w:start w:val="1"/>
      <w:numFmt w:val="bullet"/>
      <w:lvlText w:val="o"/>
      <w:lvlJc w:val="left"/>
      <w:pPr>
        <w:tabs>
          <w:tab w:val="num" w:pos="1440"/>
        </w:tabs>
        <w:ind w:left="1440" w:hanging="360"/>
      </w:pPr>
      <w:rPr>
        <w:rFonts w:ascii="Courier New" w:hAnsi="Courier New" w:cs="Courier New" w:hint="default"/>
      </w:rPr>
    </w:lvl>
    <w:lvl w:ilvl="2" w:tplc="041B0005">
      <w:start w:val="1"/>
      <w:numFmt w:val="lowerRoman"/>
      <w:lvlText w:val="%3."/>
      <w:lvlJc w:val="right"/>
      <w:pPr>
        <w:tabs>
          <w:tab w:val="num" w:pos="2160"/>
        </w:tabs>
        <w:ind w:left="2160" w:hanging="180"/>
      </w:pPr>
    </w:lvl>
    <w:lvl w:ilvl="3" w:tplc="041B0001" w:tentative="1">
      <w:start w:val="1"/>
      <w:numFmt w:val="decimal"/>
      <w:lvlText w:val="%4."/>
      <w:lvlJc w:val="left"/>
      <w:pPr>
        <w:tabs>
          <w:tab w:val="num" w:pos="2880"/>
        </w:tabs>
        <w:ind w:left="2880" w:hanging="360"/>
      </w:pPr>
    </w:lvl>
    <w:lvl w:ilvl="4" w:tplc="041B0003" w:tentative="1">
      <w:start w:val="1"/>
      <w:numFmt w:val="lowerLetter"/>
      <w:lvlText w:val="%5."/>
      <w:lvlJc w:val="left"/>
      <w:pPr>
        <w:tabs>
          <w:tab w:val="num" w:pos="3600"/>
        </w:tabs>
        <w:ind w:left="3600" w:hanging="360"/>
      </w:pPr>
    </w:lvl>
    <w:lvl w:ilvl="5" w:tplc="041B0005" w:tentative="1">
      <w:start w:val="1"/>
      <w:numFmt w:val="lowerRoman"/>
      <w:lvlText w:val="%6."/>
      <w:lvlJc w:val="right"/>
      <w:pPr>
        <w:tabs>
          <w:tab w:val="num" w:pos="4320"/>
        </w:tabs>
        <w:ind w:left="4320" w:hanging="180"/>
      </w:pPr>
    </w:lvl>
    <w:lvl w:ilvl="6" w:tplc="041B0001" w:tentative="1">
      <w:start w:val="1"/>
      <w:numFmt w:val="decimal"/>
      <w:lvlText w:val="%7."/>
      <w:lvlJc w:val="left"/>
      <w:pPr>
        <w:tabs>
          <w:tab w:val="num" w:pos="5040"/>
        </w:tabs>
        <w:ind w:left="5040" w:hanging="360"/>
      </w:pPr>
    </w:lvl>
    <w:lvl w:ilvl="7" w:tplc="041B0003" w:tentative="1">
      <w:start w:val="1"/>
      <w:numFmt w:val="lowerLetter"/>
      <w:lvlText w:val="%8."/>
      <w:lvlJc w:val="left"/>
      <w:pPr>
        <w:tabs>
          <w:tab w:val="num" w:pos="5760"/>
        </w:tabs>
        <w:ind w:left="5760" w:hanging="360"/>
      </w:pPr>
    </w:lvl>
    <w:lvl w:ilvl="8" w:tplc="041B0005" w:tentative="1">
      <w:start w:val="1"/>
      <w:numFmt w:val="lowerRoman"/>
      <w:lvlText w:val="%9."/>
      <w:lvlJc w:val="right"/>
      <w:pPr>
        <w:tabs>
          <w:tab w:val="num" w:pos="6480"/>
        </w:tabs>
        <w:ind w:left="6480" w:hanging="180"/>
      </w:pPr>
    </w:lvl>
  </w:abstractNum>
  <w:abstractNum w:abstractNumId="14" w15:restartNumberingAfterBreak="0">
    <w:nsid w:val="2DC34858"/>
    <w:multiLevelType w:val="hybridMultilevel"/>
    <w:tmpl w:val="29589BE6"/>
    <w:lvl w:ilvl="0" w:tplc="5A3E4E3E">
      <w:start w:val="1"/>
      <w:numFmt w:val="bullet"/>
      <w:lvlText w:val=""/>
      <w:lvlJc w:val="left"/>
      <w:pPr>
        <w:ind w:left="720" w:hanging="360"/>
      </w:pPr>
      <w:rPr>
        <w:rFonts w:ascii="Symbol" w:hAnsi="Symbol" w:hint="default"/>
      </w:rPr>
    </w:lvl>
    <w:lvl w:ilvl="1" w:tplc="1D1AC200">
      <w:start w:val="1"/>
      <w:numFmt w:val="bullet"/>
      <w:lvlText w:val="o"/>
      <w:lvlJc w:val="left"/>
      <w:pPr>
        <w:ind w:left="1440" w:hanging="360"/>
      </w:pPr>
      <w:rPr>
        <w:rFonts w:ascii="Courier New" w:hAnsi="Courier New" w:hint="default"/>
      </w:rPr>
    </w:lvl>
    <w:lvl w:ilvl="2" w:tplc="0624D69A">
      <w:start w:val="1"/>
      <w:numFmt w:val="bullet"/>
      <w:lvlText w:val=""/>
      <w:lvlJc w:val="left"/>
      <w:pPr>
        <w:ind w:left="2160" w:hanging="360"/>
      </w:pPr>
      <w:rPr>
        <w:rFonts w:ascii="Wingdings" w:hAnsi="Wingdings" w:hint="default"/>
      </w:rPr>
    </w:lvl>
    <w:lvl w:ilvl="3" w:tplc="588EB26E">
      <w:start w:val="1"/>
      <w:numFmt w:val="bullet"/>
      <w:lvlText w:val=""/>
      <w:lvlJc w:val="left"/>
      <w:pPr>
        <w:ind w:left="2880" w:hanging="360"/>
      </w:pPr>
      <w:rPr>
        <w:rFonts w:ascii="Symbol" w:hAnsi="Symbol" w:hint="default"/>
      </w:rPr>
    </w:lvl>
    <w:lvl w:ilvl="4" w:tplc="9BB869D2">
      <w:start w:val="1"/>
      <w:numFmt w:val="bullet"/>
      <w:lvlText w:val="o"/>
      <w:lvlJc w:val="left"/>
      <w:pPr>
        <w:ind w:left="3600" w:hanging="360"/>
      </w:pPr>
      <w:rPr>
        <w:rFonts w:ascii="Courier New" w:hAnsi="Courier New" w:hint="default"/>
      </w:rPr>
    </w:lvl>
    <w:lvl w:ilvl="5" w:tplc="F8AEDB84">
      <w:start w:val="1"/>
      <w:numFmt w:val="bullet"/>
      <w:lvlText w:val=""/>
      <w:lvlJc w:val="left"/>
      <w:pPr>
        <w:ind w:left="4320" w:hanging="360"/>
      </w:pPr>
      <w:rPr>
        <w:rFonts w:ascii="Wingdings" w:hAnsi="Wingdings" w:hint="default"/>
      </w:rPr>
    </w:lvl>
    <w:lvl w:ilvl="6" w:tplc="04F81900">
      <w:start w:val="1"/>
      <w:numFmt w:val="bullet"/>
      <w:lvlText w:val=""/>
      <w:lvlJc w:val="left"/>
      <w:pPr>
        <w:ind w:left="5040" w:hanging="360"/>
      </w:pPr>
      <w:rPr>
        <w:rFonts w:ascii="Symbol" w:hAnsi="Symbol" w:hint="default"/>
      </w:rPr>
    </w:lvl>
    <w:lvl w:ilvl="7" w:tplc="5F4A3516">
      <w:start w:val="1"/>
      <w:numFmt w:val="bullet"/>
      <w:lvlText w:val="o"/>
      <w:lvlJc w:val="left"/>
      <w:pPr>
        <w:ind w:left="5760" w:hanging="360"/>
      </w:pPr>
      <w:rPr>
        <w:rFonts w:ascii="Courier New" w:hAnsi="Courier New" w:hint="default"/>
      </w:rPr>
    </w:lvl>
    <w:lvl w:ilvl="8" w:tplc="160E7F94">
      <w:start w:val="1"/>
      <w:numFmt w:val="bullet"/>
      <w:lvlText w:val=""/>
      <w:lvlJc w:val="left"/>
      <w:pPr>
        <w:ind w:left="6480" w:hanging="360"/>
      </w:pPr>
      <w:rPr>
        <w:rFonts w:ascii="Wingdings" w:hAnsi="Wingdings" w:hint="default"/>
      </w:rPr>
    </w:lvl>
  </w:abstractNum>
  <w:abstractNum w:abstractNumId="15" w15:restartNumberingAfterBreak="0">
    <w:nsid w:val="2E290CE4"/>
    <w:multiLevelType w:val="hybridMultilevel"/>
    <w:tmpl w:val="91F4A25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15:restartNumberingAfterBreak="0">
    <w:nsid w:val="31607C18"/>
    <w:multiLevelType w:val="hybridMultilevel"/>
    <w:tmpl w:val="D1DC73DA"/>
    <w:lvl w:ilvl="0" w:tplc="EF728D68">
      <w:start w:val="1"/>
      <w:numFmt w:val="bullet"/>
      <w:lvlText w:val=""/>
      <w:lvlJc w:val="left"/>
      <w:pPr>
        <w:ind w:left="720" w:hanging="360"/>
      </w:pPr>
      <w:rPr>
        <w:rFonts w:ascii="Symbol" w:hAnsi="Symbol" w:hint="default"/>
      </w:rPr>
    </w:lvl>
    <w:lvl w:ilvl="1" w:tplc="5992A058">
      <w:start w:val="1"/>
      <w:numFmt w:val="bullet"/>
      <w:lvlText w:val="o"/>
      <w:lvlJc w:val="left"/>
      <w:pPr>
        <w:ind w:left="1440" w:hanging="360"/>
      </w:pPr>
      <w:rPr>
        <w:rFonts w:ascii="Courier New" w:hAnsi="Courier New" w:hint="default"/>
      </w:rPr>
    </w:lvl>
    <w:lvl w:ilvl="2" w:tplc="CB0E4E44">
      <w:start w:val="1"/>
      <w:numFmt w:val="bullet"/>
      <w:lvlText w:val=""/>
      <w:lvlJc w:val="left"/>
      <w:pPr>
        <w:ind w:left="2160" w:hanging="360"/>
      </w:pPr>
      <w:rPr>
        <w:rFonts w:ascii="Wingdings" w:hAnsi="Wingdings" w:hint="default"/>
      </w:rPr>
    </w:lvl>
    <w:lvl w:ilvl="3" w:tplc="ED56A7E8">
      <w:start w:val="1"/>
      <w:numFmt w:val="bullet"/>
      <w:lvlText w:val=""/>
      <w:lvlJc w:val="left"/>
      <w:pPr>
        <w:ind w:left="2880" w:hanging="360"/>
      </w:pPr>
      <w:rPr>
        <w:rFonts w:ascii="Symbol" w:hAnsi="Symbol" w:hint="default"/>
      </w:rPr>
    </w:lvl>
    <w:lvl w:ilvl="4" w:tplc="E57450F2">
      <w:start w:val="1"/>
      <w:numFmt w:val="bullet"/>
      <w:lvlText w:val="o"/>
      <w:lvlJc w:val="left"/>
      <w:pPr>
        <w:ind w:left="3600" w:hanging="360"/>
      </w:pPr>
      <w:rPr>
        <w:rFonts w:ascii="Courier New" w:hAnsi="Courier New" w:hint="default"/>
      </w:rPr>
    </w:lvl>
    <w:lvl w:ilvl="5" w:tplc="E3F6E4B6">
      <w:start w:val="1"/>
      <w:numFmt w:val="bullet"/>
      <w:lvlText w:val=""/>
      <w:lvlJc w:val="left"/>
      <w:pPr>
        <w:ind w:left="4320" w:hanging="360"/>
      </w:pPr>
      <w:rPr>
        <w:rFonts w:ascii="Wingdings" w:hAnsi="Wingdings" w:hint="default"/>
      </w:rPr>
    </w:lvl>
    <w:lvl w:ilvl="6" w:tplc="AC2CA5FC">
      <w:start w:val="1"/>
      <w:numFmt w:val="bullet"/>
      <w:lvlText w:val=""/>
      <w:lvlJc w:val="left"/>
      <w:pPr>
        <w:ind w:left="5040" w:hanging="360"/>
      </w:pPr>
      <w:rPr>
        <w:rFonts w:ascii="Symbol" w:hAnsi="Symbol" w:hint="default"/>
      </w:rPr>
    </w:lvl>
    <w:lvl w:ilvl="7" w:tplc="3D928276">
      <w:start w:val="1"/>
      <w:numFmt w:val="bullet"/>
      <w:lvlText w:val="o"/>
      <w:lvlJc w:val="left"/>
      <w:pPr>
        <w:ind w:left="5760" w:hanging="360"/>
      </w:pPr>
      <w:rPr>
        <w:rFonts w:ascii="Courier New" w:hAnsi="Courier New" w:hint="default"/>
      </w:rPr>
    </w:lvl>
    <w:lvl w:ilvl="8" w:tplc="6E1C8CF0">
      <w:start w:val="1"/>
      <w:numFmt w:val="bullet"/>
      <w:lvlText w:val=""/>
      <w:lvlJc w:val="left"/>
      <w:pPr>
        <w:ind w:left="6480" w:hanging="360"/>
      </w:pPr>
      <w:rPr>
        <w:rFonts w:ascii="Wingdings" w:hAnsi="Wingdings" w:hint="default"/>
      </w:rPr>
    </w:lvl>
  </w:abstractNum>
  <w:abstractNum w:abstractNumId="17" w15:restartNumberingAfterBreak="0">
    <w:nsid w:val="3728350D"/>
    <w:multiLevelType w:val="hybridMultilevel"/>
    <w:tmpl w:val="03785022"/>
    <w:lvl w:ilvl="0" w:tplc="AA10988E">
      <w:start w:val="1"/>
      <w:numFmt w:val="bullet"/>
      <w:lvlText w:val=""/>
      <w:lvlJc w:val="left"/>
      <w:pPr>
        <w:ind w:left="720" w:hanging="360"/>
      </w:pPr>
      <w:rPr>
        <w:rFonts w:ascii="Symbol" w:hAnsi="Symbol" w:hint="default"/>
      </w:rPr>
    </w:lvl>
    <w:lvl w:ilvl="1" w:tplc="F50A1600">
      <w:start w:val="1"/>
      <w:numFmt w:val="bullet"/>
      <w:lvlText w:val="o"/>
      <w:lvlJc w:val="left"/>
      <w:pPr>
        <w:ind w:left="1440" w:hanging="360"/>
      </w:pPr>
      <w:rPr>
        <w:rFonts w:ascii="Courier New" w:hAnsi="Courier New" w:hint="default"/>
      </w:rPr>
    </w:lvl>
    <w:lvl w:ilvl="2" w:tplc="7720AB7C">
      <w:start w:val="1"/>
      <w:numFmt w:val="bullet"/>
      <w:lvlText w:val=""/>
      <w:lvlJc w:val="left"/>
      <w:pPr>
        <w:ind w:left="2160" w:hanging="360"/>
      </w:pPr>
      <w:rPr>
        <w:rFonts w:ascii="Wingdings" w:hAnsi="Wingdings" w:hint="default"/>
      </w:rPr>
    </w:lvl>
    <w:lvl w:ilvl="3" w:tplc="2818762C">
      <w:start w:val="1"/>
      <w:numFmt w:val="bullet"/>
      <w:lvlText w:val=""/>
      <w:lvlJc w:val="left"/>
      <w:pPr>
        <w:ind w:left="2880" w:hanging="360"/>
      </w:pPr>
      <w:rPr>
        <w:rFonts w:ascii="Symbol" w:hAnsi="Symbol" w:hint="default"/>
      </w:rPr>
    </w:lvl>
    <w:lvl w:ilvl="4" w:tplc="0B44869A">
      <w:start w:val="1"/>
      <w:numFmt w:val="bullet"/>
      <w:lvlText w:val="o"/>
      <w:lvlJc w:val="left"/>
      <w:pPr>
        <w:ind w:left="3600" w:hanging="360"/>
      </w:pPr>
      <w:rPr>
        <w:rFonts w:ascii="Courier New" w:hAnsi="Courier New" w:hint="default"/>
      </w:rPr>
    </w:lvl>
    <w:lvl w:ilvl="5" w:tplc="2416E43E">
      <w:start w:val="1"/>
      <w:numFmt w:val="bullet"/>
      <w:lvlText w:val=""/>
      <w:lvlJc w:val="left"/>
      <w:pPr>
        <w:ind w:left="4320" w:hanging="360"/>
      </w:pPr>
      <w:rPr>
        <w:rFonts w:ascii="Wingdings" w:hAnsi="Wingdings" w:hint="default"/>
      </w:rPr>
    </w:lvl>
    <w:lvl w:ilvl="6" w:tplc="D4AC71D4">
      <w:start w:val="1"/>
      <w:numFmt w:val="bullet"/>
      <w:lvlText w:val=""/>
      <w:lvlJc w:val="left"/>
      <w:pPr>
        <w:ind w:left="5040" w:hanging="360"/>
      </w:pPr>
      <w:rPr>
        <w:rFonts w:ascii="Symbol" w:hAnsi="Symbol" w:hint="default"/>
      </w:rPr>
    </w:lvl>
    <w:lvl w:ilvl="7" w:tplc="55040378">
      <w:start w:val="1"/>
      <w:numFmt w:val="bullet"/>
      <w:lvlText w:val="o"/>
      <w:lvlJc w:val="left"/>
      <w:pPr>
        <w:ind w:left="5760" w:hanging="360"/>
      </w:pPr>
      <w:rPr>
        <w:rFonts w:ascii="Courier New" w:hAnsi="Courier New" w:hint="default"/>
      </w:rPr>
    </w:lvl>
    <w:lvl w:ilvl="8" w:tplc="8DCA19C4">
      <w:start w:val="1"/>
      <w:numFmt w:val="bullet"/>
      <w:lvlText w:val=""/>
      <w:lvlJc w:val="left"/>
      <w:pPr>
        <w:ind w:left="6480" w:hanging="360"/>
      </w:pPr>
      <w:rPr>
        <w:rFonts w:ascii="Wingdings" w:hAnsi="Wingdings" w:hint="default"/>
      </w:rPr>
    </w:lvl>
  </w:abstractNum>
  <w:abstractNum w:abstractNumId="18" w15:restartNumberingAfterBreak="0">
    <w:nsid w:val="3A3B27DB"/>
    <w:multiLevelType w:val="hybridMultilevel"/>
    <w:tmpl w:val="75EA325A"/>
    <w:lvl w:ilvl="0" w:tplc="083C5B36">
      <w:start w:val="1"/>
      <w:numFmt w:val="bullet"/>
      <w:lvlText w:val=""/>
      <w:lvlJc w:val="left"/>
      <w:pPr>
        <w:ind w:left="720" w:hanging="360"/>
      </w:pPr>
      <w:rPr>
        <w:rFonts w:ascii="Symbol" w:hAnsi="Symbol" w:hint="default"/>
      </w:rPr>
    </w:lvl>
    <w:lvl w:ilvl="1" w:tplc="BEE04F06">
      <w:start w:val="1"/>
      <w:numFmt w:val="bullet"/>
      <w:lvlText w:val="o"/>
      <w:lvlJc w:val="left"/>
      <w:pPr>
        <w:ind w:left="1440" w:hanging="360"/>
      </w:pPr>
      <w:rPr>
        <w:rFonts w:ascii="Courier New" w:hAnsi="Courier New" w:hint="default"/>
      </w:rPr>
    </w:lvl>
    <w:lvl w:ilvl="2" w:tplc="0290AB24">
      <w:start w:val="1"/>
      <w:numFmt w:val="bullet"/>
      <w:lvlText w:val=""/>
      <w:lvlJc w:val="left"/>
      <w:pPr>
        <w:ind w:left="2160" w:hanging="360"/>
      </w:pPr>
      <w:rPr>
        <w:rFonts w:ascii="Wingdings" w:hAnsi="Wingdings" w:hint="default"/>
      </w:rPr>
    </w:lvl>
    <w:lvl w:ilvl="3" w:tplc="2824538A">
      <w:start w:val="1"/>
      <w:numFmt w:val="bullet"/>
      <w:lvlText w:val=""/>
      <w:lvlJc w:val="left"/>
      <w:pPr>
        <w:ind w:left="2880" w:hanging="360"/>
      </w:pPr>
      <w:rPr>
        <w:rFonts w:ascii="Symbol" w:hAnsi="Symbol" w:hint="default"/>
      </w:rPr>
    </w:lvl>
    <w:lvl w:ilvl="4" w:tplc="5C9AEF4E">
      <w:start w:val="1"/>
      <w:numFmt w:val="bullet"/>
      <w:lvlText w:val="o"/>
      <w:lvlJc w:val="left"/>
      <w:pPr>
        <w:ind w:left="3600" w:hanging="360"/>
      </w:pPr>
      <w:rPr>
        <w:rFonts w:ascii="Courier New" w:hAnsi="Courier New" w:hint="default"/>
      </w:rPr>
    </w:lvl>
    <w:lvl w:ilvl="5" w:tplc="0C905078">
      <w:start w:val="1"/>
      <w:numFmt w:val="bullet"/>
      <w:lvlText w:val=""/>
      <w:lvlJc w:val="left"/>
      <w:pPr>
        <w:ind w:left="4320" w:hanging="360"/>
      </w:pPr>
      <w:rPr>
        <w:rFonts w:ascii="Wingdings" w:hAnsi="Wingdings" w:hint="default"/>
      </w:rPr>
    </w:lvl>
    <w:lvl w:ilvl="6" w:tplc="81204A5E">
      <w:start w:val="1"/>
      <w:numFmt w:val="bullet"/>
      <w:lvlText w:val=""/>
      <w:lvlJc w:val="left"/>
      <w:pPr>
        <w:ind w:left="5040" w:hanging="360"/>
      </w:pPr>
      <w:rPr>
        <w:rFonts w:ascii="Symbol" w:hAnsi="Symbol" w:hint="default"/>
      </w:rPr>
    </w:lvl>
    <w:lvl w:ilvl="7" w:tplc="64C07FAC">
      <w:start w:val="1"/>
      <w:numFmt w:val="bullet"/>
      <w:lvlText w:val="o"/>
      <w:lvlJc w:val="left"/>
      <w:pPr>
        <w:ind w:left="5760" w:hanging="360"/>
      </w:pPr>
      <w:rPr>
        <w:rFonts w:ascii="Courier New" w:hAnsi="Courier New" w:hint="default"/>
      </w:rPr>
    </w:lvl>
    <w:lvl w:ilvl="8" w:tplc="4F0E26D4">
      <w:start w:val="1"/>
      <w:numFmt w:val="bullet"/>
      <w:lvlText w:val=""/>
      <w:lvlJc w:val="left"/>
      <w:pPr>
        <w:ind w:left="6480" w:hanging="360"/>
      </w:pPr>
      <w:rPr>
        <w:rFonts w:ascii="Wingdings" w:hAnsi="Wingdings" w:hint="default"/>
      </w:rPr>
    </w:lvl>
  </w:abstractNum>
  <w:abstractNum w:abstractNumId="19" w15:restartNumberingAfterBreak="0">
    <w:nsid w:val="3C3B60EA"/>
    <w:multiLevelType w:val="multilevel"/>
    <w:tmpl w:val="834C95E6"/>
    <w:lvl w:ilvl="0">
      <w:start w:val="1"/>
      <w:numFmt w:val="decimal"/>
      <w:pStyle w:val="Heading1"/>
      <w:lvlText w:val="%1"/>
      <w:lvlJc w:val="left"/>
      <w:pPr>
        <w:tabs>
          <w:tab w:val="num" w:pos="0"/>
        </w:tabs>
        <w:ind w:left="0" w:hanging="964"/>
      </w:pPr>
    </w:lvl>
    <w:lvl w:ilvl="1">
      <w:start w:val="1"/>
      <w:numFmt w:val="decimal"/>
      <w:pStyle w:val="Heading2"/>
      <w:lvlText w:val="%1.%2"/>
      <w:lvlJc w:val="left"/>
      <w:pPr>
        <w:tabs>
          <w:tab w:val="num" w:pos="964"/>
        </w:tabs>
        <w:ind w:left="964" w:hanging="964"/>
      </w:pPr>
    </w:lvl>
    <w:lvl w:ilvl="2">
      <w:start w:val="1"/>
      <w:numFmt w:val="decimal"/>
      <w:pStyle w:val="Heading3"/>
      <w:lvlText w:val="%1.%2.%3"/>
      <w:lvlJc w:val="left"/>
      <w:pPr>
        <w:tabs>
          <w:tab w:val="num" w:pos="964"/>
        </w:tabs>
        <w:ind w:left="964" w:hanging="964"/>
      </w:pPr>
    </w:lvl>
    <w:lvl w:ilvl="3">
      <w:start w:val="1"/>
      <w:numFmt w:val="decimal"/>
      <w:pStyle w:val="Heading4"/>
      <w:lvlText w:val="%1.%2.%3.%4"/>
      <w:lvlJc w:val="left"/>
      <w:pPr>
        <w:tabs>
          <w:tab w:val="num" w:pos="984"/>
        </w:tabs>
        <w:ind w:left="964" w:hanging="9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0" w15:restartNumberingAfterBreak="0">
    <w:nsid w:val="3DC27BDA"/>
    <w:multiLevelType w:val="hybridMultilevel"/>
    <w:tmpl w:val="F2DEB6A4"/>
    <w:lvl w:ilvl="0" w:tplc="75608002">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 w15:restartNumberingAfterBreak="0">
    <w:nsid w:val="3FF853C5"/>
    <w:multiLevelType w:val="hybridMultilevel"/>
    <w:tmpl w:val="D19CCCF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420F7E75"/>
    <w:multiLevelType w:val="hybridMultilevel"/>
    <w:tmpl w:val="31584C2E"/>
    <w:lvl w:ilvl="0" w:tplc="DAAC7804">
      <w:start w:val="1"/>
      <w:numFmt w:val="bullet"/>
      <w:lvlText w:val=""/>
      <w:lvlJc w:val="left"/>
      <w:pPr>
        <w:ind w:left="720" w:hanging="360"/>
      </w:pPr>
      <w:rPr>
        <w:rFonts w:ascii="Symbol" w:hAnsi="Symbol" w:hint="default"/>
      </w:rPr>
    </w:lvl>
    <w:lvl w:ilvl="1" w:tplc="A26ED1C4">
      <w:start w:val="1"/>
      <w:numFmt w:val="bullet"/>
      <w:lvlText w:val="o"/>
      <w:lvlJc w:val="left"/>
      <w:pPr>
        <w:ind w:left="1440" w:hanging="360"/>
      </w:pPr>
      <w:rPr>
        <w:rFonts w:ascii="Courier New" w:hAnsi="Courier New" w:hint="default"/>
      </w:rPr>
    </w:lvl>
    <w:lvl w:ilvl="2" w:tplc="0444131E">
      <w:start w:val="1"/>
      <w:numFmt w:val="bullet"/>
      <w:lvlText w:val=""/>
      <w:lvlJc w:val="left"/>
      <w:pPr>
        <w:ind w:left="2160" w:hanging="360"/>
      </w:pPr>
      <w:rPr>
        <w:rFonts w:ascii="Wingdings" w:hAnsi="Wingdings" w:hint="default"/>
      </w:rPr>
    </w:lvl>
    <w:lvl w:ilvl="3" w:tplc="E21CDD48">
      <w:start w:val="1"/>
      <w:numFmt w:val="bullet"/>
      <w:lvlText w:val=""/>
      <w:lvlJc w:val="left"/>
      <w:pPr>
        <w:ind w:left="2880" w:hanging="360"/>
      </w:pPr>
      <w:rPr>
        <w:rFonts w:ascii="Symbol" w:hAnsi="Symbol" w:hint="default"/>
      </w:rPr>
    </w:lvl>
    <w:lvl w:ilvl="4" w:tplc="D5222194">
      <w:start w:val="1"/>
      <w:numFmt w:val="bullet"/>
      <w:lvlText w:val="o"/>
      <w:lvlJc w:val="left"/>
      <w:pPr>
        <w:ind w:left="3600" w:hanging="360"/>
      </w:pPr>
      <w:rPr>
        <w:rFonts w:ascii="Courier New" w:hAnsi="Courier New" w:hint="default"/>
      </w:rPr>
    </w:lvl>
    <w:lvl w:ilvl="5" w:tplc="79DA0CDC">
      <w:start w:val="1"/>
      <w:numFmt w:val="bullet"/>
      <w:lvlText w:val=""/>
      <w:lvlJc w:val="left"/>
      <w:pPr>
        <w:ind w:left="4320" w:hanging="360"/>
      </w:pPr>
      <w:rPr>
        <w:rFonts w:ascii="Wingdings" w:hAnsi="Wingdings" w:hint="default"/>
      </w:rPr>
    </w:lvl>
    <w:lvl w:ilvl="6" w:tplc="9F4CD24E">
      <w:start w:val="1"/>
      <w:numFmt w:val="bullet"/>
      <w:lvlText w:val=""/>
      <w:lvlJc w:val="left"/>
      <w:pPr>
        <w:ind w:left="5040" w:hanging="360"/>
      </w:pPr>
      <w:rPr>
        <w:rFonts w:ascii="Symbol" w:hAnsi="Symbol" w:hint="default"/>
      </w:rPr>
    </w:lvl>
    <w:lvl w:ilvl="7" w:tplc="A03A4D7C">
      <w:start w:val="1"/>
      <w:numFmt w:val="bullet"/>
      <w:lvlText w:val="o"/>
      <w:lvlJc w:val="left"/>
      <w:pPr>
        <w:ind w:left="5760" w:hanging="360"/>
      </w:pPr>
      <w:rPr>
        <w:rFonts w:ascii="Courier New" w:hAnsi="Courier New" w:hint="default"/>
      </w:rPr>
    </w:lvl>
    <w:lvl w:ilvl="8" w:tplc="085C03F4">
      <w:start w:val="1"/>
      <w:numFmt w:val="bullet"/>
      <w:lvlText w:val=""/>
      <w:lvlJc w:val="left"/>
      <w:pPr>
        <w:ind w:left="6480" w:hanging="360"/>
      </w:pPr>
      <w:rPr>
        <w:rFonts w:ascii="Wingdings" w:hAnsi="Wingdings" w:hint="default"/>
      </w:rPr>
    </w:lvl>
  </w:abstractNum>
  <w:abstractNum w:abstractNumId="23" w15:restartNumberingAfterBreak="0">
    <w:nsid w:val="450937DA"/>
    <w:multiLevelType w:val="hybridMultilevel"/>
    <w:tmpl w:val="7694ABAA"/>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4" w15:restartNumberingAfterBreak="0">
    <w:nsid w:val="455C2546"/>
    <w:multiLevelType w:val="hybridMultilevel"/>
    <w:tmpl w:val="702EFB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15:restartNumberingAfterBreak="0">
    <w:nsid w:val="464B7997"/>
    <w:multiLevelType w:val="hybridMultilevel"/>
    <w:tmpl w:val="D0F4BBDC"/>
    <w:lvl w:ilvl="0" w:tplc="04090001">
      <w:start w:val="1"/>
      <w:numFmt w:val="bullet"/>
      <w:lvlText w:val="■"/>
      <w:lvlJc w:val="left"/>
      <w:pPr>
        <w:ind w:left="720" w:hanging="360"/>
      </w:pPr>
      <w:rPr>
        <w:rFonts w:ascii="Times New Roman" w:hAnsi="Times New Roman" w:cs="Times New Roman" w:hint="default"/>
        <w:color w:val="1F497D"/>
      </w:rPr>
    </w:lvl>
    <w:lvl w:ilvl="1" w:tplc="041B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F41EE3"/>
    <w:multiLevelType w:val="hybridMultilevel"/>
    <w:tmpl w:val="1D8E3CB8"/>
    <w:lvl w:ilvl="0" w:tplc="C9AEA9D2">
      <w:start w:val="1"/>
      <w:numFmt w:val="bullet"/>
      <w:lvlText w:val=""/>
      <w:lvlJc w:val="left"/>
      <w:pPr>
        <w:ind w:left="720" w:hanging="360"/>
      </w:pPr>
      <w:rPr>
        <w:rFonts w:ascii="Symbol" w:hAnsi="Symbol" w:hint="default"/>
      </w:rPr>
    </w:lvl>
    <w:lvl w:ilvl="1" w:tplc="8376C956">
      <w:start w:val="1"/>
      <w:numFmt w:val="bullet"/>
      <w:lvlText w:val="o"/>
      <w:lvlJc w:val="left"/>
      <w:pPr>
        <w:ind w:left="1440" w:hanging="360"/>
      </w:pPr>
      <w:rPr>
        <w:rFonts w:ascii="Courier New" w:hAnsi="Courier New" w:hint="default"/>
      </w:rPr>
    </w:lvl>
    <w:lvl w:ilvl="2" w:tplc="98AA6108">
      <w:start w:val="1"/>
      <w:numFmt w:val="bullet"/>
      <w:lvlText w:val=""/>
      <w:lvlJc w:val="left"/>
      <w:pPr>
        <w:ind w:left="2160" w:hanging="360"/>
      </w:pPr>
      <w:rPr>
        <w:rFonts w:ascii="Wingdings" w:hAnsi="Wingdings" w:hint="default"/>
      </w:rPr>
    </w:lvl>
    <w:lvl w:ilvl="3" w:tplc="E77865CC">
      <w:start w:val="1"/>
      <w:numFmt w:val="bullet"/>
      <w:lvlText w:val=""/>
      <w:lvlJc w:val="left"/>
      <w:pPr>
        <w:ind w:left="2880" w:hanging="360"/>
      </w:pPr>
      <w:rPr>
        <w:rFonts w:ascii="Symbol" w:hAnsi="Symbol" w:hint="default"/>
      </w:rPr>
    </w:lvl>
    <w:lvl w:ilvl="4" w:tplc="9DEC082A">
      <w:start w:val="1"/>
      <w:numFmt w:val="bullet"/>
      <w:lvlText w:val="o"/>
      <w:lvlJc w:val="left"/>
      <w:pPr>
        <w:ind w:left="3600" w:hanging="360"/>
      </w:pPr>
      <w:rPr>
        <w:rFonts w:ascii="Courier New" w:hAnsi="Courier New" w:hint="default"/>
      </w:rPr>
    </w:lvl>
    <w:lvl w:ilvl="5" w:tplc="B5CCD958">
      <w:start w:val="1"/>
      <w:numFmt w:val="bullet"/>
      <w:lvlText w:val=""/>
      <w:lvlJc w:val="left"/>
      <w:pPr>
        <w:ind w:left="4320" w:hanging="360"/>
      </w:pPr>
      <w:rPr>
        <w:rFonts w:ascii="Wingdings" w:hAnsi="Wingdings" w:hint="default"/>
      </w:rPr>
    </w:lvl>
    <w:lvl w:ilvl="6" w:tplc="BB564722">
      <w:start w:val="1"/>
      <w:numFmt w:val="bullet"/>
      <w:lvlText w:val=""/>
      <w:lvlJc w:val="left"/>
      <w:pPr>
        <w:ind w:left="5040" w:hanging="360"/>
      </w:pPr>
      <w:rPr>
        <w:rFonts w:ascii="Symbol" w:hAnsi="Symbol" w:hint="default"/>
      </w:rPr>
    </w:lvl>
    <w:lvl w:ilvl="7" w:tplc="44609F48">
      <w:start w:val="1"/>
      <w:numFmt w:val="bullet"/>
      <w:lvlText w:val="o"/>
      <w:lvlJc w:val="left"/>
      <w:pPr>
        <w:ind w:left="5760" w:hanging="360"/>
      </w:pPr>
      <w:rPr>
        <w:rFonts w:ascii="Courier New" w:hAnsi="Courier New" w:hint="default"/>
      </w:rPr>
    </w:lvl>
    <w:lvl w:ilvl="8" w:tplc="115C5284">
      <w:start w:val="1"/>
      <w:numFmt w:val="bullet"/>
      <w:lvlText w:val=""/>
      <w:lvlJc w:val="left"/>
      <w:pPr>
        <w:ind w:left="6480" w:hanging="360"/>
      </w:pPr>
      <w:rPr>
        <w:rFonts w:ascii="Wingdings" w:hAnsi="Wingdings" w:hint="default"/>
      </w:rPr>
    </w:lvl>
  </w:abstractNum>
  <w:abstractNum w:abstractNumId="27" w15:restartNumberingAfterBreak="0">
    <w:nsid w:val="4F2F0791"/>
    <w:multiLevelType w:val="hybridMultilevel"/>
    <w:tmpl w:val="D5EE880C"/>
    <w:lvl w:ilvl="0" w:tplc="D932DB1E">
      <w:start w:val="1"/>
      <w:numFmt w:val="bullet"/>
      <w:lvlText w:val=""/>
      <w:lvlJc w:val="left"/>
      <w:pPr>
        <w:ind w:left="720" w:hanging="360"/>
      </w:pPr>
      <w:rPr>
        <w:rFonts w:ascii="Symbol" w:hAnsi="Symbol" w:hint="default"/>
      </w:rPr>
    </w:lvl>
    <w:lvl w:ilvl="1" w:tplc="B8228FC8">
      <w:start w:val="1"/>
      <w:numFmt w:val="bullet"/>
      <w:lvlText w:val="o"/>
      <w:lvlJc w:val="left"/>
      <w:pPr>
        <w:ind w:left="1440" w:hanging="360"/>
      </w:pPr>
      <w:rPr>
        <w:rFonts w:ascii="Courier New" w:hAnsi="Courier New" w:hint="default"/>
      </w:rPr>
    </w:lvl>
    <w:lvl w:ilvl="2" w:tplc="60EA8C9E">
      <w:start w:val="1"/>
      <w:numFmt w:val="bullet"/>
      <w:lvlText w:val=""/>
      <w:lvlJc w:val="left"/>
      <w:pPr>
        <w:ind w:left="2160" w:hanging="360"/>
      </w:pPr>
      <w:rPr>
        <w:rFonts w:ascii="Wingdings" w:hAnsi="Wingdings" w:hint="default"/>
      </w:rPr>
    </w:lvl>
    <w:lvl w:ilvl="3" w:tplc="0CD82B52">
      <w:start w:val="1"/>
      <w:numFmt w:val="bullet"/>
      <w:lvlText w:val=""/>
      <w:lvlJc w:val="left"/>
      <w:pPr>
        <w:ind w:left="2880" w:hanging="360"/>
      </w:pPr>
      <w:rPr>
        <w:rFonts w:ascii="Symbol" w:hAnsi="Symbol" w:hint="default"/>
      </w:rPr>
    </w:lvl>
    <w:lvl w:ilvl="4" w:tplc="36DE6C44">
      <w:start w:val="1"/>
      <w:numFmt w:val="bullet"/>
      <w:lvlText w:val="o"/>
      <w:lvlJc w:val="left"/>
      <w:pPr>
        <w:ind w:left="3600" w:hanging="360"/>
      </w:pPr>
      <w:rPr>
        <w:rFonts w:ascii="Courier New" w:hAnsi="Courier New" w:hint="default"/>
      </w:rPr>
    </w:lvl>
    <w:lvl w:ilvl="5" w:tplc="DE982034">
      <w:start w:val="1"/>
      <w:numFmt w:val="bullet"/>
      <w:lvlText w:val=""/>
      <w:lvlJc w:val="left"/>
      <w:pPr>
        <w:ind w:left="4320" w:hanging="360"/>
      </w:pPr>
      <w:rPr>
        <w:rFonts w:ascii="Wingdings" w:hAnsi="Wingdings" w:hint="default"/>
      </w:rPr>
    </w:lvl>
    <w:lvl w:ilvl="6" w:tplc="D1CE7378">
      <w:start w:val="1"/>
      <w:numFmt w:val="bullet"/>
      <w:lvlText w:val=""/>
      <w:lvlJc w:val="left"/>
      <w:pPr>
        <w:ind w:left="5040" w:hanging="360"/>
      </w:pPr>
      <w:rPr>
        <w:rFonts w:ascii="Symbol" w:hAnsi="Symbol" w:hint="default"/>
      </w:rPr>
    </w:lvl>
    <w:lvl w:ilvl="7" w:tplc="2222D9AE">
      <w:start w:val="1"/>
      <w:numFmt w:val="bullet"/>
      <w:lvlText w:val="o"/>
      <w:lvlJc w:val="left"/>
      <w:pPr>
        <w:ind w:left="5760" w:hanging="360"/>
      </w:pPr>
      <w:rPr>
        <w:rFonts w:ascii="Courier New" w:hAnsi="Courier New" w:hint="default"/>
      </w:rPr>
    </w:lvl>
    <w:lvl w:ilvl="8" w:tplc="70E0CE78">
      <w:start w:val="1"/>
      <w:numFmt w:val="bullet"/>
      <w:lvlText w:val=""/>
      <w:lvlJc w:val="left"/>
      <w:pPr>
        <w:ind w:left="6480" w:hanging="360"/>
      </w:pPr>
      <w:rPr>
        <w:rFonts w:ascii="Wingdings" w:hAnsi="Wingdings" w:hint="default"/>
      </w:rPr>
    </w:lvl>
  </w:abstractNum>
  <w:abstractNum w:abstractNumId="28" w15:restartNumberingAfterBreak="0">
    <w:nsid w:val="502D0EB4"/>
    <w:multiLevelType w:val="hybridMultilevel"/>
    <w:tmpl w:val="5680DABC"/>
    <w:lvl w:ilvl="0" w:tplc="75608002">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15:restartNumberingAfterBreak="0">
    <w:nsid w:val="540D2D5C"/>
    <w:multiLevelType w:val="hybridMultilevel"/>
    <w:tmpl w:val="C2141B70"/>
    <w:lvl w:ilvl="0" w:tplc="F3B61EA0">
      <w:start w:val="1"/>
      <w:numFmt w:val="bullet"/>
      <w:lvlText w:val=""/>
      <w:lvlJc w:val="left"/>
      <w:pPr>
        <w:ind w:left="720" w:hanging="360"/>
      </w:pPr>
      <w:rPr>
        <w:rFonts w:ascii="Symbol" w:hAnsi="Symbol" w:hint="default"/>
      </w:rPr>
    </w:lvl>
    <w:lvl w:ilvl="1" w:tplc="558A0BB0">
      <w:start w:val="1"/>
      <w:numFmt w:val="bullet"/>
      <w:lvlText w:val="o"/>
      <w:lvlJc w:val="left"/>
      <w:pPr>
        <w:ind w:left="1440" w:hanging="360"/>
      </w:pPr>
      <w:rPr>
        <w:rFonts w:ascii="Courier New" w:hAnsi="Courier New" w:hint="default"/>
      </w:rPr>
    </w:lvl>
    <w:lvl w:ilvl="2" w:tplc="C024BA7E">
      <w:start w:val="1"/>
      <w:numFmt w:val="bullet"/>
      <w:lvlText w:val=""/>
      <w:lvlJc w:val="left"/>
      <w:pPr>
        <w:ind w:left="2160" w:hanging="360"/>
      </w:pPr>
      <w:rPr>
        <w:rFonts w:ascii="Wingdings" w:hAnsi="Wingdings" w:hint="default"/>
      </w:rPr>
    </w:lvl>
    <w:lvl w:ilvl="3" w:tplc="EF1C9E0A">
      <w:start w:val="1"/>
      <w:numFmt w:val="bullet"/>
      <w:lvlText w:val=""/>
      <w:lvlJc w:val="left"/>
      <w:pPr>
        <w:ind w:left="2880" w:hanging="360"/>
      </w:pPr>
      <w:rPr>
        <w:rFonts w:ascii="Symbol" w:hAnsi="Symbol" w:hint="default"/>
      </w:rPr>
    </w:lvl>
    <w:lvl w:ilvl="4" w:tplc="71B22AFA">
      <w:start w:val="1"/>
      <w:numFmt w:val="bullet"/>
      <w:lvlText w:val="o"/>
      <w:lvlJc w:val="left"/>
      <w:pPr>
        <w:ind w:left="3600" w:hanging="360"/>
      </w:pPr>
      <w:rPr>
        <w:rFonts w:ascii="Courier New" w:hAnsi="Courier New" w:hint="default"/>
      </w:rPr>
    </w:lvl>
    <w:lvl w:ilvl="5" w:tplc="477A908E">
      <w:start w:val="1"/>
      <w:numFmt w:val="bullet"/>
      <w:lvlText w:val=""/>
      <w:lvlJc w:val="left"/>
      <w:pPr>
        <w:ind w:left="4320" w:hanging="360"/>
      </w:pPr>
      <w:rPr>
        <w:rFonts w:ascii="Wingdings" w:hAnsi="Wingdings" w:hint="default"/>
      </w:rPr>
    </w:lvl>
    <w:lvl w:ilvl="6" w:tplc="FC26FA8E">
      <w:start w:val="1"/>
      <w:numFmt w:val="bullet"/>
      <w:lvlText w:val=""/>
      <w:lvlJc w:val="left"/>
      <w:pPr>
        <w:ind w:left="5040" w:hanging="360"/>
      </w:pPr>
      <w:rPr>
        <w:rFonts w:ascii="Symbol" w:hAnsi="Symbol" w:hint="default"/>
      </w:rPr>
    </w:lvl>
    <w:lvl w:ilvl="7" w:tplc="C9A2F268">
      <w:start w:val="1"/>
      <w:numFmt w:val="bullet"/>
      <w:lvlText w:val="o"/>
      <w:lvlJc w:val="left"/>
      <w:pPr>
        <w:ind w:left="5760" w:hanging="360"/>
      </w:pPr>
      <w:rPr>
        <w:rFonts w:ascii="Courier New" w:hAnsi="Courier New" w:hint="default"/>
      </w:rPr>
    </w:lvl>
    <w:lvl w:ilvl="8" w:tplc="04545D20">
      <w:start w:val="1"/>
      <w:numFmt w:val="bullet"/>
      <w:lvlText w:val=""/>
      <w:lvlJc w:val="left"/>
      <w:pPr>
        <w:ind w:left="6480" w:hanging="360"/>
      </w:pPr>
      <w:rPr>
        <w:rFonts w:ascii="Wingdings" w:hAnsi="Wingdings" w:hint="default"/>
      </w:rPr>
    </w:lvl>
  </w:abstractNum>
  <w:abstractNum w:abstractNumId="30" w15:restartNumberingAfterBreak="0">
    <w:nsid w:val="55183642"/>
    <w:multiLevelType w:val="hybridMultilevel"/>
    <w:tmpl w:val="BD8E91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pStyle w:val="o3"/>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8F748F"/>
    <w:multiLevelType w:val="hybridMultilevel"/>
    <w:tmpl w:val="A4F2828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15:restartNumberingAfterBreak="0">
    <w:nsid w:val="594324D3"/>
    <w:multiLevelType w:val="hybridMultilevel"/>
    <w:tmpl w:val="E82201D4"/>
    <w:lvl w:ilvl="0" w:tplc="97341E4C">
      <w:start w:val="1"/>
      <w:numFmt w:val="bullet"/>
      <w:lvlText w:val=""/>
      <w:lvlJc w:val="left"/>
      <w:pPr>
        <w:ind w:left="720" w:hanging="360"/>
      </w:pPr>
      <w:rPr>
        <w:rFonts w:ascii="Symbol" w:hAnsi="Symbol" w:hint="default"/>
      </w:rPr>
    </w:lvl>
    <w:lvl w:ilvl="1" w:tplc="C9486D3C">
      <w:start w:val="1"/>
      <w:numFmt w:val="bullet"/>
      <w:lvlText w:val="o"/>
      <w:lvlJc w:val="left"/>
      <w:pPr>
        <w:ind w:left="1440" w:hanging="360"/>
      </w:pPr>
      <w:rPr>
        <w:rFonts w:ascii="Courier New" w:hAnsi="Courier New" w:hint="default"/>
      </w:rPr>
    </w:lvl>
    <w:lvl w:ilvl="2" w:tplc="EF7C1610">
      <w:start w:val="1"/>
      <w:numFmt w:val="bullet"/>
      <w:lvlText w:val=""/>
      <w:lvlJc w:val="left"/>
      <w:pPr>
        <w:ind w:left="2160" w:hanging="360"/>
      </w:pPr>
      <w:rPr>
        <w:rFonts w:ascii="Wingdings" w:hAnsi="Wingdings" w:hint="default"/>
      </w:rPr>
    </w:lvl>
    <w:lvl w:ilvl="3" w:tplc="C4CC5050">
      <w:start w:val="1"/>
      <w:numFmt w:val="bullet"/>
      <w:lvlText w:val=""/>
      <w:lvlJc w:val="left"/>
      <w:pPr>
        <w:ind w:left="2880" w:hanging="360"/>
      </w:pPr>
      <w:rPr>
        <w:rFonts w:ascii="Symbol" w:hAnsi="Symbol" w:hint="default"/>
      </w:rPr>
    </w:lvl>
    <w:lvl w:ilvl="4" w:tplc="8E8AE9AA">
      <w:start w:val="1"/>
      <w:numFmt w:val="bullet"/>
      <w:lvlText w:val="o"/>
      <w:lvlJc w:val="left"/>
      <w:pPr>
        <w:ind w:left="3600" w:hanging="360"/>
      </w:pPr>
      <w:rPr>
        <w:rFonts w:ascii="Courier New" w:hAnsi="Courier New" w:hint="default"/>
      </w:rPr>
    </w:lvl>
    <w:lvl w:ilvl="5" w:tplc="D786D344">
      <w:start w:val="1"/>
      <w:numFmt w:val="bullet"/>
      <w:lvlText w:val=""/>
      <w:lvlJc w:val="left"/>
      <w:pPr>
        <w:ind w:left="4320" w:hanging="360"/>
      </w:pPr>
      <w:rPr>
        <w:rFonts w:ascii="Wingdings" w:hAnsi="Wingdings" w:hint="default"/>
      </w:rPr>
    </w:lvl>
    <w:lvl w:ilvl="6" w:tplc="8ABCCD9C">
      <w:start w:val="1"/>
      <w:numFmt w:val="bullet"/>
      <w:lvlText w:val=""/>
      <w:lvlJc w:val="left"/>
      <w:pPr>
        <w:ind w:left="5040" w:hanging="360"/>
      </w:pPr>
      <w:rPr>
        <w:rFonts w:ascii="Symbol" w:hAnsi="Symbol" w:hint="default"/>
      </w:rPr>
    </w:lvl>
    <w:lvl w:ilvl="7" w:tplc="75666B86">
      <w:start w:val="1"/>
      <w:numFmt w:val="bullet"/>
      <w:lvlText w:val="o"/>
      <w:lvlJc w:val="left"/>
      <w:pPr>
        <w:ind w:left="5760" w:hanging="360"/>
      </w:pPr>
      <w:rPr>
        <w:rFonts w:ascii="Courier New" w:hAnsi="Courier New" w:hint="default"/>
      </w:rPr>
    </w:lvl>
    <w:lvl w:ilvl="8" w:tplc="72B285D6">
      <w:start w:val="1"/>
      <w:numFmt w:val="bullet"/>
      <w:lvlText w:val=""/>
      <w:lvlJc w:val="left"/>
      <w:pPr>
        <w:ind w:left="6480" w:hanging="360"/>
      </w:pPr>
      <w:rPr>
        <w:rFonts w:ascii="Wingdings" w:hAnsi="Wingdings" w:hint="default"/>
      </w:rPr>
    </w:lvl>
  </w:abstractNum>
  <w:abstractNum w:abstractNumId="33" w15:restartNumberingAfterBreak="0">
    <w:nsid w:val="59AD79D7"/>
    <w:multiLevelType w:val="hybridMultilevel"/>
    <w:tmpl w:val="0866AB36"/>
    <w:lvl w:ilvl="0" w:tplc="AAB6B6E4">
      <w:start w:val="1"/>
      <w:numFmt w:val="bullet"/>
      <w:lvlText w:val=""/>
      <w:lvlJc w:val="left"/>
      <w:pPr>
        <w:ind w:left="720" w:hanging="360"/>
      </w:pPr>
      <w:rPr>
        <w:rFonts w:ascii="Symbol" w:hAnsi="Symbol" w:hint="default"/>
      </w:rPr>
    </w:lvl>
    <w:lvl w:ilvl="1" w:tplc="DEDAD294">
      <w:start w:val="1"/>
      <w:numFmt w:val="bullet"/>
      <w:lvlText w:val="o"/>
      <w:lvlJc w:val="left"/>
      <w:pPr>
        <w:ind w:left="1440" w:hanging="360"/>
      </w:pPr>
      <w:rPr>
        <w:rFonts w:ascii="Courier New" w:hAnsi="Courier New" w:hint="default"/>
      </w:rPr>
    </w:lvl>
    <w:lvl w:ilvl="2" w:tplc="FC68B084">
      <w:start w:val="1"/>
      <w:numFmt w:val="bullet"/>
      <w:lvlText w:val=""/>
      <w:lvlJc w:val="left"/>
      <w:pPr>
        <w:ind w:left="2160" w:hanging="360"/>
      </w:pPr>
      <w:rPr>
        <w:rFonts w:ascii="Wingdings" w:hAnsi="Wingdings" w:hint="default"/>
      </w:rPr>
    </w:lvl>
    <w:lvl w:ilvl="3" w:tplc="6F8CF002">
      <w:start w:val="1"/>
      <w:numFmt w:val="bullet"/>
      <w:lvlText w:val=""/>
      <w:lvlJc w:val="left"/>
      <w:pPr>
        <w:ind w:left="2880" w:hanging="360"/>
      </w:pPr>
      <w:rPr>
        <w:rFonts w:ascii="Symbol" w:hAnsi="Symbol" w:hint="default"/>
      </w:rPr>
    </w:lvl>
    <w:lvl w:ilvl="4" w:tplc="3DAC538E">
      <w:start w:val="1"/>
      <w:numFmt w:val="bullet"/>
      <w:lvlText w:val="o"/>
      <w:lvlJc w:val="left"/>
      <w:pPr>
        <w:ind w:left="3600" w:hanging="360"/>
      </w:pPr>
      <w:rPr>
        <w:rFonts w:ascii="Courier New" w:hAnsi="Courier New" w:hint="default"/>
      </w:rPr>
    </w:lvl>
    <w:lvl w:ilvl="5" w:tplc="ECD08F7E">
      <w:start w:val="1"/>
      <w:numFmt w:val="bullet"/>
      <w:lvlText w:val=""/>
      <w:lvlJc w:val="left"/>
      <w:pPr>
        <w:ind w:left="4320" w:hanging="360"/>
      </w:pPr>
      <w:rPr>
        <w:rFonts w:ascii="Wingdings" w:hAnsi="Wingdings" w:hint="default"/>
      </w:rPr>
    </w:lvl>
    <w:lvl w:ilvl="6" w:tplc="80E43D7C">
      <w:start w:val="1"/>
      <w:numFmt w:val="bullet"/>
      <w:lvlText w:val=""/>
      <w:lvlJc w:val="left"/>
      <w:pPr>
        <w:ind w:left="5040" w:hanging="360"/>
      </w:pPr>
      <w:rPr>
        <w:rFonts w:ascii="Symbol" w:hAnsi="Symbol" w:hint="default"/>
      </w:rPr>
    </w:lvl>
    <w:lvl w:ilvl="7" w:tplc="4C06FCE6">
      <w:start w:val="1"/>
      <w:numFmt w:val="bullet"/>
      <w:lvlText w:val="o"/>
      <w:lvlJc w:val="left"/>
      <w:pPr>
        <w:ind w:left="5760" w:hanging="360"/>
      </w:pPr>
      <w:rPr>
        <w:rFonts w:ascii="Courier New" w:hAnsi="Courier New" w:hint="default"/>
      </w:rPr>
    </w:lvl>
    <w:lvl w:ilvl="8" w:tplc="9F3899C2">
      <w:start w:val="1"/>
      <w:numFmt w:val="bullet"/>
      <w:lvlText w:val=""/>
      <w:lvlJc w:val="left"/>
      <w:pPr>
        <w:ind w:left="6480" w:hanging="360"/>
      </w:pPr>
      <w:rPr>
        <w:rFonts w:ascii="Wingdings" w:hAnsi="Wingdings" w:hint="default"/>
      </w:rPr>
    </w:lvl>
  </w:abstractNum>
  <w:abstractNum w:abstractNumId="34" w15:restartNumberingAfterBreak="0">
    <w:nsid w:val="59E15186"/>
    <w:multiLevelType w:val="hybridMultilevel"/>
    <w:tmpl w:val="9384CC56"/>
    <w:lvl w:ilvl="0" w:tplc="FFFFFFFF">
      <w:start w:val="1"/>
      <w:numFmt w:val="bullet"/>
      <w:pStyle w:val="Bullet1"/>
      <w:lvlText w:val=""/>
      <w:lvlJc w:val="left"/>
      <w:pPr>
        <w:ind w:left="1080" w:hanging="360"/>
      </w:pPr>
      <w:rPr>
        <w:rFonts w:ascii="Symbol" w:hAnsi="Symbol" w:hint="default"/>
      </w:rPr>
    </w:lvl>
    <w:lvl w:ilvl="1" w:tplc="041B0003">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5" w15:restartNumberingAfterBreak="0">
    <w:nsid w:val="5CB30F41"/>
    <w:multiLevelType w:val="hybridMultilevel"/>
    <w:tmpl w:val="C0C24860"/>
    <w:lvl w:ilvl="0" w:tplc="E560255C">
      <w:start w:val="1"/>
      <w:numFmt w:val="bullet"/>
      <w:lvlText w:val=""/>
      <w:lvlJc w:val="left"/>
      <w:pPr>
        <w:ind w:left="720" w:hanging="360"/>
      </w:pPr>
      <w:rPr>
        <w:rFonts w:ascii="Symbol" w:hAnsi="Symbol" w:hint="default"/>
      </w:rPr>
    </w:lvl>
    <w:lvl w:ilvl="1" w:tplc="C85ABE2C">
      <w:start w:val="1"/>
      <w:numFmt w:val="bullet"/>
      <w:lvlText w:val="o"/>
      <w:lvlJc w:val="left"/>
      <w:pPr>
        <w:ind w:left="1440" w:hanging="360"/>
      </w:pPr>
      <w:rPr>
        <w:rFonts w:ascii="Courier New" w:hAnsi="Courier New" w:hint="default"/>
      </w:rPr>
    </w:lvl>
    <w:lvl w:ilvl="2" w:tplc="330E1E60">
      <w:start w:val="1"/>
      <w:numFmt w:val="bullet"/>
      <w:lvlText w:val=""/>
      <w:lvlJc w:val="left"/>
      <w:pPr>
        <w:ind w:left="2160" w:hanging="360"/>
      </w:pPr>
      <w:rPr>
        <w:rFonts w:ascii="Wingdings" w:hAnsi="Wingdings" w:hint="default"/>
      </w:rPr>
    </w:lvl>
    <w:lvl w:ilvl="3" w:tplc="CEBEF7F0">
      <w:start w:val="1"/>
      <w:numFmt w:val="bullet"/>
      <w:lvlText w:val=""/>
      <w:lvlJc w:val="left"/>
      <w:pPr>
        <w:ind w:left="2880" w:hanging="360"/>
      </w:pPr>
      <w:rPr>
        <w:rFonts w:ascii="Symbol" w:hAnsi="Symbol" w:hint="default"/>
      </w:rPr>
    </w:lvl>
    <w:lvl w:ilvl="4" w:tplc="646630A6">
      <w:start w:val="1"/>
      <w:numFmt w:val="bullet"/>
      <w:lvlText w:val="o"/>
      <w:lvlJc w:val="left"/>
      <w:pPr>
        <w:ind w:left="3600" w:hanging="360"/>
      </w:pPr>
      <w:rPr>
        <w:rFonts w:ascii="Courier New" w:hAnsi="Courier New" w:hint="default"/>
      </w:rPr>
    </w:lvl>
    <w:lvl w:ilvl="5" w:tplc="DAAA2D26">
      <w:start w:val="1"/>
      <w:numFmt w:val="bullet"/>
      <w:lvlText w:val=""/>
      <w:lvlJc w:val="left"/>
      <w:pPr>
        <w:ind w:left="4320" w:hanging="360"/>
      </w:pPr>
      <w:rPr>
        <w:rFonts w:ascii="Wingdings" w:hAnsi="Wingdings" w:hint="default"/>
      </w:rPr>
    </w:lvl>
    <w:lvl w:ilvl="6" w:tplc="889C2B84">
      <w:start w:val="1"/>
      <w:numFmt w:val="bullet"/>
      <w:lvlText w:val=""/>
      <w:lvlJc w:val="left"/>
      <w:pPr>
        <w:ind w:left="5040" w:hanging="360"/>
      </w:pPr>
      <w:rPr>
        <w:rFonts w:ascii="Symbol" w:hAnsi="Symbol" w:hint="default"/>
      </w:rPr>
    </w:lvl>
    <w:lvl w:ilvl="7" w:tplc="E3BAF5FC">
      <w:start w:val="1"/>
      <w:numFmt w:val="bullet"/>
      <w:lvlText w:val="o"/>
      <w:lvlJc w:val="left"/>
      <w:pPr>
        <w:ind w:left="5760" w:hanging="360"/>
      </w:pPr>
      <w:rPr>
        <w:rFonts w:ascii="Courier New" w:hAnsi="Courier New" w:hint="default"/>
      </w:rPr>
    </w:lvl>
    <w:lvl w:ilvl="8" w:tplc="521C86EC">
      <w:start w:val="1"/>
      <w:numFmt w:val="bullet"/>
      <w:lvlText w:val=""/>
      <w:lvlJc w:val="left"/>
      <w:pPr>
        <w:ind w:left="6480" w:hanging="360"/>
      </w:pPr>
      <w:rPr>
        <w:rFonts w:ascii="Wingdings" w:hAnsi="Wingdings" w:hint="default"/>
      </w:rPr>
    </w:lvl>
  </w:abstractNum>
  <w:abstractNum w:abstractNumId="36" w15:restartNumberingAfterBreak="0">
    <w:nsid w:val="5E4661E8"/>
    <w:multiLevelType w:val="hybridMultilevel"/>
    <w:tmpl w:val="5A54E42E"/>
    <w:lvl w:ilvl="0" w:tplc="A7D0603A">
      <w:start w:val="1"/>
      <w:numFmt w:val="bullet"/>
      <w:lvlText w:val="-"/>
      <w:lvlJc w:val="left"/>
      <w:pPr>
        <w:ind w:left="360" w:hanging="360"/>
      </w:pPr>
      <w:rPr>
        <w:rFonts w:ascii="Courier New" w:hAnsi="Courier New" w:hint="default"/>
        <w:color w:val="auto"/>
      </w:rPr>
    </w:lvl>
    <w:lvl w:ilvl="1" w:tplc="F4CCB638">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7" w15:restartNumberingAfterBreak="0">
    <w:nsid w:val="652B66E4"/>
    <w:multiLevelType w:val="hybridMultilevel"/>
    <w:tmpl w:val="1E365026"/>
    <w:lvl w:ilvl="0" w:tplc="3C18BA4E">
      <w:start w:val="1"/>
      <w:numFmt w:val="bullet"/>
      <w:lvlText w:val="-"/>
      <w:lvlJc w:val="left"/>
      <w:pPr>
        <w:ind w:left="720" w:hanging="360"/>
      </w:pPr>
      <w:rPr>
        <w:rFonts w:ascii="Georgia" w:eastAsia="Times New Roman" w:hAnsi="Georgia"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15:restartNumberingAfterBreak="0">
    <w:nsid w:val="6AEA5DC6"/>
    <w:multiLevelType w:val="hybridMultilevel"/>
    <w:tmpl w:val="6EBEECBA"/>
    <w:lvl w:ilvl="0" w:tplc="23666832">
      <w:start w:val="1"/>
      <w:numFmt w:val="bullet"/>
      <w:lvlText w:val=""/>
      <w:lvlJc w:val="left"/>
      <w:pPr>
        <w:ind w:left="720" w:hanging="360"/>
      </w:pPr>
      <w:rPr>
        <w:rFonts w:ascii="Symbol" w:hAnsi="Symbol" w:hint="default"/>
      </w:rPr>
    </w:lvl>
    <w:lvl w:ilvl="1" w:tplc="AA54CE06">
      <w:start w:val="1"/>
      <w:numFmt w:val="bullet"/>
      <w:lvlText w:val="o"/>
      <w:lvlJc w:val="left"/>
      <w:pPr>
        <w:ind w:left="1440" w:hanging="360"/>
      </w:pPr>
      <w:rPr>
        <w:rFonts w:ascii="Courier New" w:hAnsi="Courier New" w:hint="default"/>
      </w:rPr>
    </w:lvl>
    <w:lvl w:ilvl="2" w:tplc="6C7E8878">
      <w:start w:val="1"/>
      <w:numFmt w:val="bullet"/>
      <w:lvlText w:val=""/>
      <w:lvlJc w:val="left"/>
      <w:pPr>
        <w:ind w:left="2160" w:hanging="360"/>
      </w:pPr>
      <w:rPr>
        <w:rFonts w:ascii="Wingdings" w:hAnsi="Wingdings" w:hint="default"/>
      </w:rPr>
    </w:lvl>
    <w:lvl w:ilvl="3" w:tplc="FE2EE35E">
      <w:start w:val="1"/>
      <w:numFmt w:val="bullet"/>
      <w:lvlText w:val=""/>
      <w:lvlJc w:val="left"/>
      <w:pPr>
        <w:ind w:left="2880" w:hanging="360"/>
      </w:pPr>
      <w:rPr>
        <w:rFonts w:ascii="Symbol" w:hAnsi="Symbol" w:hint="default"/>
      </w:rPr>
    </w:lvl>
    <w:lvl w:ilvl="4" w:tplc="26EA4FAC">
      <w:start w:val="1"/>
      <w:numFmt w:val="bullet"/>
      <w:lvlText w:val="o"/>
      <w:lvlJc w:val="left"/>
      <w:pPr>
        <w:ind w:left="3600" w:hanging="360"/>
      </w:pPr>
      <w:rPr>
        <w:rFonts w:ascii="Courier New" w:hAnsi="Courier New" w:hint="default"/>
      </w:rPr>
    </w:lvl>
    <w:lvl w:ilvl="5" w:tplc="EAEACCD8">
      <w:start w:val="1"/>
      <w:numFmt w:val="bullet"/>
      <w:lvlText w:val=""/>
      <w:lvlJc w:val="left"/>
      <w:pPr>
        <w:ind w:left="4320" w:hanging="360"/>
      </w:pPr>
      <w:rPr>
        <w:rFonts w:ascii="Wingdings" w:hAnsi="Wingdings" w:hint="default"/>
      </w:rPr>
    </w:lvl>
    <w:lvl w:ilvl="6" w:tplc="28B4D84C">
      <w:start w:val="1"/>
      <w:numFmt w:val="bullet"/>
      <w:lvlText w:val=""/>
      <w:lvlJc w:val="left"/>
      <w:pPr>
        <w:ind w:left="5040" w:hanging="360"/>
      </w:pPr>
      <w:rPr>
        <w:rFonts w:ascii="Symbol" w:hAnsi="Symbol" w:hint="default"/>
      </w:rPr>
    </w:lvl>
    <w:lvl w:ilvl="7" w:tplc="5E08CDA6">
      <w:start w:val="1"/>
      <w:numFmt w:val="bullet"/>
      <w:lvlText w:val="o"/>
      <w:lvlJc w:val="left"/>
      <w:pPr>
        <w:ind w:left="5760" w:hanging="360"/>
      </w:pPr>
      <w:rPr>
        <w:rFonts w:ascii="Courier New" w:hAnsi="Courier New" w:hint="default"/>
      </w:rPr>
    </w:lvl>
    <w:lvl w:ilvl="8" w:tplc="FF142A78">
      <w:start w:val="1"/>
      <w:numFmt w:val="bullet"/>
      <w:lvlText w:val=""/>
      <w:lvlJc w:val="left"/>
      <w:pPr>
        <w:ind w:left="6480" w:hanging="360"/>
      </w:pPr>
      <w:rPr>
        <w:rFonts w:ascii="Wingdings" w:hAnsi="Wingdings" w:hint="default"/>
      </w:rPr>
    </w:lvl>
  </w:abstractNum>
  <w:abstractNum w:abstractNumId="39" w15:restartNumberingAfterBreak="0">
    <w:nsid w:val="6C4030FF"/>
    <w:multiLevelType w:val="singleLevel"/>
    <w:tmpl w:val="097EAC3A"/>
    <w:lvl w:ilvl="0">
      <w:start w:val="1"/>
      <w:numFmt w:val="bullet"/>
      <w:pStyle w:val="ListBullet2"/>
      <w:lvlText w:val="-"/>
      <w:lvlJc w:val="left"/>
      <w:pPr>
        <w:tabs>
          <w:tab w:val="num" w:pos="680"/>
        </w:tabs>
        <w:ind w:left="680" w:hanging="340"/>
      </w:pPr>
      <w:rPr>
        <w:rFonts w:ascii="9999999" w:hAnsi="9999999" w:cs="Courier New" w:hint="default"/>
      </w:rPr>
    </w:lvl>
  </w:abstractNum>
  <w:abstractNum w:abstractNumId="40" w15:restartNumberingAfterBreak="0">
    <w:nsid w:val="6D8E3169"/>
    <w:multiLevelType w:val="hybridMultilevel"/>
    <w:tmpl w:val="B90ED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0E3E32"/>
    <w:multiLevelType w:val="hybridMultilevel"/>
    <w:tmpl w:val="92484B92"/>
    <w:lvl w:ilvl="0" w:tplc="75608002">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2" w15:restartNumberingAfterBreak="0">
    <w:nsid w:val="76AE45B8"/>
    <w:multiLevelType w:val="hybridMultilevel"/>
    <w:tmpl w:val="BF5CAD28"/>
    <w:lvl w:ilvl="0" w:tplc="8C9CBB82">
      <w:start w:val="1"/>
      <w:numFmt w:val="bullet"/>
      <w:lvlText w:val=""/>
      <w:lvlJc w:val="left"/>
      <w:pPr>
        <w:ind w:left="720" w:hanging="360"/>
      </w:pPr>
      <w:rPr>
        <w:rFonts w:ascii="Symbol" w:hAnsi="Symbol" w:hint="default"/>
      </w:rPr>
    </w:lvl>
    <w:lvl w:ilvl="1" w:tplc="F69C43D4">
      <w:start w:val="1"/>
      <w:numFmt w:val="bullet"/>
      <w:lvlText w:val="o"/>
      <w:lvlJc w:val="left"/>
      <w:pPr>
        <w:ind w:left="1440" w:hanging="360"/>
      </w:pPr>
      <w:rPr>
        <w:rFonts w:ascii="Courier New" w:hAnsi="Courier New" w:hint="default"/>
      </w:rPr>
    </w:lvl>
    <w:lvl w:ilvl="2" w:tplc="740A09F8">
      <w:start w:val="1"/>
      <w:numFmt w:val="bullet"/>
      <w:lvlText w:val=""/>
      <w:lvlJc w:val="left"/>
      <w:pPr>
        <w:ind w:left="2160" w:hanging="360"/>
      </w:pPr>
      <w:rPr>
        <w:rFonts w:ascii="Wingdings" w:hAnsi="Wingdings" w:hint="default"/>
      </w:rPr>
    </w:lvl>
    <w:lvl w:ilvl="3" w:tplc="B8D692FC">
      <w:start w:val="1"/>
      <w:numFmt w:val="bullet"/>
      <w:lvlText w:val=""/>
      <w:lvlJc w:val="left"/>
      <w:pPr>
        <w:ind w:left="2880" w:hanging="360"/>
      </w:pPr>
      <w:rPr>
        <w:rFonts w:ascii="Symbol" w:hAnsi="Symbol" w:hint="default"/>
      </w:rPr>
    </w:lvl>
    <w:lvl w:ilvl="4" w:tplc="333E638A">
      <w:start w:val="1"/>
      <w:numFmt w:val="bullet"/>
      <w:lvlText w:val="o"/>
      <w:lvlJc w:val="left"/>
      <w:pPr>
        <w:ind w:left="3600" w:hanging="360"/>
      </w:pPr>
      <w:rPr>
        <w:rFonts w:ascii="Courier New" w:hAnsi="Courier New" w:hint="default"/>
      </w:rPr>
    </w:lvl>
    <w:lvl w:ilvl="5" w:tplc="3D8E0212">
      <w:start w:val="1"/>
      <w:numFmt w:val="bullet"/>
      <w:lvlText w:val=""/>
      <w:lvlJc w:val="left"/>
      <w:pPr>
        <w:ind w:left="4320" w:hanging="360"/>
      </w:pPr>
      <w:rPr>
        <w:rFonts w:ascii="Wingdings" w:hAnsi="Wingdings" w:hint="default"/>
      </w:rPr>
    </w:lvl>
    <w:lvl w:ilvl="6" w:tplc="AE9C2CC6">
      <w:start w:val="1"/>
      <w:numFmt w:val="bullet"/>
      <w:lvlText w:val=""/>
      <w:lvlJc w:val="left"/>
      <w:pPr>
        <w:ind w:left="5040" w:hanging="360"/>
      </w:pPr>
      <w:rPr>
        <w:rFonts w:ascii="Symbol" w:hAnsi="Symbol" w:hint="default"/>
      </w:rPr>
    </w:lvl>
    <w:lvl w:ilvl="7" w:tplc="EF8C9280">
      <w:start w:val="1"/>
      <w:numFmt w:val="bullet"/>
      <w:lvlText w:val="o"/>
      <w:lvlJc w:val="left"/>
      <w:pPr>
        <w:ind w:left="5760" w:hanging="360"/>
      </w:pPr>
      <w:rPr>
        <w:rFonts w:ascii="Courier New" w:hAnsi="Courier New" w:hint="default"/>
      </w:rPr>
    </w:lvl>
    <w:lvl w:ilvl="8" w:tplc="D62605BE">
      <w:start w:val="1"/>
      <w:numFmt w:val="bullet"/>
      <w:lvlText w:val=""/>
      <w:lvlJc w:val="left"/>
      <w:pPr>
        <w:ind w:left="6480" w:hanging="360"/>
      </w:pPr>
      <w:rPr>
        <w:rFonts w:ascii="Wingdings" w:hAnsi="Wingdings" w:hint="default"/>
      </w:rPr>
    </w:lvl>
  </w:abstractNum>
  <w:abstractNum w:abstractNumId="43" w15:restartNumberingAfterBreak="0">
    <w:nsid w:val="777E5F97"/>
    <w:multiLevelType w:val="multilevel"/>
    <w:tmpl w:val="CE12316E"/>
    <w:lvl w:ilvl="0">
      <w:start w:val="1"/>
      <w:numFmt w:val="upperLetter"/>
      <w:pStyle w:val="AppendixHeading"/>
      <w:lvlText w:val="%1"/>
      <w:lvlJc w:val="left"/>
      <w:pPr>
        <w:tabs>
          <w:tab w:val="num" w:pos="0"/>
        </w:tabs>
        <w:ind w:left="0" w:hanging="964"/>
      </w:pPr>
    </w:lvl>
    <w:lvl w:ilvl="1">
      <w:start w:val="1"/>
      <w:numFmt w:val="decimal"/>
      <w:pStyle w:val="AppendixHeading2"/>
      <w:lvlText w:val="%1.%2"/>
      <w:lvlJc w:val="left"/>
      <w:pPr>
        <w:tabs>
          <w:tab w:val="num" w:pos="0"/>
        </w:tabs>
        <w:ind w:left="0" w:hanging="964"/>
      </w:pPr>
    </w:lvl>
    <w:lvl w:ilvl="2">
      <w:start w:val="1"/>
      <w:numFmt w:val="decimal"/>
      <w:pStyle w:val="AppendixHeading3"/>
      <w:lvlText w:val="%1.%2.%3"/>
      <w:lvlJc w:val="left"/>
      <w:pPr>
        <w:tabs>
          <w:tab w:val="num" w:pos="0"/>
        </w:tabs>
        <w:ind w:left="0" w:hanging="964"/>
      </w:pPr>
    </w:lvl>
    <w:lvl w:ilvl="3">
      <w:start w:val="1"/>
      <w:numFmt w:val="decimal"/>
      <w:pStyle w:val="AppendixHeading4"/>
      <w:lvlText w:val="%1.%2.%3.%4"/>
      <w:lvlJc w:val="left"/>
      <w:pPr>
        <w:tabs>
          <w:tab w:val="num" w:pos="0"/>
        </w:tabs>
        <w:ind w:left="0" w:hanging="964"/>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44" w15:restartNumberingAfterBreak="0">
    <w:nsid w:val="7B525AE2"/>
    <w:multiLevelType w:val="hybridMultilevel"/>
    <w:tmpl w:val="473AC82E"/>
    <w:lvl w:ilvl="0" w:tplc="84146BF6">
      <w:start w:val="1"/>
      <w:numFmt w:val="decimal"/>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5" w15:restartNumberingAfterBreak="0">
    <w:nsid w:val="7CD8441F"/>
    <w:multiLevelType w:val="hybridMultilevel"/>
    <w:tmpl w:val="EEA4C96C"/>
    <w:lvl w:ilvl="0" w:tplc="041B000F">
      <w:start w:val="1"/>
      <w:numFmt w:val="decimal"/>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6" w15:restartNumberingAfterBreak="0">
    <w:nsid w:val="7F2A4C46"/>
    <w:multiLevelType w:val="hybridMultilevel"/>
    <w:tmpl w:val="9DD6ABD2"/>
    <w:lvl w:ilvl="0" w:tplc="FFFFFFFF">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11"/>
  </w:num>
  <w:num w:numId="2">
    <w:abstractNumId w:val="38"/>
  </w:num>
  <w:num w:numId="3">
    <w:abstractNumId w:val="39"/>
  </w:num>
  <w:num w:numId="4">
    <w:abstractNumId w:val="19"/>
  </w:num>
  <w:num w:numId="5">
    <w:abstractNumId w:val="43"/>
  </w:num>
  <w:num w:numId="6">
    <w:abstractNumId w:val="1"/>
  </w:num>
  <w:num w:numId="7">
    <w:abstractNumId w:val="0"/>
  </w:num>
  <w:num w:numId="8">
    <w:abstractNumId w:val="2"/>
  </w:num>
  <w:num w:numId="9">
    <w:abstractNumId w:val="13"/>
  </w:num>
  <w:num w:numId="10">
    <w:abstractNumId w:val="10"/>
  </w:num>
  <w:num w:numId="11">
    <w:abstractNumId w:val="30"/>
  </w:num>
  <w:num w:numId="12">
    <w:abstractNumId w:val="40"/>
  </w:num>
  <w:num w:numId="13">
    <w:abstractNumId w:val="12"/>
  </w:num>
  <w:num w:numId="14">
    <w:abstractNumId w:val="46"/>
  </w:num>
  <w:num w:numId="15">
    <w:abstractNumId w:val="37"/>
  </w:num>
  <w:num w:numId="16">
    <w:abstractNumId w:val="21"/>
  </w:num>
  <w:num w:numId="17">
    <w:abstractNumId w:val="23"/>
  </w:num>
  <w:num w:numId="18">
    <w:abstractNumId w:val="8"/>
  </w:num>
  <w:num w:numId="19">
    <w:abstractNumId w:val="15"/>
  </w:num>
  <w:num w:numId="20">
    <w:abstractNumId w:val="24"/>
  </w:num>
  <w:num w:numId="21">
    <w:abstractNumId w:val="31"/>
  </w:num>
  <w:num w:numId="22">
    <w:abstractNumId w:val="28"/>
  </w:num>
  <w:num w:numId="23">
    <w:abstractNumId w:val="20"/>
  </w:num>
  <w:num w:numId="24">
    <w:abstractNumId w:val="7"/>
  </w:num>
  <w:num w:numId="25">
    <w:abstractNumId w:val="5"/>
  </w:num>
  <w:num w:numId="26">
    <w:abstractNumId w:val="34"/>
  </w:num>
  <w:num w:numId="27">
    <w:abstractNumId w:val="36"/>
  </w:num>
  <w:num w:numId="28">
    <w:abstractNumId w:val="27"/>
  </w:num>
  <w:num w:numId="29">
    <w:abstractNumId w:val="17"/>
  </w:num>
  <w:num w:numId="30">
    <w:abstractNumId w:val="18"/>
  </w:num>
  <w:num w:numId="31">
    <w:abstractNumId w:val="3"/>
  </w:num>
  <w:num w:numId="32">
    <w:abstractNumId w:val="16"/>
  </w:num>
  <w:num w:numId="33">
    <w:abstractNumId w:val="14"/>
  </w:num>
  <w:num w:numId="34">
    <w:abstractNumId w:val="22"/>
  </w:num>
  <w:num w:numId="35">
    <w:abstractNumId w:val="32"/>
  </w:num>
  <w:num w:numId="36">
    <w:abstractNumId w:val="4"/>
  </w:num>
  <w:num w:numId="37">
    <w:abstractNumId w:val="33"/>
  </w:num>
  <w:num w:numId="38">
    <w:abstractNumId w:val="42"/>
  </w:num>
  <w:num w:numId="39">
    <w:abstractNumId w:val="9"/>
  </w:num>
  <w:num w:numId="40">
    <w:abstractNumId w:val="26"/>
  </w:num>
  <w:num w:numId="41">
    <w:abstractNumId w:val="29"/>
  </w:num>
  <w:num w:numId="42">
    <w:abstractNumId w:val="35"/>
  </w:num>
  <w:num w:numId="43">
    <w:abstractNumId w:val="25"/>
  </w:num>
  <w:num w:numId="44">
    <w:abstractNumId w:val="44"/>
  </w:num>
  <w:num w:numId="45">
    <w:abstractNumId w:val="45"/>
  </w:num>
  <w:num w:numId="46">
    <w:abstractNumId w:val="6"/>
  </w:num>
  <w:num w:numId="47">
    <w:abstractNumId w:val="4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TrueTypeFonts/>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BrandText" w:val="Information Risk Management"/>
    <w:docVar w:name="CoName" w:val="Ministerstvo financií Slovenskej republiky"/>
    <w:docVar w:name="FirmName" w:val="KPMG Slovensko spol. s r.o."/>
    <w:docVar w:name="HdrInfo" w:val="Information Risk Management_x000d_September 2008"/>
    <w:docVar w:name="KISDocType" w:val="Report"/>
    <w:docVar w:name="KISFilledIn" w:val="Y"/>
    <w:docVar w:name="KISVer" w:val="3.0"/>
    <w:docVar w:name="Num3Paras" w:val="No"/>
    <w:docVar w:name="OffIndex" w:val=" 0"/>
    <w:docVar w:name="OffName" w:val="KPMG Slovensko spol. s r.o."/>
    <w:docVar w:name="Orientation" w:val="Portrait"/>
    <w:docVar w:name="ReportName" w:val="Čiastková štúdia uskutočniteľnosti projektov prioritnej osi 1 Elektronizácia verejnej správy a rozvoj elektronických služieb OPIS"/>
    <w:docVar w:name="RepSubTitle" w:val="Modul XY"/>
    <w:docVar w:name="ReptStyle" w:val=" 0"/>
  </w:docVars>
  <w:rsids>
    <w:rsidRoot w:val="006D562B"/>
    <w:rsid w:val="00000520"/>
    <w:rsid w:val="00000F4B"/>
    <w:rsid w:val="0000126E"/>
    <w:rsid w:val="00001389"/>
    <w:rsid w:val="00001B55"/>
    <w:rsid w:val="00001D73"/>
    <w:rsid w:val="00001E89"/>
    <w:rsid w:val="00001FB6"/>
    <w:rsid w:val="0000411A"/>
    <w:rsid w:val="00004DE5"/>
    <w:rsid w:val="00006C2D"/>
    <w:rsid w:val="000071D6"/>
    <w:rsid w:val="00011198"/>
    <w:rsid w:val="00013702"/>
    <w:rsid w:val="00013902"/>
    <w:rsid w:val="00013FE6"/>
    <w:rsid w:val="00016175"/>
    <w:rsid w:val="000170A3"/>
    <w:rsid w:val="00017567"/>
    <w:rsid w:val="00017814"/>
    <w:rsid w:val="00021ECB"/>
    <w:rsid w:val="00022E1A"/>
    <w:rsid w:val="00024FE5"/>
    <w:rsid w:val="00026A82"/>
    <w:rsid w:val="00030F0A"/>
    <w:rsid w:val="0003307C"/>
    <w:rsid w:val="00033C94"/>
    <w:rsid w:val="00034C4F"/>
    <w:rsid w:val="00035041"/>
    <w:rsid w:val="0004039B"/>
    <w:rsid w:val="00040A02"/>
    <w:rsid w:val="0004380D"/>
    <w:rsid w:val="00043DAF"/>
    <w:rsid w:val="00043E2F"/>
    <w:rsid w:val="000441C7"/>
    <w:rsid w:val="00044667"/>
    <w:rsid w:val="00045ED0"/>
    <w:rsid w:val="00047B37"/>
    <w:rsid w:val="00050854"/>
    <w:rsid w:val="00054A7C"/>
    <w:rsid w:val="00056F1B"/>
    <w:rsid w:val="00057976"/>
    <w:rsid w:val="00063590"/>
    <w:rsid w:val="00065F9E"/>
    <w:rsid w:val="00066AC4"/>
    <w:rsid w:val="000671FF"/>
    <w:rsid w:val="0006797B"/>
    <w:rsid w:val="00072033"/>
    <w:rsid w:val="0007293D"/>
    <w:rsid w:val="00072D65"/>
    <w:rsid w:val="00073773"/>
    <w:rsid w:val="0007572E"/>
    <w:rsid w:val="00076078"/>
    <w:rsid w:val="00076427"/>
    <w:rsid w:val="00076F85"/>
    <w:rsid w:val="000775AA"/>
    <w:rsid w:val="000807FF"/>
    <w:rsid w:val="000821C3"/>
    <w:rsid w:val="00086198"/>
    <w:rsid w:val="00086CF4"/>
    <w:rsid w:val="0009137E"/>
    <w:rsid w:val="000925B3"/>
    <w:rsid w:val="00092678"/>
    <w:rsid w:val="00092CC2"/>
    <w:rsid w:val="0009547D"/>
    <w:rsid w:val="00095514"/>
    <w:rsid w:val="000A2662"/>
    <w:rsid w:val="000A32FF"/>
    <w:rsid w:val="000A499D"/>
    <w:rsid w:val="000A4B79"/>
    <w:rsid w:val="000A65F5"/>
    <w:rsid w:val="000A697C"/>
    <w:rsid w:val="000B08CE"/>
    <w:rsid w:val="000B1605"/>
    <w:rsid w:val="000B18DD"/>
    <w:rsid w:val="000B1C12"/>
    <w:rsid w:val="000B2091"/>
    <w:rsid w:val="000B2BD8"/>
    <w:rsid w:val="000B2F00"/>
    <w:rsid w:val="000B3F39"/>
    <w:rsid w:val="000B528E"/>
    <w:rsid w:val="000B7B9E"/>
    <w:rsid w:val="000C0F10"/>
    <w:rsid w:val="000C0F30"/>
    <w:rsid w:val="000C33F9"/>
    <w:rsid w:val="000C5107"/>
    <w:rsid w:val="000C6428"/>
    <w:rsid w:val="000C6CBC"/>
    <w:rsid w:val="000C7210"/>
    <w:rsid w:val="000D0106"/>
    <w:rsid w:val="000D04E6"/>
    <w:rsid w:val="000D0C4F"/>
    <w:rsid w:val="000D0E78"/>
    <w:rsid w:val="000D27F9"/>
    <w:rsid w:val="000D495A"/>
    <w:rsid w:val="000D4BC2"/>
    <w:rsid w:val="000D5AD0"/>
    <w:rsid w:val="000D6A5F"/>
    <w:rsid w:val="000E1822"/>
    <w:rsid w:val="000E1AD4"/>
    <w:rsid w:val="000E2CD4"/>
    <w:rsid w:val="000E463C"/>
    <w:rsid w:val="000E5101"/>
    <w:rsid w:val="000E6161"/>
    <w:rsid w:val="000E7273"/>
    <w:rsid w:val="000F0A5E"/>
    <w:rsid w:val="000F243E"/>
    <w:rsid w:val="000F3859"/>
    <w:rsid w:val="000F4649"/>
    <w:rsid w:val="000F5316"/>
    <w:rsid w:val="000F59AB"/>
    <w:rsid w:val="000F5D1F"/>
    <w:rsid w:val="000F6068"/>
    <w:rsid w:val="000F6E41"/>
    <w:rsid w:val="00100555"/>
    <w:rsid w:val="001022C8"/>
    <w:rsid w:val="001056AE"/>
    <w:rsid w:val="00105F9B"/>
    <w:rsid w:val="001114EA"/>
    <w:rsid w:val="0011334E"/>
    <w:rsid w:val="0011421F"/>
    <w:rsid w:val="001145B5"/>
    <w:rsid w:val="00115FE8"/>
    <w:rsid w:val="001168CA"/>
    <w:rsid w:val="00116EB9"/>
    <w:rsid w:val="001175F9"/>
    <w:rsid w:val="001177F7"/>
    <w:rsid w:val="001214CB"/>
    <w:rsid w:val="00121A9C"/>
    <w:rsid w:val="00122C9B"/>
    <w:rsid w:val="0012330D"/>
    <w:rsid w:val="001250BF"/>
    <w:rsid w:val="00125A2E"/>
    <w:rsid w:val="001329AB"/>
    <w:rsid w:val="00133271"/>
    <w:rsid w:val="00134373"/>
    <w:rsid w:val="001351FA"/>
    <w:rsid w:val="00135202"/>
    <w:rsid w:val="001359F5"/>
    <w:rsid w:val="001363CC"/>
    <w:rsid w:val="00136F78"/>
    <w:rsid w:val="00137CDC"/>
    <w:rsid w:val="00142197"/>
    <w:rsid w:val="00142752"/>
    <w:rsid w:val="001435A9"/>
    <w:rsid w:val="00143734"/>
    <w:rsid w:val="00143841"/>
    <w:rsid w:val="00143B77"/>
    <w:rsid w:val="00143F39"/>
    <w:rsid w:val="00144CBA"/>
    <w:rsid w:val="00145376"/>
    <w:rsid w:val="00145957"/>
    <w:rsid w:val="00145C57"/>
    <w:rsid w:val="00146A67"/>
    <w:rsid w:val="00147744"/>
    <w:rsid w:val="00147E2C"/>
    <w:rsid w:val="00147F58"/>
    <w:rsid w:val="001507FB"/>
    <w:rsid w:val="00150B5C"/>
    <w:rsid w:val="001537A2"/>
    <w:rsid w:val="00153DF5"/>
    <w:rsid w:val="0015502C"/>
    <w:rsid w:val="00155649"/>
    <w:rsid w:val="00155724"/>
    <w:rsid w:val="0015625C"/>
    <w:rsid w:val="00156F4A"/>
    <w:rsid w:val="00160574"/>
    <w:rsid w:val="00160E19"/>
    <w:rsid w:val="001624AF"/>
    <w:rsid w:val="00163830"/>
    <w:rsid w:val="001638DB"/>
    <w:rsid w:val="00164884"/>
    <w:rsid w:val="0016520B"/>
    <w:rsid w:val="001652BB"/>
    <w:rsid w:val="001655C4"/>
    <w:rsid w:val="00167667"/>
    <w:rsid w:val="00170B65"/>
    <w:rsid w:val="00171F26"/>
    <w:rsid w:val="00172A3C"/>
    <w:rsid w:val="00174111"/>
    <w:rsid w:val="0017704F"/>
    <w:rsid w:val="001777CE"/>
    <w:rsid w:val="00180E58"/>
    <w:rsid w:val="0018268B"/>
    <w:rsid w:val="00183285"/>
    <w:rsid w:val="00183A1D"/>
    <w:rsid w:val="0018487C"/>
    <w:rsid w:val="00185FC7"/>
    <w:rsid w:val="00186C05"/>
    <w:rsid w:val="001900F8"/>
    <w:rsid w:val="00190924"/>
    <w:rsid w:val="00195311"/>
    <w:rsid w:val="00195817"/>
    <w:rsid w:val="001971BE"/>
    <w:rsid w:val="001A12F1"/>
    <w:rsid w:val="001A27A3"/>
    <w:rsid w:val="001A4ACB"/>
    <w:rsid w:val="001A4FF5"/>
    <w:rsid w:val="001A519E"/>
    <w:rsid w:val="001A6221"/>
    <w:rsid w:val="001A62CC"/>
    <w:rsid w:val="001A6542"/>
    <w:rsid w:val="001B155B"/>
    <w:rsid w:val="001B162A"/>
    <w:rsid w:val="001B2684"/>
    <w:rsid w:val="001B2EC2"/>
    <w:rsid w:val="001B305D"/>
    <w:rsid w:val="001B6738"/>
    <w:rsid w:val="001B68DD"/>
    <w:rsid w:val="001B6EE8"/>
    <w:rsid w:val="001B75B2"/>
    <w:rsid w:val="001C14C1"/>
    <w:rsid w:val="001C27FD"/>
    <w:rsid w:val="001C455F"/>
    <w:rsid w:val="001C5FD2"/>
    <w:rsid w:val="001C6030"/>
    <w:rsid w:val="001C75C3"/>
    <w:rsid w:val="001C7B1D"/>
    <w:rsid w:val="001C7D3C"/>
    <w:rsid w:val="001D050F"/>
    <w:rsid w:val="001D0C24"/>
    <w:rsid w:val="001D16B4"/>
    <w:rsid w:val="001D17A4"/>
    <w:rsid w:val="001D18B4"/>
    <w:rsid w:val="001D39CB"/>
    <w:rsid w:val="001D46F1"/>
    <w:rsid w:val="001D4B3E"/>
    <w:rsid w:val="001E0463"/>
    <w:rsid w:val="001E1003"/>
    <w:rsid w:val="001E10CF"/>
    <w:rsid w:val="001E1808"/>
    <w:rsid w:val="001E2785"/>
    <w:rsid w:val="001E3F04"/>
    <w:rsid w:val="001E42BB"/>
    <w:rsid w:val="001E47DB"/>
    <w:rsid w:val="001E6FD8"/>
    <w:rsid w:val="001E7A00"/>
    <w:rsid w:val="001F21FD"/>
    <w:rsid w:val="001F3666"/>
    <w:rsid w:val="001F38C2"/>
    <w:rsid w:val="001F3AF6"/>
    <w:rsid w:val="001F587A"/>
    <w:rsid w:val="001F6C97"/>
    <w:rsid w:val="001F746B"/>
    <w:rsid w:val="00200B38"/>
    <w:rsid w:val="00201184"/>
    <w:rsid w:val="00201624"/>
    <w:rsid w:val="00202E19"/>
    <w:rsid w:val="00204AD6"/>
    <w:rsid w:val="0020588F"/>
    <w:rsid w:val="00205D84"/>
    <w:rsid w:val="00206E5A"/>
    <w:rsid w:val="00207C0C"/>
    <w:rsid w:val="00207D32"/>
    <w:rsid w:val="00210BFF"/>
    <w:rsid w:val="00212759"/>
    <w:rsid w:val="00213193"/>
    <w:rsid w:val="002138F2"/>
    <w:rsid w:val="00214574"/>
    <w:rsid w:val="0021478A"/>
    <w:rsid w:val="002161E3"/>
    <w:rsid w:val="00217410"/>
    <w:rsid w:val="002174B0"/>
    <w:rsid w:val="00220079"/>
    <w:rsid w:val="00220B02"/>
    <w:rsid w:val="00220F1F"/>
    <w:rsid w:val="00221A67"/>
    <w:rsid w:val="00221D48"/>
    <w:rsid w:val="00222FCC"/>
    <w:rsid w:val="00223AB3"/>
    <w:rsid w:val="00223FE9"/>
    <w:rsid w:val="00224360"/>
    <w:rsid w:val="00225515"/>
    <w:rsid w:val="00225DE5"/>
    <w:rsid w:val="00227FEC"/>
    <w:rsid w:val="00230891"/>
    <w:rsid w:val="0023170F"/>
    <w:rsid w:val="002318F6"/>
    <w:rsid w:val="00232719"/>
    <w:rsid w:val="00232863"/>
    <w:rsid w:val="00234966"/>
    <w:rsid w:val="00235FFF"/>
    <w:rsid w:val="002369D2"/>
    <w:rsid w:val="00236EF3"/>
    <w:rsid w:val="00237331"/>
    <w:rsid w:val="002413FE"/>
    <w:rsid w:val="0024141D"/>
    <w:rsid w:val="00242D85"/>
    <w:rsid w:val="002434EA"/>
    <w:rsid w:val="0024518F"/>
    <w:rsid w:val="0024519E"/>
    <w:rsid w:val="00245887"/>
    <w:rsid w:val="0024605F"/>
    <w:rsid w:val="002469DA"/>
    <w:rsid w:val="00246CD1"/>
    <w:rsid w:val="002508B4"/>
    <w:rsid w:val="00250E55"/>
    <w:rsid w:val="0025108E"/>
    <w:rsid w:val="00251566"/>
    <w:rsid w:val="00251EF0"/>
    <w:rsid w:val="002523E1"/>
    <w:rsid w:val="00255D25"/>
    <w:rsid w:val="00255E04"/>
    <w:rsid w:val="002568A7"/>
    <w:rsid w:val="002604AA"/>
    <w:rsid w:val="00260565"/>
    <w:rsid w:val="00260678"/>
    <w:rsid w:val="00260699"/>
    <w:rsid w:val="00262AE0"/>
    <w:rsid w:val="00263DAE"/>
    <w:rsid w:val="00264D32"/>
    <w:rsid w:val="00264D5E"/>
    <w:rsid w:val="002657DB"/>
    <w:rsid w:val="00265E65"/>
    <w:rsid w:val="00266733"/>
    <w:rsid w:val="00266C92"/>
    <w:rsid w:val="00267BBE"/>
    <w:rsid w:val="00274974"/>
    <w:rsid w:val="00275FBA"/>
    <w:rsid w:val="0027610E"/>
    <w:rsid w:val="0027671B"/>
    <w:rsid w:val="00277FC0"/>
    <w:rsid w:val="00277FCB"/>
    <w:rsid w:val="0028165C"/>
    <w:rsid w:val="00286279"/>
    <w:rsid w:val="00287F14"/>
    <w:rsid w:val="00290818"/>
    <w:rsid w:val="00290EFB"/>
    <w:rsid w:val="0029246F"/>
    <w:rsid w:val="00292B5F"/>
    <w:rsid w:val="0029347D"/>
    <w:rsid w:val="00293C0E"/>
    <w:rsid w:val="00293D5A"/>
    <w:rsid w:val="002945A0"/>
    <w:rsid w:val="00294B15"/>
    <w:rsid w:val="00294F0A"/>
    <w:rsid w:val="002951A3"/>
    <w:rsid w:val="00295CBD"/>
    <w:rsid w:val="00296E70"/>
    <w:rsid w:val="002A3AEF"/>
    <w:rsid w:val="002A522D"/>
    <w:rsid w:val="002A56F6"/>
    <w:rsid w:val="002A6221"/>
    <w:rsid w:val="002A6E3D"/>
    <w:rsid w:val="002A78E3"/>
    <w:rsid w:val="002A7E3B"/>
    <w:rsid w:val="002B1316"/>
    <w:rsid w:val="002B36C6"/>
    <w:rsid w:val="002B3980"/>
    <w:rsid w:val="002B4473"/>
    <w:rsid w:val="002B4D79"/>
    <w:rsid w:val="002B5D58"/>
    <w:rsid w:val="002B6A81"/>
    <w:rsid w:val="002B6D5E"/>
    <w:rsid w:val="002B6E5B"/>
    <w:rsid w:val="002B7005"/>
    <w:rsid w:val="002C06D3"/>
    <w:rsid w:val="002C2B91"/>
    <w:rsid w:val="002C3348"/>
    <w:rsid w:val="002C5BFB"/>
    <w:rsid w:val="002C5F16"/>
    <w:rsid w:val="002C7625"/>
    <w:rsid w:val="002C7CC0"/>
    <w:rsid w:val="002D42C3"/>
    <w:rsid w:val="002D6AA6"/>
    <w:rsid w:val="002D7008"/>
    <w:rsid w:val="002D7148"/>
    <w:rsid w:val="002E03D8"/>
    <w:rsid w:val="002E087F"/>
    <w:rsid w:val="002E1692"/>
    <w:rsid w:val="002E1C4C"/>
    <w:rsid w:val="002E396F"/>
    <w:rsid w:val="002E6019"/>
    <w:rsid w:val="002E6544"/>
    <w:rsid w:val="002E7259"/>
    <w:rsid w:val="002E7FD2"/>
    <w:rsid w:val="002F61E1"/>
    <w:rsid w:val="002F6BEF"/>
    <w:rsid w:val="002F713C"/>
    <w:rsid w:val="002F7E79"/>
    <w:rsid w:val="002F7F5B"/>
    <w:rsid w:val="003006AC"/>
    <w:rsid w:val="0030320D"/>
    <w:rsid w:val="00304A3B"/>
    <w:rsid w:val="00305F5A"/>
    <w:rsid w:val="003074C9"/>
    <w:rsid w:val="00307C3C"/>
    <w:rsid w:val="003129E8"/>
    <w:rsid w:val="003132E2"/>
    <w:rsid w:val="003138E1"/>
    <w:rsid w:val="00313C01"/>
    <w:rsid w:val="0031456A"/>
    <w:rsid w:val="003157D0"/>
    <w:rsid w:val="0031775F"/>
    <w:rsid w:val="003211BF"/>
    <w:rsid w:val="00321F12"/>
    <w:rsid w:val="003222B8"/>
    <w:rsid w:val="003223EE"/>
    <w:rsid w:val="0032304E"/>
    <w:rsid w:val="003247AE"/>
    <w:rsid w:val="00325CE4"/>
    <w:rsid w:val="00326394"/>
    <w:rsid w:val="003307B9"/>
    <w:rsid w:val="00332BE7"/>
    <w:rsid w:val="00333431"/>
    <w:rsid w:val="00333907"/>
    <w:rsid w:val="00334619"/>
    <w:rsid w:val="00335222"/>
    <w:rsid w:val="00335CD2"/>
    <w:rsid w:val="003364DF"/>
    <w:rsid w:val="00336DCD"/>
    <w:rsid w:val="00337252"/>
    <w:rsid w:val="00337AB2"/>
    <w:rsid w:val="00341D40"/>
    <w:rsid w:val="0034320D"/>
    <w:rsid w:val="00344690"/>
    <w:rsid w:val="00344EDD"/>
    <w:rsid w:val="0034529E"/>
    <w:rsid w:val="003467C4"/>
    <w:rsid w:val="00347A31"/>
    <w:rsid w:val="00351795"/>
    <w:rsid w:val="003522BE"/>
    <w:rsid w:val="00356041"/>
    <w:rsid w:val="00357735"/>
    <w:rsid w:val="00361975"/>
    <w:rsid w:val="00362212"/>
    <w:rsid w:val="00362A9B"/>
    <w:rsid w:val="00362F2C"/>
    <w:rsid w:val="003639C3"/>
    <w:rsid w:val="00365372"/>
    <w:rsid w:val="003658CE"/>
    <w:rsid w:val="003674A4"/>
    <w:rsid w:val="0037012C"/>
    <w:rsid w:val="00370219"/>
    <w:rsid w:val="0037022D"/>
    <w:rsid w:val="00374E8D"/>
    <w:rsid w:val="00374F2A"/>
    <w:rsid w:val="003756FF"/>
    <w:rsid w:val="003757C5"/>
    <w:rsid w:val="00381041"/>
    <w:rsid w:val="00385A36"/>
    <w:rsid w:val="00385A87"/>
    <w:rsid w:val="00392C75"/>
    <w:rsid w:val="00396B0C"/>
    <w:rsid w:val="003A3BFE"/>
    <w:rsid w:val="003A3C89"/>
    <w:rsid w:val="003A426D"/>
    <w:rsid w:val="003A609C"/>
    <w:rsid w:val="003B1A58"/>
    <w:rsid w:val="003B2D25"/>
    <w:rsid w:val="003B4496"/>
    <w:rsid w:val="003B49AC"/>
    <w:rsid w:val="003B6609"/>
    <w:rsid w:val="003B7603"/>
    <w:rsid w:val="003C0408"/>
    <w:rsid w:val="003C0F38"/>
    <w:rsid w:val="003C2816"/>
    <w:rsid w:val="003C306B"/>
    <w:rsid w:val="003C5904"/>
    <w:rsid w:val="003C6599"/>
    <w:rsid w:val="003C7B0A"/>
    <w:rsid w:val="003D0933"/>
    <w:rsid w:val="003D19DE"/>
    <w:rsid w:val="003D2477"/>
    <w:rsid w:val="003D2939"/>
    <w:rsid w:val="003D29C0"/>
    <w:rsid w:val="003D34EE"/>
    <w:rsid w:val="003D5BD0"/>
    <w:rsid w:val="003D63A2"/>
    <w:rsid w:val="003D63EA"/>
    <w:rsid w:val="003D67AB"/>
    <w:rsid w:val="003E1086"/>
    <w:rsid w:val="003E2310"/>
    <w:rsid w:val="003E293C"/>
    <w:rsid w:val="003E2C9F"/>
    <w:rsid w:val="003E3DB2"/>
    <w:rsid w:val="003E41D9"/>
    <w:rsid w:val="003E45A0"/>
    <w:rsid w:val="003E4E9B"/>
    <w:rsid w:val="003E5B03"/>
    <w:rsid w:val="003E651C"/>
    <w:rsid w:val="003E6978"/>
    <w:rsid w:val="003F0626"/>
    <w:rsid w:val="003F12F7"/>
    <w:rsid w:val="003F1AF8"/>
    <w:rsid w:val="003F217F"/>
    <w:rsid w:val="003F2960"/>
    <w:rsid w:val="003F47AF"/>
    <w:rsid w:val="003F50BE"/>
    <w:rsid w:val="003F7E40"/>
    <w:rsid w:val="00400231"/>
    <w:rsid w:val="0040079F"/>
    <w:rsid w:val="004012E1"/>
    <w:rsid w:val="004047FE"/>
    <w:rsid w:val="0040499B"/>
    <w:rsid w:val="0040567D"/>
    <w:rsid w:val="00405C2B"/>
    <w:rsid w:val="00407B74"/>
    <w:rsid w:val="004135C5"/>
    <w:rsid w:val="00415D4B"/>
    <w:rsid w:val="00415E35"/>
    <w:rsid w:val="00416105"/>
    <w:rsid w:val="004164D9"/>
    <w:rsid w:val="00420C6D"/>
    <w:rsid w:val="00420D36"/>
    <w:rsid w:val="00420DCB"/>
    <w:rsid w:val="004222A6"/>
    <w:rsid w:val="00423EF8"/>
    <w:rsid w:val="0043068E"/>
    <w:rsid w:val="004320DF"/>
    <w:rsid w:val="004326A4"/>
    <w:rsid w:val="00434D02"/>
    <w:rsid w:val="004352EE"/>
    <w:rsid w:val="00435584"/>
    <w:rsid w:val="004355DA"/>
    <w:rsid w:val="00435CF4"/>
    <w:rsid w:val="0043674D"/>
    <w:rsid w:val="00442902"/>
    <w:rsid w:val="004450AE"/>
    <w:rsid w:val="004473E7"/>
    <w:rsid w:val="00447996"/>
    <w:rsid w:val="00447D2A"/>
    <w:rsid w:val="004511B3"/>
    <w:rsid w:val="00451610"/>
    <w:rsid w:val="00451655"/>
    <w:rsid w:val="00451E6A"/>
    <w:rsid w:val="00452C18"/>
    <w:rsid w:val="00452F57"/>
    <w:rsid w:val="00454FA0"/>
    <w:rsid w:val="0045562F"/>
    <w:rsid w:val="004557B7"/>
    <w:rsid w:val="00456047"/>
    <w:rsid w:val="00456108"/>
    <w:rsid w:val="00456AD8"/>
    <w:rsid w:val="0046011C"/>
    <w:rsid w:val="00462B38"/>
    <w:rsid w:val="0046388F"/>
    <w:rsid w:val="004639C5"/>
    <w:rsid w:val="00465841"/>
    <w:rsid w:val="00467599"/>
    <w:rsid w:val="0047203C"/>
    <w:rsid w:val="00473676"/>
    <w:rsid w:val="0047422C"/>
    <w:rsid w:val="00474344"/>
    <w:rsid w:val="00474C65"/>
    <w:rsid w:val="00475BF5"/>
    <w:rsid w:val="00476AE3"/>
    <w:rsid w:val="0047734B"/>
    <w:rsid w:val="00480353"/>
    <w:rsid w:val="00480B65"/>
    <w:rsid w:val="004824BB"/>
    <w:rsid w:val="0048356A"/>
    <w:rsid w:val="00485ACE"/>
    <w:rsid w:val="00486E74"/>
    <w:rsid w:val="00492513"/>
    <w:rsid w:val="00492F3F"/>
    <w:rsid w:val="004932CD"/>
    <w:rsid w:val="00493E74"/>
    <w:rsid w:val="00494DF2"/>
    <w:rsid w:val="004953B7"/>
    <w:rsid w:val="00495BD8"/>
    <w:rsid w:val="00496232"/>
    <w:rsid w:val="004969FD"/>
    <w:rsid w:val="00496E20"/>
    <w:rsid w:val="004A00F9"/>
    <w:rsid w:val="004A23B2"/>
    <w:rsid w:val="004A2A48"/>
    <w:rsid w:val="004A37B1"/>
    <w:rsid w:val="004A45BE"/>
    <w:rsid w:val="004B0CBD"/>
    <w:rsid w:val="004B175E"/>
    <w:rsid w:val="004B1AB2"/>
    <w:rsid w:val="004B1F91"/>
    <w:rsid w:val="004B41C3"/>
    <w:rsid w:val="004B4B1D"/>
    <w:rsid w:val="004B4D7C"/>
    <w:rsid w:val="004B6FBE"/>
    <w:rsid w:val="004C0381"/>
    <w:rsid w:val="004C0E1F"/>
    <w:rsid w:val="004C176B"/>
    <w:rsid w:val="004C18F9"/>
    <w:rsid w:val="004C26A1"/>
    <w:rsid w:val="004C6FE1"/>
    <w:rsid w:val="004D06BE"/>
    <w:rsid w:val="004D073C"/>
    <w:rsid w:val="004D12B3"/>
    <w:rsid w:val="004D173E"/>
    <w:rsid w:val="004D3CC5"/>
    <w:rsid w:val="004D4A54"/>
    <w:rsid w:val="004D4C8B"/>
    <w:rsid w:val="004D503F"/>
    <w:rsid w:val="004D7F56"/>
    <w:rsid w:val="004E0A3A"/>
    <w:rsid w:val="004E0CC5"/>
    <w:rsid w:val="004E1C1F"/>
    <w:rsid w:val="004E2955"/>
    <w:rsid w:val="004E3949"/>
    <w:rsid w:val="004E5146"/>
    <w:rsid w:val="004E5F77"/>
    <w:rsid w:val="004F010A"/>
    <w:rsid w:val="004F084F"/>
    <w:rsid w:val="004F254F"/>
    <w:rsid w:val="004F3F88"/>
    <w:rsid w:val="004F5205"/>
    <w:rsid w:val="004F5849"/>
    <w:rsid w:val="004F6820"/>
    <w:rsid w:val="004F6B83"/>
    <w:rsid w:val="004F723F"/>
    <w:rsid w:val="00500CD3"/>
    <w:rsid w:val="00501417"/>
    <w:rsid w:val="00501CEC"/>
    <w:rsid w:val="005039B6"/>
    <w:rsid w:val="00503F34"/>
    <w:rsid w:val="00504355"/>
    <w:rsid w:val="00507BDF"/>
    <w:rsid w:val="00511737"/>
    <w:rsid w:val="00511D75"/>
    <w:rsid w:val="00512195"/>
    <w:rsid w:val="00512F7F"/>
    <w:rsid w:val="00514677"/>
    <w:rsid w:val="00515959"/>
    <w:rsid w:val="0052010E"/>
    <w:rsid w:val="00520133"/>
    <w:rsid w:val="005227E4"/>
    <w:rsid w:val="00523782"/>
    <w:rsid w:val="005237BA"/>
    <w:rsid w:val="00523A88"/>
    <w:rsid w:val="0052529D"/>
    <w:rsid w:val="00526B5A"/>
    <w:rsid w:val="0052763A"/>
    <w:rsid w:val="00530250"/>
    <w:rsid w:val="005302F6"/>
    <w:rsid w:val="00531CDA"/>
    <w:rsid w:val="00531F29"/>
    <w:rsid w:val="005326DF"/>
    <w:rsid w:val="00533A44"/>
    <w:rsid w:val="00533F06"/>
    <w:rsid w:val="00534D8F"/>
    <w:rsid w:val="00535719"/>
    <w:rsid w:val="00535E51"/>
    <w:rsid w:val="00535E71"/>
    <w:rsid w:val="00536B91"/>
    <w:rsid w:val="00537307"/>
    <w:rsid w:val="00540BC3"/>
    <w:rsid w:val="00540E99"/>
    <w:rsid w:val="00542CA7"/>
    <w:rsid w:val="00543FD1"/>
    <w:rsid w:val="005446B3"/>
    <w:rsid w:val="005447FA"/>
    <w:rsid w:val="0054525E"/>
    <w:rsid w:val="0054559C"/>
    <w:rsid w:val="00545CA1"/>
    <w:rsid w:val="00546BD9"/>
    <w:rsid w:val="00547326"/>
    <w:rsid w:val="00547C89"/>
    <w:rsid w:val="00551CAF"/>
    <w:rsid w:val="00551E51"/>
    <w:rsid w:val="00552309"/>
    <w:rsid w:val="0055389C"/>
    <w:rsid w:val="00555256"/>
    <w:rsid w:val="005561C8"/>
    <w:rsid w:val="00557EAF"/>
    <w:rsid w:val="005630AF"/>
    <w:rsid w:val="00566B3D"/>
    <w:rsid w:val="00567545"/>
    <w:rsid w:val="00567D6A"/>
    <w:rsid w:val="005705A0"/>
    <w:rsid w:val="00570997"/>
    <w:rsid w:val="00570D8A"/>
    <w:rsid w:val="005710C2"/>
    <w:rsid w:val="005713A1"/>
    <w:rsid w:val="005726AB"/>
    <w:rsid w:val="00572A02"/>
    <w:rsid w:val="005746D6"/>
    <w:rsid w:val="00581B38"/>
    <w:rsid w:val="00582343"/>
    <w:rsid w:val="00582A82"/>
    <w:rsid w:val="00582B13"/>
    <w:rsid w:val="00582D19"/>
    <w:rsid w:val="005844F1"/>
    <w:rsid w:val="00584601"/>
    <w:rsid w:val="0058550F"/>
    <w:rsid w:val="00585DD1"/>
    <w:rsid w:val="00586957"/>
    <w:rsid w:val="00587A34"/>
    <w:rsid w:val="00587C86"/>
    <w:rsid w:val="00587F11"/>
    <w:rsid w:val="0059133C"/>
    <w:rsid w:val="00592D3D"/>
    <w:rsid w:val="0059404C"/>
    <w:rsid w:val="00594959"/>
    <w:rsid w:val="00595383"/>
    <w:rsid w:val="0059545E"/>
    <w:rsid w:val="00595E9B"/>
    <w:rsid w:val="00597434"/>
    <w:rsid w:val="00597C67"/>
    <w:rsid w:val="005A0D16"/>
    <w:rsid w:val="005A1CBC"/>
    <w:rsid w:val="005A1E04"/>
    <w:rsid w:val="005A3D13"/>
    <w:rsid w:val="005A6452"/>
    <w:rsid w:val="005A6FF8"/>
    <w:rsid w:val="005A7386"/>
    <w:rsid w:val="005B1CE1"/>
    <w:rsid w:val="005B5B55"/>
    <w:rsid w:val="005B5E2F"/>
    <w:rsid w:val="005B77A7"/>
    <w:rsid w:val="005B7BAC"/>
    <w:rsid w:val="005C0205"/>
    <w:rsid w:val="005C1DEE"/>
    <w:rsid w:val="005C35AA"/>
    <w:rsid w:val="005C3C95"/>
    <w:rsid w:val="005D0E75"/>
    <w:rsid w:val="005D115B"/>
    <w:rsid w:val="005D2D81"/>
    <w:rsid w:val="005D45F2"/>
    <w:rsid w:val="005D480F"/>
    <w:rsid w:val="005D652B"/>
    <w:rsid w:val="005D6A0C"/>
    <w:rsid w:val="005D75F0"/>
    <w:rsid w:val="005E0459"/>
    <w:rsid w:val="005E107C"/>
    <w:rsid w:val="005E161F"/>
    <w:rsid w:val="005E3FB6"/>
    <w:rsid w:val="005E50EB"/>
    <w:rsid w:val="005E56A5"/>
    <w:rsid w:val="005F2969"/>
    <w:rsid w:val="005F2BE3"/>
    <w:rsid w:val="005F2C3A"/>
    <w:rsid w:val="005F3E73"/>
    <w:rsid w:val="005F5B0C"/>
    <w:rsid w:val="005F6715"/>
    <w:rsid w:val="0060012B"/>
    <w:rsid w:val="006013D8"/>
    <w:rsid w:val="00602160"/>
    <w:rsid w:val="006027BA"/>
    <w:rsid w:val="00602C5F"/>
    <w:rsid w:val="006031AC"/>
    <w:rsid w:val="00604441"/>
    <w:rsid w:val="00604B25"/>
    <w:rsid w:val="00606967"/>
    <w:rsid w:val="00606A39"/>
    <w:rsid w:val="00606D83"/>
    <w:rsid w:val="0060741C"/>
    <w:rsid w:val="00607999"/>
    <w:rsid w:val="00607BDC"/>
    <w:rsid w:val="0061019E"/>
    <w:rsid w:val="006101B0"/>
    <w:rsid w:val="00611BDF"/>
    <w:rsid w:val="0061206C"/>
    <w:rsid w:val="006139F6"/>
    <w:rsid w:val="00614655"/>
    <w:rsid w:val="006156AF"/>
    <w:rsid w:val="00615EBD"/>
    <w:rsid w:val="00617E76"/>
    <w:rsid w:val="00620C4B"/>
    <w:rsid w:val="00620FEE"/>
    <w:rsid w:val="006210B4"/>
    <w:rsid w:val="0062611C"/>
    <w:rsid w:val="00630419"/>
    <w:rsid w:val="006324DE"/>
    <w:rsid w:val="00632AD5"/>
    <w:rsid w:val="00633879"/>
    <w:rsid w:val="006355D3"/>
    <w:rsid w:val="00635CD2"/>
    <w:rsid w:val="00636895"/>
    <w:rsid w:val="00637027"/>
    <w:rsid w:val="00640600"/>
    <w:rsid w:val="00640A3F"/>
    <w:rsid w:val="00644242"/>
    <w:rsid w:val="00644954"/>
    <w:rsid w:val="00644F6B"/>
    <w:rsid w:val="006451BF"/>
    <w:rsid w:val="006460D3"/>
    <w:rsid w:val="006463CA"/>
    <w:rsid w:val="0064657B"/>
    <w:rsid w:val="00650494"/>
    <w:rsid w:val="00651120"/>
    <w:rsid w:val="006524B1"/>
    <w:rsid w:val="006559D7"/>
    <w:rsid w:val="006563D9"/>
    <w:rsid w:val="00656ABF"/>
    <w:rsid w:val="00660600"/>
    <w:rsid w:val="00661825"/>
    <w:rsid w:val="00661FC7"/>
    <w:rsid w:val="00666137"/>
    <w:rsid w:val="00667F30"/>
    <w:rsid w:val="0067061F"/>
    <w:rsid w:val="0067091B"/>
    <w:rsid w:val="00676AF2"/>
    <w:rsid w:val="00677C37"/>
    <w:rsid w:val="0068111C"/>
    <w:rsid w:val="006815BC"/>
    <w:rsid w:val="00684F39"/>
    <w:rsid w:val="00684F9E"/>
    <w:rsid w:val="00687AB0"/>
    <w:rsid w:val="006911F7"/>
    <w:rsid w:val="00692C92"/>
    <w:rsid w:val="00693336"/>
    <w:rsid w:val="00696055"/>
    <w:rsid w:val="00697761"/>
    <w:rsid w:val="006A054A"/>
    <w:rsid w:val="006A0793"/>
    <w:rsid w:val="006A07A2"/>
    <w:rsid w:val="006A0E95"/>
    <w:rsid w:val="006A210E"/>
    <w:rsid w:val="006A2E6D"/>
    <w:rsid w:val="006A3A31"/>
    <w:rsid w:val="006B0043"/>
    <w:rsid w:val="006B00D8"/>
    <w:rsid w:val="006B0B1E"/>
    <w:rsid w:val="006B116A"/>
    <w:rsid w:val="006B1296"/>
    <w:rsid w:val="006B15A5"/>
    <w:rsid w:val="006B23BB"/>
    <w:rsid w:val="006B3425"/>
    <w:rsid w:val="006B486E"/>
    <w:rsid w:val="006B4CFF"/>
    <w:rsid w:val="006B70BA"/>
    <w:rsid w:val="006B7A16"/>
    <w:rsid w:val="006B7D0C"/>
    <w:rsid w:val="006B7E2A"/>
    <w:rsid w:val="006C1380"/>
    <w:rsid w:val="006C285E"/>
    <w:rsid w:val="006C47A7"/>
    <w:rsid w:val="006C7B32"/>
    <w:rsid w:val="006D06BB"/>
    <w:rsid w:val="006D175E"/>
    <w:rsid w:val="006D24A5"/>
    <w:rsid w:val="006D3F67"/>
    <w:rsid w:val="006D4054"/>
    <w:rsid w:val="006D4232"/>
    <w:rsid w:val="006D562B"/>
    <w:rsid w:val="006D5EED"/>
    <w:rsid w:val="006D7443"/>
    <w:rsid w:val="006D7EC0"/>
    <w:rsid w:val="006E4432"/>
    <w:rsid w:val="006E525F"/>
    <w:rsid w:val="006E6150"/>
    <w:rsid w:val="006F102C"/>
    <w:rsid w:val="006F1E86"/>
    <w:rsid w:val="006F432C"/>
    <w:rsid w:val="006F4DC6"/>
    <w:rsid w:val="006F7AEF"/>
    <w:rsid w:val="006F7E68"/>
    <w:rsid w:val="00701498"/>
    <w:rsid w:val="00701D10"/>
    <w:rsid w:val="00701F2A"/>
    <w:rsid w:val="0070215D"/>
    <w:rsid w:val="007030F3"/>
    <w:rsid w:val="007047AB"/>
    <w:rsid w:val="007047E7"/>
    <w:rsid w:val="00706E40"/>
    <w:rsid w:val="00710946"/>
    <w:rsid w:val="00712BB4"/>
    <w:rsid w:val="00712FF7"/>
    <w:rsid w:val="00713756"/>
    <w:rsid w:val="007149A9"/>
    <w:rsid w:val="00715DC8"/>
    <w:rsid w:val="00716BD5"/>
    <w:rsid w:val="00717063"/>
    <w:rsid w:val="0071713A"/>
    <w:rsid w:val="007174FA"/>
    <w:rsid w:val="007175B6"/>
    <w:rsid w:val="00721829"/>
    <w:rsid w:val="00722FB6"/>
    <w:rsid w:val="00722FC9"/>
    <w:rsid w:val="00723726"/>
    <w:rsid w:val="00723E6C"/>
    <w:rsid w:val="00725C11"/>
    <w:rsid w:val="007261BD"/>
    <w:rsid w:val="00727ABB"/>
    <w:rsid w:val="00730391"/>
    <w:rsid w:val="007304F0"/>
    <w:rsid w:val="00732E5F"/>
    <w:rsid w:val="00733395"/>
    <w:rsid w:val="00734DCC"/>
    <w:rsid w:val="007359B4"/>
    <w:rsid w:val="00735F63"/>
    <w:rsid w:val="0073711E"/>
    <w:rsid w:val="00737CEC"/>
    <w:rsid w:val="00737EE4"/>
    <w:rsid w:val="007412DF"/>
    <w:rsid w:val="00741CAA"/>
    <w:rsid w:val="00741F89"/>
    <w:rsid w:val="007426A9"/>
    <w:rsid w:val="00743227"/>
    <w:rsid w:val="0074383F"/>
    <w:rsid w:val="00744D7D"/>
    <w:rsid w:val="007465D0"/>
    <w:rsid w:val="00747D09"/>
    <w:rsid w:val="00750C6E"/>
    <w:rsid w:val="007510F9"/>
    <w:rsid w:val="007516A3"/>
    <w:rsid w:val="00751797"/>
    <w:rsid w:val="007522EB"/>
    <w:rsid w:val="0075284C"/>
    <w:rsid w:val="00752903"/>
    <w:rsid w:val="00752A8D"/>
    <w:rsid w:val="00752C8A"/>
    <w:rsid w:val="0075385C"/>
    <w:rsid w:val="00753972"/>
    <w:rsid w:val="00753B82"/>
    <w:rsid w:val="00756D21"/>
    <w:rsid w:val="00760690"/>
    <w:rsid w:val="00761319"/>
    <w:rsid w:val="00764832"/>
    <w:rsid w:val="00764C46"/>
    <w:rsid w:val="007671D4"/>
    <w:rsid w:val="0076C193"/>
    <w:rsid w:val="00770085"/>
    <w:rsid w:val="0077262C"/>
    <w:rsid w:val="00772B42"/>
    <w:rsid w:val="00772D10"/>
    <w:rsid w:val="00773489"/>
    <w:rsid w:val="007737C1"/>
    <w:rsid w:val="007756AE"/>
    <w:rsid w:val="007756F4"/>
    <w:rsid w:val="00775AEF"/>
    <w:rsid w:val="00775DF3"/>
    <w:rsid w:val="00775EB2"/>
    <w:rsid w:val="00776BB2"/>
    <w:rsid w:val="007773F0"/>
    <w:rsid w:val="0078157A"/>
    <w:rsid w:val="007836AD"/>
    <w:rsid w:val="00784193"/>
    <w:rsid w:val="007911DB"/>
    <w:rsid w:val="00792C9E"/>
    <w:rsid w:val="007936E9"/>
    <w:rsid w:val="00794769"/>
    <w:rsid w:val="00794EEC"/>
    <w:rsid w:val="00795014"/>
    <w:rsid w:val="00795E71"/>
    <w:rsid w:val="00797AAD"/>
    <w:rsid w:val="007A0F9E"/>
    <w:rsid w:val="007A11C6"/>
    <w:rsid w:val="007A1A6F"/>
    <w:rsid w:val="007A2220"/>
    <w:rsid w:val="007A2AB8"/>
    <w:rsid w:val="007A2D13"/>
    <w:rsid w:val="007A355A"/>
    <w:rsid w:val="007A4DB9"/>
    <w:rsid w:val="007A5040"/>
    <w:rsid w:val="007A5513"/>
    <w:rsid w:val="007A693E"/>
    <w:rsid w:val="007B3AC4"/>
    <w:rsid w:val="007B5040"/>
    <w:rsid w:val="007B5222"/>
    <w:rsid w:val="007B58B1"/>
    <w:rsid w:val="007B5ADE"/>
    <w:rsid w:val="007B720F"/>
    <w:rsid w:val="007C0B00"/>
    <w:rsid w:val="007C0C45"/>
    <w:rsid w:val="007C3CE9"/>
    <w:rsid w:val="007C4C7D"/>
    <w:rsid w:val="007C7490"/>
    <w:rsid w:val="007C7A40"/>
    <w:rsid w:val="007D0B35"/>
    <w:rsid w:val="007D20DB"/>
    <w:rsid w:val="007D22A0"/>
    <w:rsid w:val="007D322D"/>
    <w:rsid w:val="007D690B"/>
    <w:rsid w:val="007E25CB"/>
    <w:rsid w:val="007E2E1D"/>
    <w:rsid w:val="007E2ECF"/>
    <w:rsid w:val="007E4672"/>
    <w:rsid w:val="007E5966"/>
    <w:rsid w:val="007E5C35"/>
    <w:rsid w:val="007E607D"/>
    <w:rsid w:val="007E609A"/>
    <w:rsid w:val="007E793D"/>
    <w:rsid w:val="007F0055"/>
    <w:rsid w:val="007F0BE2"/>
    <w:rsid w:val="007F17EE"/>
    <w:rsid w:val="007F357E"/>
    <w:rsid w:val="007F460F"/>
    <w:rsid w:val="007F5753"/>
    <w:rsid w:val="007F5A8C"/>
    <w:rsid w:val="007F66C3"/>
    <w:rsid w:val="007F737E"/>
    <w:rsid w:val="008025C6"/>
    <w:rsid w:val="00802779"/>
    <w:rsid w:val="00803999"/>
    <w:rsid w:val="00804B67"/>
    <w:rsid w:val="00807595"/>
    <w:rsid w:val="008077A6"/>
    <w:rsid w:val="00807971"/>
    <w:rsid w:val="008134C2"/>
    <w:rsid w:val="008137C5"/>
    <w:rsid w:val="00813CD5"/>
    <w:rsid w:val="0081459B"/>
    <w:rsid w:val="00815230"/>
    <w:rsid w:val="00815547"/>
    <w:rsid w:val="00816449"/>
    <w:rsid w:val="008211CF"/>
    <w:rsid w:val="008230E0"/>
    <w:rsid w:val="00823F65"/>
    <w:rsid w:val="0082675B"/>
    <w:rsid w:val="00826934"/>
    <w:rsid w:val="008305A1"/>
    <w:rsid w:val="0083162D"/>
    <w:rsid w:val="00832B2F"/>
    <w:rsid w:val="00834688"/>
    <w:rsid w:val="008352E0"/>
    <w:rsid w:val="00835C77"/>
    <w:rsid w:val="008409B2"/>
    <w:rsid w:val="00840DA1"/>
    <w:rsid w:val="00841D12"/>
    <w:rsid w:val="00842A75"/>
    <w:rsid w:val="008435C0"/>
    <w:rsid w:val="00844FAF"/>
    <w:rsid w:val="00845860"/>
    <w:rsid w:val="008459F6"/>
    <w:rsid w:val="00846EBE"/>
    <w:rsid w:val="00847D2B"/>
    <w:rsid w:val="008505F0"/>
    <w:rsid w:val="00851CB8"/>
    <w:rsid w:val="0085364F"/>
    <w:rsid w:val="00855279"/>
    <w:rsid w:val="0085599F"/>
    <w:rsid w:val="0085623C"/>
    <w:rsid w:val="00856297"/>
    <w:rsid w:val="00856702"/>
    <w:rsid w:val="00857207"/>
    <w:rsid w:val="008600EB"/>
    <w:rsid w:val="008621F2"/>
    <w:rsid w:val="00862BD1"/>
    <w:rsid w:val="008639FD"/>
    <w:rsid w:val="00865F75"/>
    <w:rsid w:val="00866FFD"/>
    <w:rsid w:val="00867A29"/>
    <w:rsid w:val="00871710"/>
    <w:rsid w:val="00874E3F"/>
    <w:rsid w:val="00875854"/>
    <w:rsid w:val="0087688C"/>
    <w:rsid w:val="00881606"/>
    <w:rsid w:val="0088216F"/>
    <w:rsid w:val="0088217D"/>
    <w:rsid w:val="00883316"/>
    <w:rsid w:val="008838FB"/>
    <w:rsid w:val="00890C10"/>
    <w:rsid w:val="00890E4E"/>
    <w:rsid w:val="0089665B"/>
    <w:rsid w:val="00896940"/>
    <w:rsid w:val="008974FB"/>
    <w:rsid w:val="0089760A"/>
    <w:rsid w:val="008A300C"/>
    <w:rsid w:val="008A3348"/>
    <w:rsid w:val="008A33BF"/>
    <w:rsid w:val="008A3C43"/>
    <w:rsid w:val="008A3D2D"/>
    <w:rsid w:val="008A5576"/>
    <w:rsid w:val="008A7A4E"/>
    <w:rsid w:val="008B0F10"/>
    <w:rsid w:val="008B15A8"/>
    <w:rsid w:val="008B18A4"/>
    <w:rsid w:val="008B2964"/>
    <w:rsid w:val="008B48F3"/>
    <w:rsid w:val="008B4D60"/>
    <w:rsid w:val="008B4EC8"/>
    <w:rsid w:val="008B5294"/>
    <w:rsid w:val="008B55C0"/>
    <w:rsid w:val="008B5A73"/>
    <w:rsid w:val="008B5A84"/>
    <w:rsid w:val="008B6994"/>
    <w:rsid w:val="008B6DB0"/>
    <w:rsid w:val="008B79BF"/>
    <w:rsid w:val="008C0656"/>
    <w:rsid w:val="008C13F2"/>
    <w:rsid w:val="008C15C3"/>
    <w:rsid w:val="008C2E2A"/>
    <w:rsid w:val="008C3068"/>
    <w:rsid w:val="008C30D5"/>
    <w:rsid w:val="008C3EC4"/>
    <w:rsid w:val="008C4542"/>
    <w:rsid w:val="008C47B9"/>
    <w:rsid w:val="008C7476"/>
    <w:rsid w:val="008D09AE"/>
    <w:rsid w:val="008D2F26"/>
    <w:rsid w:val="008D341C"/>
    <w:rsid w:val="008D36FF"/>
    <w:rsid w:val="008E1481"/>
    <w:rsid w:val="008E4B1B"/>
    <w:rsid w:val="008E4C7B"/>
    <w:rsid w:val="008E4CB7"/>
    <w:rsid w:val="008E5F8F"/>
    <w:rsid w:val="008E60E4"/>
    <w:rsid w:val="008E63E6"/>
    <w:rsid w:val="008E7330"/>
    <w:rsid w:val="008E7962"/>
    <w:rsid w:val="008F0225"/>
    <w:rsid w:val="008F1DAD"/>
    <w:rsid w:val="008F2689"/>
    <w:rsid w:val="008F44AF"/>
    <w:rsid w:val="008F4593"/>
    <w:rsid w:val="008F7A24"/>
    <w:rsid w:val="00905383"/>
    <w:rsid w:val="0090538B"/>
    <w:rsid w:val="00906541"/>
    <w:rsid w:val="009102F2"/>
    <w:rsid w:val="009127CB"/>
    <w:rsid w:val="00913543"/>
    <w:rsid w:val="009143EF"/>
    <w:rsid w:val="009149A5"/>
    <w:rsid w:val="00914F19"/>
    <w:rsid w:val="00915153"/>
    <w:rsid w:val="009167CB"/>
    <w:rsid w:val="009208E9"/>
    <w:rsid w:val="00921FEA"/>
    <w:rsid w:val="00922889"/>
    <w:rsid w:val="00924E66"/>
    <w:rsid w:val="00924EA1"/>
    <w:rsid w:val="0092612D"/>
    <w:rsid w:val="009273E2"/>
    <w:rsid w:val="0093004A"/>
    <w:rsid w:val="00930589"/>
    <w:rsid w:val="00931A19"/>
    <w:rsid w:val="00932012"/>
    <w:rsid w:val="0093239F"/>
    <w:rsid w:val="00932FCF"/>
    <w:rsid w:val="009346E1"/>
    <w:rsid w:val="009353DF"/>
    <w:rsid w:val="0093720F"/>
    <w:rsid w:val="00937737"/>
    <w:rsid w:val="009405B7"/>
    <w:rsid w:val="00940827"/>
    <w:rsid w:val="00942A4E"/>
    <w:rsid w:val="00942CD1"/>
    <w:rsid w:val="00944CFC"/>
    <w:rsid w:val="00945D64"/>
    <w:rsid w:val="009502CA"/>
    <w:rsid w:val="009506FC"/>
    <w:rsid w:val="009508FE"/>
    <w:rsid w:val="00953B55"/>
    <w:rsid w:val="0095474C"/>
    <w:rsid w:val="0095494E"/>
    <w:rsid w:val="00954C8E"/>
    <w:rsid w:val="00954D4E"/>
    <w:rsid w:val="00955934"/>
    <w:rsid w:val="00956FC1"/>
    <w:rsid w:val="00957419"/>
    <w:rsid w:val="00957804"/>
    <w:rsid w:val="009604B9"/>
    <w:rsid w:val="009615DE"/>
    <w:rsid w:val="00961F60"/>
    <w:rsid w:val="00962D64"/>
    <w:rsid w:val="009632CD"/>
    <w:rsid w:val="0096418D"/>
    <w:rsid w:val="00964621"/>
    <w:rsid w:val="0096486F"/>
    <w:rsid w:val="009652FF"/>
    <w:rsid w:val="00965B12"/>
    <w:rsid w:val="009664F2"/>
    <w:rsid w:val="009673E3"/>
    <w:rsid w:val="00971470"/>
    <w:rsid w:val="00971B71"/>
    <w:rsid w:val="0097307D"/>
    <w:rsid w:val="0097493C"/>
    <w:rsid w:val="00976083"/>
    <w:rsid w:val="0098191D"/>
    <w:rsid w:val="00982333"/>
    <w:rsid w:val="00983A4C"/>
    <w:rsid w:val="00990F48"/>
    <w:rsid w:val="00995A64"/>
    <w:rsid w:val="00995E89"/>
    <w:rsid w:val="009977A6"/>
    <w:rsid w:val="009A035D"/>
    <w:rsid w:val="009A2E85"/>
    <w:rsid w:val="009A3940"/>
    <w:rsid w:val="009A3A6E"/>
    <w:rsid w:val="009B054C"/>
    <w:rsid w:val="009B0CB1"/>
    <w:rsid w:val="009C0F6C"/>
    <w:rsid w:val="009C24DC"/>
    <w:rsid w:val="009C4F26"/>
    <w:rsid w:val="009C5FC5"/>
    <w:rsid w:val="009D01C8"/>
    <w:rsid w:val="009D1115"/>
    <w:rsid w:val="009D21EC"/>
    <w:rsid w:val="009D2E2B"/>
    <w:rsid w:val="009D5C28"/>
    <w:rsid w:val="009D7BAB"/>
    <w:rsid w:val="009E0663"/>
    <w:rsid w:val="009E0DAB"/>
    <w:rsid w:val="009E2441"/>
    <w:rsid w:val="009E3733"/>
    <w:rsid w:val="009E4335"/>
    <w:rsid w:val="009E52FF"/>
    <w:rsid w:val="009E7194"/>
    <w:rsid w:val="009F0801"/>
    <w:rsid w:val="009F08D6"/>
    <w:rsid w:val="009F0B01"/>
    <w:rsid w:val="009F0E63"/>
    <w:rsid w:val="009F144B"/>
    <w:rsid w:val="009F155D"/>
    <w:rsid w:val="009F171F"/>
    <w:rsid w:val="009F5F5A"/>
    <w:rsid w:val="009F6293"/>
    <w:rsid w:val="009F7DD6"/>
    <w:rsid w:val="009F7E31"/>
    <w:rsid w:val="00A000B4"/>
    <w:rsid w:val="00A00835"/>
    <w:rsid w:val="00A01B60"/>
    <w:rsid w:val="00A0211A"/>
    <w:rsid w:val="00A032D1"/>
    <w:rsid w:val="00A04310"/>
    <w:rsid w:val="00A05368"/>
    <w:rsid w:val="00A06824"/>
    <w:rsid w:val="00A0700D"/>
    <w:rsid w:val="00A07EC9"/>
    <w:rsid w:val="00A10646"/>
    <w:rsid w:val="00A130DF"/>
    <w:rsid w:val="00A13776"/>
    <w:rsid w:val="00A14741"/>
    <w:rsid w:val="00A1703A"/>
    <w:rsid w:val="00A21074"/>
    <w:rsid w:val="00A22E6D"/>
    <w:rsid w:val="00A237A4"/>
    <w:rsid w:val="00A26169"/>
    <w:rsid w:val="00A26CD6"/>
    <w:rsid w:val="00A27114"/>
    <w:rsid w:val="00A27F85"/>
    <w:rsid w:val="00A309C1"/>
    <w:rsid w:val="00A31419"/>
    <w:rsid w:val="00A317EC"/>
    <w:rsid w:val="00A31A82"/>
    <w:rsid w:val="00A3238C"/>
    <w:rsid w:val="00A35C0D"/>
    <w:rsid w:val="00A37DC7"/>
    <w:rsid w:val="00A4016E"/>
    <w:rsid w:val="00A437D1"/>
    <w:rsid w:val="00A458AF"/>
    <w:rsid w:val="00A45E80"/>
    <w:rsid w:val="00A46035"/>
    <w:rsid w:val="00A460B3"/>
    <w:rsid w:val="00A463C0"/>
    <w:rsid w:val="00A46F8B"/>
    <w:rsid w:val="00A51255"/>
    <w:rsid w:val="00A51698"/>
    <w:rsid w:val="00A52660"/>
    <w:rsid w:val="00A52752"/>
    <w:rsid w:val="00A52DE5"/>
    <w:rsid w:val="00A535ED"/>
    <w:rsid w:val="00A5532F"/>
    <w:rsid w:val="00A570AC"/>
    <w:rsid w:val="00A57571"/>
    <w:rsid w:val="00A60B35"/>
    <w:rsid w:val="00A60C31"/>
    <w:rsid w:val="00A60DB8"/>
    <w:rsid w:val="00A622C4"/>
    <w:rsid w:val="00A6265B"/>
    <w:rsid w:val="00A64373"/>
    <w:rsid w:val="00A64F2D"/>
    <w:rsid w:val="00A65A5E"/>
    <w:rsid w:val="00A675B1"/>
    <w:rsid w:val="00A726B5"/>
    <w:rsid w:val="00A726EC"/>
    <w:rsid w:val="00A72B79"/>
    <w:rsid w:val="00A74D68"/>
    <w:rsid w:val="00A750F1"/>
    <w:rsid w:val="00A76CD2"/>
    <w:rsid w:val="00A77CE8"/>
    <w:rsid w:val="00A81A63"/>
    <w:rsid w:val="00A81CA7"/>
    <w:rsid w:val="00A82214"/>
    <w:rsid w:val="00A8290D"/>
    <w:rsid w:val="00A846D0"/>
    <w:rsid w:val="00A87B8D"/>
    <w:rsid w:val="00A90021"/>
    <w:rsid w:val="00A91203"/>
    <w:rsid w:val="00A91601"/>
    <w:rsid w:val="00A931A4"/>
    <w:rsid w:val="00A947A8"/>
    <w:rsid w:val="00A959C2"/>
    <w:rsid w:val="00A976FC"/>
    <w:rsid w:val="00AA261A"/>
    <w:rsid w:val="00AA2EE2"/>
    <w:rsid w:val="00AA4E33"/>
    <w:rsid w:val="00AA52E3"/>
    <w:rsid w:val="00AA58D5"/>
    <w:rsid w:val="00AA63D9"/>
    <w:rsid w:val="00AA6E87"/>
    <w:rsid w:val="00AA77A0"/>
    <w:rsid w:val="00AA77AF"/>
    <w:rsid w:val="00AB02C0"/>
    <w:rsid w:val="00AB05AB"/>
    <w:rsid w:val="00AB0B10"/>
    <w:rsid w:val="00AB2A97"/>
    <w:rsid w:val="00AB4EFF"/>
    <w:rsid w:val="00AB4FAE"/>
    <w:rsid w:val="00AB5767"/>
    <w:rsid w:val="00AB68E8"/>
    <w:rsid w:val="00AB7503"/>
    <w:rsid w:val="00AC0608"/>
    <w:rsid w:val="00AC2FC1"/>
    <w:rsid w:val="00AC379C"/>
    <w:rsid w:val="00AD0298"/>
    <w:rsid w:val="00AD22F8"/>
    <w:rsid w:val="00AD299E"/>
    <w:rsid w:val="00AD3113"/>
    <w:rsid w:val="00AD46D1"/>
    <w:rsid w:val="00AD5A09"/>
    <w:rsid w:val="00AE041A"/>
    <w:rsid w:val="00AE043A"/>
    <w:rsid w:val="00AE1D77"/>
    <w:rsid w:val="00AE4102"/>
    <w:rsid w:val="00AE4CB1"/>
    <w:rsid w:val="00AE4CEB"/>
    <w:rsid w:val="00AE4FF2"/>
    <w:rsid w:val="00AE57F5"/>
    <w:rsid w:val="00AE5A7A"/>
    <w:rsid w:val="00AE6316"/>
    <w:rsid w:val="00AE644C"/>
    <w:rsid w:val="00AE66FA"/>
    <w:rsid w:val="00AF0E7A"/>
    <w:rsid w:val="00AF1E35"/>
    <w:rsid w:val="00AF2870"/>
    <w:rsid w:val="00AF2EE6"/>
    <w:rsid w:val="00AF3516"/>
    <w:rsid w:val="00AF3CB6"/>
    <w:rsid w:val="00AF558C"/>
    <w:rsid w:val="00AF5896"/>
    <w:rsid w:val="00B00AA9"/>
    <w:rsid w:val="00B01B81"/>
    <w:rsid w:val="00B03171"/>
    <w:rsid w:val="00B049A2"/>
    <w:rsid w:val="00B053D1"/>
    <w:rsid w:val="00B0592E"/>
    <w:rsid w:val="00B115BA"/>
    <w:rsid w:val="00B116B4"/>
    <w:rsid w:val="00B2088E"/>
    <w:rsid w:val="00B209A1"/>
    <w:rsid w:val="00B212B9"/>
    <w:rsid w:val="00B22D9C"/>
    <w:rsid w:val="00B2368B"/>
    <w:rsid w:val="00B23F5A"/>
    <w:rsid w:val="00B262A5"/>
    <w:rsid w:val="00B30124"/>
    <w:rsid w:val="00B30ED4"/>
    <w:rsid w:val="00B31CCD"/>
    <w:rsid w:val="00B338DA"/>
    <w:rsid w:val="00B33E5F"/>
    <w:rsid w:val="00B35BFC"/>
    <w:rsid w:val="00B36EF9"/>
    <w:rsid w:val="00B379A9"/>
    <w:rsid w:val="00B425F1"/>
    <w:rsid w:val="00B43F06"/>
    <w:rsid w:val="00B44DE1"/>
    <w:rsid w:val="00B45996"/>
    <w:rsid w:val="00B45E19"/>
    <w:rsid w:val="00B468AE"/>
    <w:rsid w:val="00B52102"/>
    <w:rsid w:val="00B546F7"/>
    <w:rsid w:val="00B54B3D"/>
    <w:rsid w:val="00B55891"/>
    <w:rsid w:val="00B57C2F"/>
    <w:rsid w:val="00B60EDB"/>
    <w:rsid w:val="00B654C7"/>
    <w:rsid w:val="00B70A09"/>
    <w:rsid w:val="00B731DC"/>
    <w:rsid w:val="00B7349C"/>
    <w:rsid w:val="00B74FC6"/>
    <w:rsid w:val="00B7585B"/>
    <w:rsid w:val="00B75AD8"/>
    <w:rsid w:val="00B817B0"/>
    <w:rsid w:val="00B81DE3"/>
    <w:rsid w:val="00B82C1D"/>
    <w:rsid w:val="00B82D6C"/>
    <w:rsid w:val="00B83942"/>
    <w:rsid w:val="00B863EE"/>
    <w:rsid w:val="00B865E5"/>
    <w:rsid w:val="00B86A39"/>
    <w:rsid w:val="00B876E6"/>
    <w:rsid w:val="00B906FC"/>
    <w:rsid w:val="00B92074"/>
    <w:rsid w:val="00B93230"/>
    <w:rsid w:val="00B93C8B"/>
    <w:rsid w:val="00B94694"/>
    <w:rsid w:val="00B94A0A"/>
    <w:rsid w:val="00B96CF7"/>
    <w:rsid w:val="00B96DE9"/>
    <w:rsid w:val="00B96F8E"/>
    <w:rsid w:val="00B97B15"/>
    <w:rsid w:val="00BA02CD"/>
    <w:rsid w:val="00BA171A"/>
    <w:rsid w:val="00BA1A63"/>
    <w:rsid w:val="00BA1D13"/>
    <w:rsid w:val="00BA27DF"/>
    <w:rsid w:val="00BA341A"/>
    <w:rsid w:val="00BA4426"/>
    <w:rsid w:val="00BB036A"/>
    <w:rsid w:val="00BB0F9D"/>
    <w:rsid w:val="00BB160C"/>
    <w:rsid w:val="00BB1662"/>
    <w:rsid w:val="00BB4560"/>
    <w:rsid w:val="00BB47F8"/>
    <w:rsid w:val="00BB53E3"/>
    <w:rsid w:val="00BB7558"/>
    <w:rsid w:val="00BC224B"/>
    <w:rsid w:val="00BC465B"/>
    <w:rsid w:val="00BC49F2"/>
    <w:rsid w:val="00BD13A5"/>
    <w:rsid w:val="00BD28D3"/>
    <w:rsid w:val="00BD3058"/>
    <w:rsid w:val="00BD3E29"/>
    <w:rsid w:val="00BD475A"/>
    <w:rsid w:val="00BD4A2E"/>
    <w:rsid w:val="00BD4C69"/>
    <w:rsid w:val="00BD5B62"/>
    <w:rsid w:val="00BD783C"/>
    <w:rsid w:val="00BE150B"/>
    <w:rsid w:val="00BE2D40"/>
    <w:rsid w:val="00BE3E82"/>
    <w:rsid w:val="00BE4AE6"/>
    <w:rsid w:val="00BE4DDC"/>
    <w:rsid w:val="00BE5978"/>
    <w:rsid w:val="00BE5D0D"/>
    <w:rsid w:val="00BE63A4"/>
    <w:rsid w:val="00BE773D"/>
    <w:rsid w:val="00BF3480"/>
    <w:rsid w:val="00BF4278"/>
    <w:rsid w:val="00BF48C7"/>
    <w:rsid w:val="00BF52E8"/>
    <w:rsid w:val="00BF7066"/>
    <w:rsid w:val="00C0082D"/>
    <w:rsid w:val="00C018C0"/>
    <w:rsid w:val="00C047FB"/>
    <w:rsid w:val="00C05003"/>
    <w:rsid w:val="00C06877"/>
    <w:rsid w:val="00C07B4C"/>
    <w:rsid w:val="00C10BDC"/>
    <w:rsid w:val="00C13258"/>
    <w:rsid w:val="00C1606C"/>
    <w:rsid w:val="00C1654D"/>
    <w:rsid w:val="00C1778D"/>
    <w:rsid w:val="00C178DE"/>
    <w:rsid w:val="00C20EA9"/>
    <w:rsid w:val="00C23170"/>
    <w:rsid w:val="00C25F94"/>
    <w:rsid w:val="00C30B19"/>
    <w:rsid w:val="00C323A9"/>
    <w:rsid w:val="00C33256"/>
    <w:rsid w:val="00C33389"/>
    <w:rsid w:val="00C3389D"/>
    <w:rsid w:val="00C33B9F"/>
    <w:rsid w:val="00C363E2"/>
    <w:rsid w:val="00C37368"/>
    <w:rsid w:val="00C408B7"/>
    <w:rsid w:val="00C40E55"/>
    <w:rsid w:val="00C4291E"/>
    <w:rsid w:val="00C44B88"/>
    <w:rsid w:val="00C455B5"/>
    <w:rsid w:val="00C4798E"/>
    <w:rsid w:val="00C52918"/>
    <w:rsid w:val="00C540B0"/>
    <w:rsid w:val="00C54B3C"/>
    <w:rsid w:val="00C60F32"/>
    <w:rsid w:val="00C625AF"/>
    <w:rsid w:val="00C63939"/>
    <w:rsid w:val="00C64574"/>
    <w:rsid w:val="00C657CF"/>
    <w:rsid w:val="00C66499"/>
    <w:rsid w:val="00C72114"/>
    <w:rsid w:val="00C72243"/>
    <w:rsid w:val="00C73DD5"/>
    <w:rsid w:val="00C74538"/>
    <w:rsid w:val="00C76BFC"/>
    <w:rsid w:val="00C814A4"/>
    <w:rsid w:val="00C81564"/>
    <w:rsid w:val="00C83685"/>
    <w:rsid w:val="00C83BE6"/>
    <w:rsid w:val="00C85DA1"/>
    <w:rsid w:val="00C87189"/>
    <w:rsid w:val="00C907CB"/>
    <w:rsid w:val="00C92FE6"/>
    <w:rsid w:val="00C931FF"/>
    <w:rsid w:val="00C93269"/>
    <w:rsid w:val="00C9365D"/>
    <w:rsid w:val="00C947C8"/>
    <w:rsid w:val="00C94F9F"/>
    <w:rsid w:val="00C952E3"/>
    <w:rsid w:val="00C95AD5"/>
    <w:rsid w:val="00C95D33"/>
    <w:rsid w:val="00C97E2C"/>
    <w:rsid w:val="00CA1F1B"/>
    <w:rsid w:val="00CA3B3A"/>
    <w:rsid w:val="00CA4513"/>
    <w:rsid w:val="00CA4A0A"/>
    <w:rsid w:val="00CA5092"/>
    <w:rsid w:val="00CA50BB"/>
    <w:rsid w:val="00CA6231"/>
    <w:rsid w:val="00CA6B70"/>
    <w:rsid w:val="00CA6C43"/>
    <w:rsid w:val="00CA75E3"/>
    <w:rsid w:val="00CB0E0A"/>
    <w:rsid w:val="00CB1815"/>
    <w:rsid w:val="00CB1AAB"/>
    <w:rsid w:val="00CB2EE6"/>
    <w:rsid w:val="00CB364F"/>
    <w:rsid w:val="00CB3CE6"/>
    <w:rsid w:val="00CB4A4D"/>
    <w:rsid w:val="00CB631C"/>
    <w:rsid w:val="00CC02BC"/>
    <w:rsid w:val="00CC30FF"/>
    <w:rsid w:val="00CC4043"/>
    <w:rsid w:val="00CC4E26"/>
    <w:rsid w:val="00CC4FAC"/>
    <w:rsid w:val="00CC6357"/>
    <w:rsid w:val="00CC70C3"/>
    <w:rsid w:val="00CC75B4"/>
    <w:rsid w:val="00CD0E5B"/>
    <w:rsid w:val="00CD1C30"/>
    <w:rsid w:val="00CD2AE5"/>
    <w:rsid w:val="00CD2F87"/>
    <w:rsid w:val="00CD36A5"/>
    <w:rsid w:val="00CD38AE"/>
    <w:rsid w:val="00CD4DF6"/>
    <w:rsid w:val="00CD5CA6"/>
    <w:rsid w:val="00CE059D"/>
    <w:rsid w:val="00CE2ECA"/>
    <w:rsid w:val="00CE4478"/>
    <w:rsid w:val="00CE496D"/>
    <w:rsid w:val="00CE6F69"/>
    <w:rsid w:val="00CE6F85"/>
    <w:rsid w:val="00CE7AEC"/>
    <w:rsid w:val="00CE7E99"/>
    <w:rsid w:val="00CF0499"/>
    <w:rsid w:val="00CF1065"/>
    <w:rsid w:val="00CF1718"/>
    <w:rsid w:val="00CF35BE"/>
    <w:rsid w:val="00CF429E"/>
    <w:rsid w:val="00CF452E"/>
    <w:rsid w:val="00CF49DC"/>
    <w:rsid w:val="00CF4F92"/>
    <w:rsid w:val="00CF6251"/>
    <w:rsid w:val="00D00A11"/>
    <w:rsid w:val="00D0211C"/>
    <w:rsid w:val="00D04E2E"/>
    <w:rsid w:val="00D0749E"/>
    <w:rsid w:val="00D11AEB"/>
    <w:rsid w:val="00D125ED"/>
    <w:rsid w:val="00D12B9D"/>
    <w:rsid w:val="00D13025"/>
    <w:rsid w:val="00D143BE"/>
    <w:rsid w:val="00D14B42"/>
    <w:rsid w:val="00D14B5A"/>
    <w:rsid w:val="00D14CE1"/>
    <w:rsid w:val="00D15222"/>
    <w:rsid w:val="00D15B88"/>
    <w:rsid w:val="00D16242"/>
    <w:rsid w:val="00D168C7"/>
    <w:rsid w:val="00D16E96"/>
    <w:rsid w:val="00D177D7"/>
    <w:rsid w:val="00D20193"/>
    <w:rsid w:val="00D20262"/>
    <w:rsid w:val="00D2051E"/>
    <w:rsid w:val="00D227F3"/>
    <w:rsid w:val="00D22C9C"/>
    <w:rsid w:val="00D262E1"/>
    <w:rsid w:val="00D27651"/>
    <w:rsid w:val="00D27AA2"/>
    <w:rsid w:val="00D30757"/>
    <w:rsid w:val="00D30875"/>
    <w:rsid w:val="00D30FCB"/>
    <w:rsid w:val="00D313E0"/>
    <w:rsid w:val="00D319AD"/>
    <w:rsid w:val="00D32B70"/>
    <w:rsid w:val="00D34AC2"/>
    <w:rsid w:val="00D36C5D"/>
    <w:rsid w:val="00D3789F"/>
    <w:rsid w:val="00D40295"/>
    <w:rsid w:val="00D42718"/>
    <w:rsid w:val="00D47E2B"/>
    <w:rsid w:val="00D507DE"/>
    <w:rsid w:val="00D512AD"/>
    <w:rsid w:val="00D514B5"/>
    <w:rsid w:val="00D53E92"/>
    <w:rsid w:val="00D56104"/>
    <w:rsid w:val="00D56650"/>
    <w:rsid w:val="00D566E7"/>
    <w:rsid w:val="00D56CBD"/>
    <w:rsid w:val="00D56E4D"/>
    <w:rsid w:val="00D60C0C"/>
    <w:rsid w:val="00D60CA1"/>
    <w:rsid w:val="00D6468B"/>
    <w:rsid w:val="00D64CE8"/>
    <w:rsid w:val="00D6660F"/>
    <w:rsid w:val="00D67468"/>
    <w:rsid w:val="00D6790F"/>
    <w:rsid w:val="00D73A3D"/>
    <w:rsid w:val="00D76A75"/>
    <w:rsid w:val="00D80A2F"/>
    <w:rsid w:val="00D81BF5"/>
    <w:rsid w:val="00D8425A"/>
    <w:rsid w:val="00D85674"/>
    <w:rsid w:val="00D86CC7"/>
    <w:rsid w:val="00D87453"/>
    <w:rsid w:val="00D91B4D"/>
    <w:rsid w:val="00D92996"/>
    <w:rsid w:val="00D939DD"/>
    <w:rsid w:val="00D951D5"/>
    <w:rsid w:val="00D95D44"/>
    <w:rsid w:val="00D97117"/>
    <w:rsid w:val="00DA2620"/>
    <w:rsid w:val="00DA3182"/>
    <w:rsid w:val="00DA39F0"/>
    <w:rsid w:val="00DA6CFF"/>
    <w:rsid w:val="00DB004F"/>
    <w:rsid w:val="00DB01D4"/>
    <w:rsid w:val="00DB04CB"/>
    <w:rsid w:val="00DB0F25"/>
    <w:rsid w:val="00DB124A"/>
    <w:rsid w:val="00DB24C9"/>
    <w:rsid w:val="00DB2DB1"/>
    <w:rsid w:val="00DB4328"/>
    <w:rsid w:val="00DB45A4"/>
    <w:rsid w:val="00DB45F1"/>
    <w:rsid w:val="00DB59A9"/>
    <w:rsid w:val="00DB63E7"/>
    <w:rsid w:val="00DB776C"/>
    <w:rsid w:val="00DC0910"/>
    <w:rsid w:val="00DC0D2F"/>
    <w:rsid w:val="00DC1167"/>
    <w:rsid w:val="00DC522F"/>
    <w:rsid w:val="00DC5407"/>
    <w:rsid w:val="00DC78CF"/>
    <w:rsid w:val="00DD091A"/>
    <w:rsid w:val="00DD138C"/>
    <w:rsid w:val="00DD179D"/>
    <w:rsid w:val="00DD1F42"/>
    <w:rsid w:val="00DD3191"/>
    <w:rsid w:val="00DD381D"/>
    <w:rsid w:val="00DD4AB3"/>
    <w:rsid w:val="00DD4AE8"/>
    <w:rsid w:val="00DD502F"/>
    <w:rsid w:val="00DD5EEA"/>
    <w:rsid w:val="00DE0787"/>
    <w:rsid w:val="00DE4018"/>
    <w:rsid w:val="00DE4E48"/>
    <w:rsid w:val="00DE5469"/>
    <w:rsid w:val="00DF1B3F"/>
    <w:rsid w:val="00DF1BB4"/>
    <w:rsid w:val="00DF241D"/>
    <w:rsid w:val="00DF2A29"/>
    <w:rsid w:val="00DF2C55"/>
    <w:rsid w:val="00DF3BFA"/>
    <w:rsid w:val="00DF438F"/>
    <w:rsid w:val="00DF54CB"/>
    <w:rsid w:val="00DF5819"/>
    <w:rsid w:val="00DF5972"/>
    <w:rsid w:val="00DF7A06"/>
    <w:rsid w:val="00E00CBA"/>
    <w:rsid w:val="00E020BD"/>
    <w:rsid w:val="00E02308"/>
    <w:rsid w:val="00E0311A"/>
    <w:rsid w:val="00E03AB4"/>
    <w:rsid w:val="00E03DB2"/>
    <w:rsid w:val="00E04232"/>
    <w:rsid w:val="00E047EB"/>
    <w:rsid w:val="00E048D8"/>
    <w:rsid w:val="00E05507"/>
    <w:rsid w:val="00E0604C"/>
    <w:rsid w:val="00E06BF8"/>
    <w:rsid w:val="00E073B3"/>
    <w:rsid w:val="00E07409"/>
    <w:rsid w:val="00E07637"/>
    <w:rsid w:val="00E077A4"/>
    <w:rsid w:val="00E077A7"/>
    <w:rsid w:val="00E1060E"/>
    <w:rsid w:val="00E1068C"/>
    <w:rsid w:val="00E119F1"/>
    <w:rsid w:val="00E11BEA"/>
    <w:rsid w:val="00E1202A"/>
    <w:rsid w:val="00E12511"/>
    <w:rsid w:val="00E13916"/>
    <w:rsid w:val="00E14ABC"/>
    <w:rsid w:val="00E14E47"/>
    <w:rsid w:val="00E164F2"/>
    <w:rsid w:val="00E170C2"/>
    <w:rsid w:val="00E17506"/>
    <w:rsid w:val="00E218CE"/>
    <w:rsid w:val="00E222AF"/>
    <w:rsid w:val="00E223AC"/>
    <w:rsid w:val="00E2241B"/>
    <w:rsid w:val="00E22F10"/>
    <w:rsid w:val="00E27622"/>
    <w:rsid w:val="00E27B60"/>
    <w:rsid w:val="00E30D4B"/>
    <w:rsid w:val="00E31ACE"/>
    <w:rsid w:val="00E33820"/>
    <w:rsid w:val="00E3478C"/>
    <w:rsid w:val="00E35449"/>
    <w:rsid w:val="00E36666"/>
    <w:rsid w:val="00E37E0D"/>
    <w:rsid w:val="00E41B81"/>
    <w:rsid w:val="00E43522"/>
    <w:rsid w:val="00E4466F"/>
    <w:rsid w:val="00E4561B"/>
    <w:rsid w:val="00E46406"/>
    <w:rsid w:val="00E46A18"/>
    <w:rsid w:val="00E50C11"/>
    <w:rsid w:val="00E511A6"/>
    <w:rsid w:val="00E521AA"/>
    <w:rsid w:val="00E52AC4"/>
    <w:rsid w:val="00E535E1"/>
    <w:rsid w:val="00E54012"/>
    <w:rsid w:val="00E56EA9"/>
    <w:rsid w:val="00E56EF1"/>
    <w:rsid w:val="00E571F0"/>
    <w:rsid w:val="00E60D5A"/>
    <w:rsid w:val="00E62A53"/>
    <w:rsid w:val="00E63921"/>
    <w:rsid w:val="00E6523B"/>
    <w:rsid w:val="00E713A7"/>
    <w:rsid w:val="00E71D0D"/>
    <w:rsid w:val="00E7437E"/>
    <w:rsid w:val="00E75789"/>
    <w:rsid w:val="00E758FC"/>
    <w:rsid w:val="00E75CF8"/>
    <w:rsid w:val="00E75FF4"/>
    <w:rsid w:val="00E768F9"/>
    <w:rsid w:val="00E829C9"/>
    <w:rsid w:val="00E8418F"/>
    <w:rsid w:val="00E84B08"/>
    <w:rsid w:val="00E84F4F"/>
    <w:rsid w:val="00E852E4"/>
    <w:rsid w:val="00E8533D"/>
    <w:rsid w:val="00E85C20"/>
    <w:rsid w:val="00E86974"/>
    <w:rsid w:val="00E9097B"/>
    <w:rsid w:val="00E914E2"/>
    <w:rsid w:val="00E946E5"/>
    <w:rsid w:val="00E947A3"/>
    <w:rsid w:val="00E94E58"/>
    <w:rsid w:val="00E96AB6"/>
    <w:rsid w:val="00E973CB"/>
    <w:rsid w:val="00E975E1"/>
    <w:rsid w:val="00EA0CAA"/>
    <w:rsid w:val="00EA20BA"/>
    <w:rsid w:val="00EA4D24"/>
    <w:rsid w:val="00EA69EC"/>
    <w:rsid w:val="00EA7D95"/>
    <w:rsid w:val="00EB08C6"/>
    <w:rsid w:val="00EB0BD7"/>
    <w:rsid w:val="00EB459E"/>
    <w:rsid w:val="00EB558E"/>
    <w:rsid w:val="00EB7131"/>
    <w:rsid w:val="00EB74BE"/>
    <w:rsid w:val="00EC0B29"/>
    <w:rsid w:val="00EC0CE5"/>
    <w:rsid w:val="00EC11A2"/>
    <w:rsid w:val="00EC172E"/>
    <w:rsid w:val="00EC1BBA"/>
    <w:rsid w:val="00EC2314"/>
    <w:rsid w:val="00EC2395"/>
    <w:rsid w:val="00EC283D"/>
    <w:rsid w:val="00EC3E55"/>
    <w:rsid w:val="00EC4C7D"/>
    <w:rsid w:val="00EC57EA"/>
    <w:rsid w:val="00EC5895"/>
    <w:rsid w:val="00EC62FA"/>
    <w:rsid w:val="00EC69FB"/>
    <w:rsid w:val="00EC7980"/>
    <w:rsid w:val="00ED0C05"/>
    <w:rsid w:val="00ED1CBC"/>
    <w:rsid w:val="00ED258B"/>
    <w:rsid w:val="00ED34E2"/>
    <w:rsid w:val="00ED5E29"/>
    <w:rsid w:val="00ED6072"/>
    <w:rsid w:val="00ED62CC"/>
    <w:rsid w:val="00ED656F"/>
    <w:rsid w:val="00ED71C6"/>
    <w:rsid w:val="00ED786E"/>
    <w:rsid w:val="00ED7D5B"/>
    <w:rsid w:val="00EE16EE"/>
    <w:rsid w:val="00EE1D9B"/>
    <w:rsid w:val="00EE27CB"/>
    <w:rsid w:val="00EE2CB8"/>
    <w:rsid w:val="00EE30CF"/>
    <w:rsid w:val="00EE400F"/>
    <w:rsid w:val="00EE418D"/>
    <w:rsid w:val="00EE44DD"/>
    <w:rsid w:val="00EE4906"/>
    <w:rsid w:val="00EE5347"/>
    <w:rsid w:val="00EE5A39"/>
    <w:rsid w:val="00EE6888"/>
    <w:rsid w:val="00EE688D"/>
    <w:rsid w:val="00EE6E8F"/>
    <w:rsid w:val="00EE728B"/>
    <w:rsid w:val="00EF08DD"/>
    <w:rsid w:val="00EF1347"/>
    <w:rsid w:val="00EF1BDB"/>
    <w:rsid w:val="00EF1F32"/>
    <w:rsid w:val="00EF44F1"/>
    <w:rsid w:val="00EF5E5E"/>
    <w:rsid w:val="00EF65A1"/>
    <w:rsid w:val="00EF70FA"/>
    <w:rsid w:val="00EF7F26"/>
    <w:rsid w:val="00EF7F2C"/>
    <w:rsid w:val="00F01351"/>
    <w:rsid w:val="00F024C9"/>
    <w:rsid w:val="00F039FF"/>
    <w:rsid w:val="00F03B8E"/>
    <w:rsid w:val="00F03BE2"/>
    <w:rsid w:val="00F052B4"/>
    <w:rsid w:val="00F067CE"/>
    <w:rsid w:val="00F07729"/>
    <w:rsid w:val="00F07971"/>
    <w:rsid w:val="00F07C80"/>
    <w:rsid w:val="00F1375A"/>
    <w:rsid w:val="00F176E4"/>
    <w:rsid w:val="00F20DBA"/>
    <w:rsid w:val="00F234A5"/>
    <w:rsid w:val="00F245F8"/>
    <w:rsid w:val="00F24832"/>
    <w:rsid w:val="00F24C52"/>
    <w:rsid w:val="00F25D40"/>
    <w:rsid w:val="00F268AF"/>
    <w:rsid w:val="00F26FB5"/>
    <w:rsid w:val="00F27768"/>
    <w:rsid w:val="00F341E9"/>
    <w:rsid w:val="00F34F23"/>
    <w:rsid w:val="00F364F8"/>
    <w:rsid w:val="00F3662B"/>
    <w:rsid w:val="00F36CCD"/>
    <w:rsid w:val="00F433DB"/>
    <w:rsid w:val="00F43644"/>
    <w:rsid w:val="00F44BC6"/>
    <w:rsid w:val="00F4507E"/>
    <w:rsid w:val="00F47917"/>
    <w:rsid w:val="00F503C9"/>
    <w:rsid w:val="00F52383"/>
    <w:rsid w:val="00F52BE5"/>
    <w:rsid w:val="00F54078"/>
    <w:rsid w:val="00F544ED"/>
    <w:rsid w:val="00F54A36"/>
    <w:rsid w:val="00F54B5A"/>
    <w:rsid w:val="00F55D3B"/>
    <w:rsid w:val="00F575B9"/>
    <w:rsid w:val="00F621F5"/>
    <w:rsid w:val="00F6223D"/>
    <w:rsid w:val="00F6276A"/>
    <w:rsid w:val="00F62B2E"/>
    <w:rsid w:val="00F63DF9"/>
    <w:rsid w:val="00F65E59"/>
    <w:rsid w:val="00F67F06"/>
    <w:rsid w:val="00F70126"/>
    <w:rsid w:val="00F71355"/>
    <w:rsid w:val="00F746D6"/>
    <w:rsid w:val="00F75A08"/>
    <w:rsid w:val="00F75EEC"/>
    <w:rsid w:val="00F77CE5"/>
    <w:rsid w:val="00F810AA"/>
    <w:rsid w:val="00F83E42"/>
    <w:rsid w:val="00F842AD"/>
    <w:rsid w:val="00F86C69"/>
    <w:rsid w:val="00F90159"/>
    <w:rsid w:val="00F903EE"/>
    <w:rsid w:val="00F92187"/>
    <w:rsid w:val="00F94BA0"/>
    <w:rsid w:val="00F95A72"/>
    <w:rsid w:val="00F968FF"/>
    <w:rsid w:val="00F96F7A"/>
    <w:rsid w:val="00FA0165"/>
    <w:rsid w:val="00FA2F74"/>
    <w:rsid w:val="00FA3D80"/>
    <w:rsid w:val="00FA3E3C"/>
    <w:rsid w:val="00FB307F"/>
    <w:rsid w:val="00FB3431"/>
    <w:rsid w:val="00FB41B0"/>
    <w:rsid w:val="00FB4FB5"/>
    <w:rsid w:val="00FB6A00"/>
    <w:rsid w:val="00FB70F0"/>
    <w:rsid w:val="00FB7C86"/>
    <w:rsid w:val="00FC03F0"/>
    <w:rsid w:val="00FC2465"/>
    <w:rsid w:val="00FC4EBA"/>
    <w:rsid w:val="00FC5F1E"/>
    <w:rsid w:val="00FC6284"/>
    <w:rsid w:val="00FC653E"/>
    <w:rsid w:val="00FD0336"/>
    <w:rsid w:val="00FD08D2"/>
    <w:rsid w:val="00FD0A06"/>
    <w:rsid w:val="00FD0A2E"/>
    <w:rsid w:val="00FD17FD"/>
    <w:rsid w:val="00FD23AA"/>
    <w:rsid w:val="00FD2ECD"/>
    <w:rsid w:val="00FD2FE5"/>
    <w:rsid w:val="00FD36BE"/>
    <w:rsid w:val="00FD4454"/>
    <w:rsid w:val="00FD4754"/>
    <w:rsid w:val="00FD5B80"/>
    <w:rsid w:val="00FD7241"/>
    <w:rsid w:val="00FD7318"/>
    <w:rsid w:val="00FD77A7"/>
    <w:rsid w:val="00FD7FA6"/>
    <w:rsid w:val="00FE1D79"/>
    <w:rsid w:val="00FE29A5"/>
    <w:rsid w:val="00FE2A6D"/>
    <w:rsid w:val="00FE38A6"/>
    <w:rsid w:val="00FE41B0"/>
    <w:rsid w:val="00FE5DE9"/>
    <w:rsid w:val="00FF037A"/>
    <w:rsid w:val="00FF2B5A"/>
    <w:rsid w:val="00FF447D"/>
    <w:rsid w:val="00FF54B4"/>
    <w:rsid w:val="00FF5F4C"/>
    <w:rsid w:val="085CFCDF"/>
    <w:rsid w:val="09BC97A6"/>
    <w:rsid w:val="0D575562"/>
    <w:rsid w:val="0F297191"/>
    <w:rsid w:val="10A6E916"/>
    <w:rsid w:val="11CFE9AA"/>
    <w:rsid w:val="12AB3346"/>
    <w:rsid w:val="178E614E"/>
    <w:rsid w:val="1818BAD4"/>
    <w:rsid w:val="188B46BD"/>
    <w:rsid w:val="1E8FCD38"/>
    <w:rsid w:val="21FB7630"/>
    <w:rsid w:val="23CA62F7"/>
    <w:rsid w:val="260FA18C"/>
    <w:rsid w:val="2B2696CA"/>
    <w:rsid w:val="2B2B0DAB"/>
    <w:rsid w:val="2B30322F"/>
    <w:rsid w:val="30E79D47"/>
    <w:rsid w:val="32ACE1FC"/>
    <w:rsid w:val="346A7CD9"/>
    <w:rsid w:val="34944895"/>
    <w:rsid w:val="3AF32A9E"/>
    <w:rsid w:val="3EB37423"/>
    <w:rsid w:val="3F2F6A03"/>
    <w:rsid w:val="41F453CA"/>
    <w:rsid w:val="4333E546"/>
    <w:rsid w:val="440788F5"/>
    <w:rsid w:val="4A7BBE8A"/>
    <w:rsid w:val="4B67336D"/>
    <w:rsid w:val="4EC3807F"/>
    <w:rsid w:val="4F5E2576"/>
    <w:rsid w:val="5513E520"/>
    <w:rsid w:val="5547D9D2"/>
    <w:rsid w:val="559C462B"/>
    <w:rsid w:val="565AC3BE"/>
    <w:rsid w:val="583996ED"/>
    <w:rsid w:val="5B1923D6"/>
    <w:rsid w:val="5B5FCA07"/>
    <w:rsid w:val="5EFEC8FA"/>
    <w:rsid w:val="62F35CED"/>
    <w:rsid w:val="651166F2"/>
    <w:rsid w:val="658BE383"/>
    <w:rsid w:val="706C77AD"/>
    <w:rsid w:val="73A8E1E9"/>
    <w:rsid w:val="76A69C53"/>
    <w:rsid w:val="7726F2E9"/>
    <w:rsid w:val="7C501485"/>
    <w:rsid w:val="7CA308F2"/>
    <w:rsid w:val="7EDC96D6"/>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5681D9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ms Rmn" w:eastAsia="Times New Roman" w:hAnsi="Tms Rmn" w:cs="Times New Roman"/>
        <w:lang w:val="sk-SK" w:eastAsia="sk-SK"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43F39"/>
    <w:pPr>
      <w:spacing w:after="120"/>
      <w:jc w:val="both"/>
    </w:pPr>
    <w:rPr>
      <w:rFonts w:ascii="Roboto Slab" w:hAnsi="Roboto Slab"/>
      <w:sz w:val="18"/>
      <w:szCs w:val="18"/>
      <w:lang w:eastAsia="en-US"/>
    </w:rPr>
  </w:style>
  <w:style w:type="paragraph" w:styleId="Heading1">
    <w:name w:val="heading 1"/>
    <w:aliases w:val="h1,Heading 11111,SBS Heading 1,ALT+1,ADL 1,Chapter Head"/>
    <w:basedOn w:val="Heading2"/>
    <w:next w:val="BodyText"/>
    <w:qFormat/>
    <w:rsid w:val="00FF037A"/>
    <w:pPr>
      <w:pageBreakBefore/>
      <w:numPr>
        <w:ilvl w:val="0"/>
      </w:numPr>
      <w:spacing w:before="0" w:after="360" w:line="360" w:lineRule="exact"/>
      <w:outlineLvl w:val="0"/>
    </w:pPr>
    <w:rPr>
      <w:sz w:val="32"/>
    </w:rPr>
  </w:style>
  <w:style w:type="paragraph" w:styleId="Heading2">
    <w:name w:val="heading 2"/>
    <w:aliases w:val="h2,h2 main heading,B Sub/Bold,ALT+2,ADL 2,Heading 2 – TS Costing,A Head"/>
    <w:basedOn w:val="BodyText"/>
    <w:next w:val="BodyText"/>
    <w:qFormat/>
    <w:rsid w:val="00FF037A"/>
    <w:pPr>
      <w:keepNext/>
      <w:numPr>
        <w:ilvl w:val="1"/>
        <w:numId w:val="4"/>
      </w:numPr>
      <w:spacing w:before="240" w:after="240" w:line="320" w:lineRule="exact"/>
      <w:jc w:val="left"/>
      <w:outlineLvl w:val="1"/>
    </w:pPr>
    <w:rPr>
      <w:rFonts w:ascii="Roboto" w:hAnsi="Roboto"/>
      <w:color w:val="17365D"/>
      <w:sz w:val="28"/>
    </w:rPr>
  </w:style>
  <w:style w:type="paragraph" w:styleId="Heading3">
    <w:name w:val="heading 3"/>
    <w:aliases w:val="h3,H3,3,ASAPHeading 3,sub-sub,sub section header,subsect,h31,31,h32,32,h33,33,h34,34,h35,35,sub-sub1,sub-sub2,sub-sub3,sub-sub4,311,sub-sub11,Minor,Headline,Lev 3,subhead,1.,Section,Titre 31,t3.T3,3heading,alltoc,Table3,PA Minor Section,l3,ALT"/>
    <w:basedOn w:val="Heading4"/>
    <w:next w:val="BodyText"/>
    <w:link w:val="Heading3Char"/>
    <w:qFormat/>
    <w:rsid w:val="00C54B3C"/>
    <w:pPr>
      <w:numPr>
        <w:ilvl w:val="2"/>
      </w:numPr>
      <w:outlineLvl w:val="2"/>
    </w:pPr>
    <w:rPr>
      <w:b/>
      <w:i w:val="0"/>
    </w:rPr>
  </w:style>
  <w:style w:type="paragraph" w:styleId="Heading4">
    <w:name w:val="heading 4"/>
    <w:aliases w:val="h4,ASAPHeading 4,Schedules,Appendices,Head 4,(Shift Ctrl 4),Titre 41,t4.T4,4heading,4,t4.T5,ADL 4,C Head"/>
    <w:basedOn w:val="Heading5"/>
    <w:next w:val="BodyText"/>
    <w:qFormat/>
    <w:rsid w:val="00AE4CEB"/>
    <w:pPr>
      <w:numPr>
        <w:ilvl w:val="3"/>
        <w:numId w:val="4"/>
      </w:numPr>
      <w:spacing w:line="280" w:lineRule="exact"/>
      <w:outlineLvl w:val="3"/>
    </w:pPr>
    <w:rPr>
      <w:rFonts w:ascii="Roboto Lt" w:hAnsi="Roboto Lt"/>
      <w:i/>
      <w:sz w:val="22"/>
      <w:szCs w:val="22"/>
    </w:rPr>
  </w:style>
  <w:style w:type="paragraph" w:styleId="Heading5">
    <w:name w:val="heading 5"/>
    <w:aliases w:val="h5,hm,H5,Prj5,D Head"/>
    <w:basedOn w:val="BodyText"/>
    <w:next w:val="BodyText"/>
    <w:link w:val="Heading5Char"/>
    <w:qFormat/>
    <w:rsid w:val="0075385C"/>
    <w:pPr>
      <w:keepNext/>
      <w:spacing w:before="40" w:after="80" w:line="260" w:lineRule="exact"/>
      <w:jc w:val="left"/>
      <w:outlineLvl w:val="4"/>
    </w:pPr>
    <w:rPr>
      <w:color w:val="17365D"/>
    </w:rPr>
  </w:style>
  <w:style w:type="paragraph" w:styleId="Heading6">
    <w:name w:val="heading 6"/>
    <w:basedOn w:val="Normal"/>
    <w:next w:val="Normal"/>
    <w:uiPriority w:val="9"/>
    <w:qFormat/>
    <w:rsid w:val="00001E89"/>
    <w:pPr>
      <w:outlineLvl w:val="5"/>
    </w:pPr>
  </w:style>
  <w:style w:type="paragraph" w:styleId="Heading7">
    <w:name w:val="heading 7"/>
    <w:basedOn w:val="Normal"/>
    <w:next w:val="Normal"/>
    <w:uiPriority w:val="9"/>
    <w:qFormat/>
    <w:rsid w:val="00001E89"/>
    <w:pPr>
      <w:outlineLvl w:val="6"/>
    </w:pPr>
  </w:style>
  <w:style w:type="paragraph" w:styleId="Heading8">
    <w:name w:val="heading 8"/>
    <w:basedOn w:val="Normal"/>
    <w:next w:val="Normal"/>
    <w:uiPriority w:val="9"/>
    <w:qFormat/>
    <w:rsid w:val="00001E89"/>
    <w:pPr>
      <w:outlineLvl w:val="7"/>
    </w:pPr>
  </w:style>
  <w:style w:type="paragraph" w:styleId="Heading9">
    <w:name w:val="heading 9"/>
    <w:basedOn w:val="Normal"/>
    <w:next w:val="Normal"/>
    <w:link w:val="Heading9Char"/>
    <w:uiPriority w:val="9"/>
    <w:qFormat/>
    <w:rsid w:val="00001E8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 Char,b,heading3,Body Text - Level 2,Char"/>
    <w:basedOn w:val="Normal"/>
    <w:link w:val="BodyTextChar"/>
    <w:rsid w:val="00001E89"/>
    <w:pPr>
      <w:spacing w:before="130" w:after="130"/>
    </w:pPr>
    <w:rPr>
      <w:lang w:val="x-none"/>
    </w:rPr>
  </w:style>
  <w:style w:type="paragraph" w:styleId="TOC4">
    <w:name w:val="toc 4"/>
    <w:basedOn w:val="TOC3"/>
    <w:semiHidden/>
    <w:rsid w:val="00001E89"/>
  </w:style>
  <w:style w:type="paragraph" w:styleId="TOC3">
    <w:name w:val="toc 3"/>
    <w:basedOn w:val="TOC2"/>
    <w:uiPriority w:val="39"/>
    <w:rsid w:val="00001E89"/>
    <w:pPr>
      <w:tabs>
        <w:tab w:val="left" w:pos="1418"/>
      </w:tabs>
      <w:ind w:left="1418" w:hanging="1418"/>
    </w:pPr>
  </w:style>
  <w:style w:type="paragraph" w:styleId="TOC2">
    <w:name w:val="toc 2"/>
    <w:basedOn w:val="TOC1"/>
    <w:uiPriority w:val="39"/>
    <w:rsid w:val="00001E89"/>
    <w:pPr>
      <w:spacing w:before="0"/>
    </w:pPr>
    <w:rPr>
      <w:sz w:val="24"/>
    </w:rPr>
  </w:style>
  <w:style w:type="paragraph" w:styleId="TOC1">
    <w:name w:val="toc 1"/>
    <w:basedOn w:val="Normal"/>
    <w:uiPriority w:val="39"/>
    <w:rsid w:val="00001E89"/>
    <w:pPr>
      <w:tabs>
        <w:tab w:val="right" w:pos="8505"/>
      </w:tabs>
      <w:spacing w:before="260"/>
      <w:ind w:left="850" w:right="567" w:hanging="850"/>
    </w:pPr>
    <w:rPr>
      <w:sz w:val="28"/>
    </w:rPr>
  </w:style>
  <w:style w:type="paragraph" w:styleId="Footer">
    <w:name w:val="footer"/>
    <w:basedOn w:val="Normal"/>
    <w:link w:val="FooterChar"/>
    <w:uiPriority w:val="99"/>
    <w:rsid w:val="00001E89"/>
    <w:pPr>
      <w:tabs>
        <w:tab w:val="right" w:pos="8222"/>
      </w:tabs>
    </w:pPr>
    <w:rPr>
      <w:rFonts w:ascii="Times New Roman" w:hAnsi="Times New Roman"/>
      <w:lang w:val="en-US"/>
    </w:rPr>
  </w:style>
  <w:style w:type="paragraph" w:styleId="Header">
    <w:name w:val="header"/>
    <w:basedOn w:val="Normal"/>
    <w:link w:val="HeaderChar"/>
    <w:uiPriority w:val="99"/>
    <w:rsid w:val="00001E89"/>
    <w:pPr>
      <w:spacing w:line="220" w:lineRule="atLeast"/>
      <w:jc w:val="right"/>
    </w:pPr>
    <w:rPr>
      <w:rFonts w:ascii="Times New Roman" w:hAnsi="Times New Roman"/>
      <w:i/>
      <w:lang w:val="x-none"/>
    </w:rPr>
  </w:style>
  <w:style w:type="paragraph" w:styleId="ListBullet">
    <w:name w:val="List Bullet"/>
    <w:basedOn w:val="BodyText"/>
    <w:link w:val="ListBulletChar"/>
    <w:rsid w:val="004B1AB2"/>
    <w:pPr>
      <w:numPr>
        <w:numId w:val="8"/>
      </w:numPr>
    </w:pPr>
    <w:rPr>
      <w:lang w:val="en-US"/>
    </w:rPr>
  </w:style>
  <w:style w:type="paragraph" w:styleId="ListBullet2">
    <w:name w:val="List Bullet 2"/>
    <w:basedOn w:val="ListBullet"/>
    <w:rsid w:val="00883316"/>
    <w:pPr>
      <w:numPr>
        <w:numId w:val="3"/>
      </w:numPr>
    </w:pPr>
  </w:style>
  <w:style w:type="paragraph" w:customStyle="1" w:styleId="zreportname">
    <w:name w:val="zreport name"/>
    <w:basedOn w:val="Normal"/>
    <w:semiHidden/>
    <w:rsid w:val="00001E89"/>
    <w:pPr>
      <w:keepLines/>
      <w:spacing w:line="440" w:lineRule="exact"/>
      <w:jc w:val="center"/>
    </w:pPr>
    <w:rPr>
      <w:sz w:val="36"/>
    </w:rPr>
  </w:style>
  <w:style w:type="paragraph" w:customStyle="1" w:styleId="zcontents">
    <w:name w:val="zcontents"/>
    <w:basedOn w:val="Normal"/>
    <w:semiHidden/>
    <w:rsid w:val="00001E89"/>
    <w:pPr>
      <w:spacing w:after="260"/>
    </w:pPr>
    <w:rPr>
      <w:b/>
      <w:sz w:val="32"/>
    </w:rPr>
  </w:style>
  <w:style w:type="paragraph" w:customStyle="1" w:styleId="zcompanyname">
    <w:name w:val="zcompany name"/>
    <w:basedOn w:val="Normal"/>
    <w:semiHidden/>
    <w:rsid w:val="00001E89"/>
    <w:pPr>
      <w:spacing w:after="400" w:line="440" w:lineRule="exact"/>
      <w:jc w:val="center"/>
    </w:pPr>
    <w:rPr>
      <w:b/>
      <w:noProof/>
      <w:sz w:val="26"/>
    </w:rPr>
  </w:style>
  <w:style w:type="paragraph" w:styleId="FootnoteText">
    <w:name w:val="footnote text"/>
    <w:basedOn w:val="Normal"/>
    <w:semiHidden/>
    <w:rsid w:val="00001E89"/>
  </w:style>
  <w:style w:type="paragraph" w:customStyle="1" w:styleId="zreportsubtitle">
    <w:name w:val="zreport subtitle"/>
    <w:basedOn w:val="zreportname"/>
    <w:semiHidden/>
    <w:rsid w:val="00001E89"/>
    <w:rPr>
      <w:sz w:val="32"/>
    </w:rPr>
  </w:style>
  <w:style w:type="paragraph" w:styleId="BodyTextIndent">
    <w:name w:val="Body Text Indent"/>
    <w:basedOn w:val="BodyText"/>
    <w:rsid w:val="00001E89"/>
    <w:pPr>
      <w:ind w:left="340"/>
    </w:pPr>
  </w:style>
  <w:style w:type="paragraph" w:styleId="Index1">
    <w:name w:val="index 1"/>
    <w:basedOn w:val="Normal"/>
    <w:next w:val="Normal"/>
    <w:semiHidden/>
    <w:rsid w:val="00001E89"/>
    <w:pPr>
      <w:keepNext/>
      <w:spacing w:before="260" w:line="280" w:lineRule="exact"/>
      <w:ind w:right="851"/>
    </w:pPr>
    <w:rPr>
      <w:b/>
      <w:sz w:val="24"/>
    </w:rPr>
  </w:style>
  <w:style w:type="paragraph" w:customStyle="1" w:styleId="Graphic">
    <w:name w:val="Graphic"/>
    <w:basedOn w:val="Signature"/>
    <w:rsid w:val="00001E89"/>
    <w:pPr>
      <w:pBdr>
        <w:top w:val="single" w:sz="4" w:space="1" w:color="auto"/>
        <w:left w:val="single" w:sz="4" w:space="1" w:color="auto"/>
        <w:bottom w:val="single" w:sz="4" w:space="1" w:color="auto"/>
        <w:right w:val="single" w:sz="4" w:space="1" w:color="auto"/>
      </w:pBdr>
      <w:jc w:val="center"/>
    </w:pPr>
  </w:style>
  <w:style w:type="paragraph" w:styleId="Signature">
    <w:name w:val="Signature"/>
    <w:basedOn w:val="Normal"/>
    <w:rsid w:val="00001E89"/>
  </w:style>
  <w:style w:type="character" w:styleId="PageNumber">
    <w:name w:val="page number"/>
    <w:rsid w:val="00001E89"/>
    <w:rPr>
      <w:sz w:val="22"/>
    </w:rPr>
  </w:style>
  <w:style w:type="paragraph" w:styleId="Index2">
    <w:name w:val="index 2"/>
    <w:basedOn w:val="Normal"/>
    <w:next w:val="Normal"/>
    <w:semiHidden/>
    <w:rsid w:val="00001E89"/>
    <w:pPr>
      <w:ind w:left="340" w:right="851"/>
    </w:pPr>
  </w:style>
  <w:style w:type="paragraph" w:customStyle="1" w:styleId="zreportaddinfo">
    <w:name w:val="zreport addinfo"/>
    <w:basedOn w:val="Normal"/>
    <w:semiHidden/>
    <w:rsid w:val="00001E89"/>
    <w:pPr>
      <w:framePr w:wrap="around" w:hAnchor="margin" w:xAlign="center" w:yAlign="bottom"/>
      <w:spacing w:line="240" w:lineRule="exact"/>
      <w:jc w:val="center"/>
    </w:pPr>
    <w:rPr>
      <w:noProof/>
    </w:rPr>
  </w:style>
  <w:style w:type="table" w:styleId="TableGrid">
    <w:name w:val="Table Grid"/>
    <w:basedOn w:val="TableNormal"/>
    <w:rsid w:val="003756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Heading">
    <w:name w:val="Appendix Heading"/>
    <w:basedOn w:val="Heading1"/>
    <w:next w:val="BodyText"/>
    <w:rsid w:val="00001E89"/>
    <w:pPr>
      <w:numPr>
        <w:numId w:val="5"/>
      </w:numPr>
      <w:outlineLvl w:val="9"/>
    </w:pPr>
  </w:style>
  <w:style w:type="paragraph" w:styleId="ListBullet3">
    <w:name w:val="List Bullet 3"/>
    <w:basedOn w:val="ListBullet"/>
    <w:rsid w:val="00001E89"/>
    <w:pPr>
      <w:numPr>
        <w:numId w:val="6"/>
      </w:numPr>
      <w:jc w:val="left"/>
    </w:pPr>
  </w:style>
  <w:style w:type="paragraph" w:customStyle="1" w:styleId="AppendixHeading2">
    <w:name w:val="Appendix Heading 2"/>
    <w:basedOn w:val="Heading2"/>
    <w:next w:val="BodyText"/>
    <w:rsid w:val="00001E89"/>
    <w:pPr>
      <w:numPr>
        <w:numId w:val="5"/>
      </w:numPr>
      <w:outlineLvl w:val="9"/>
    </w:pPr>
  </w:style>
  <w:style w:type="paragraph" w:customStyle="1" w:styleId="AppendixHeading3">
    <w:name w:val="Appendix Heading 3"/>
    <w:basedOn w:val="Heading3"/>
    <w:next w:val="BodyText"/>
    <w:rsid w:val="00001E89"/>
    <w:pPr>
      <w:numPr>
        <w:numId w:val="5"/>
      </w:numPr>
      <w:outlineLvl w:val="9"/>
    </w:pPr>
  </w:style>
  <w:style w:type="paragraph" w:customStyle="1" w:styleId="AppendixHeading4">
    <w:name w:val="Appendix Heading 4"/>
    <w:basedOn w:val="Heading4"/>
    <w:next w:val="BodyText"/>
    <w:rsid w:val="00001E89"/>
    <w:pPr>
      <w:numPr>
        <w:numId w:val="5"/>
      </w:numPr>
      <w:outlineLvl w:val="9"/>
    </w:pPr>
  </w:style>
  <w:style w:type="paragraph" w:customStyle="1" w:styleId="AppendixHeading5">
    <w:name w:val="Appendix Heading 5"/>
    <w:basedOn w:val="Heading5"/>
    <w:next w:val="BodyText"/>
    <w:rsid w:val="00001E89"/>
    <w:pPr>
      <w:outlineLvl w:val="9"/>
    </w:pPr>
  </w:style>
  <w:style w:type="paragraph" w:styleId="BodyText3">
    <w:name w:val="Body Text 3"/>
    <w:basedOn w:val="Normal"/>
    <w:rsid w:val="00001E89"/>
    <w:pPr>
      <w:ind w:left="142" w:hanging="142"/>
    </w:pPr>
    <w:rPr>
      <w:szCs w:val="16"/>
    </w:rPr>
  </w:style>
  <w:style w:type="paragraph" w:styleId="Caption">
    <w:name w:val="caption"/>
    <w:aliases w:val="(MYCOM Legend),Caption ADL,Table/Figure Heading"/>
    <w:basedOn w:val="Normal"/>
    <w:next w:val="Normal"/>
    <w:qFormat/>
    <w:rsid w:val="00143F39"/>
    <w:pPr>
      <w:keepNext/>
    </w:pPr>
    <w:rPr>
      <w:rFonts w:ascii="Roboto Lt" w:hAnsi="Roboto Lt"/>
      <w:bCs/>
      <w:sz w:val="20"/>
      <w:szCs w:val="20"/>
    </w:rPr>
  </w:style>
  <w:style w:type="paragraph" w:styleId="ListBullet4">
    <w:name w:val="List Bullet 4"/>
    <w:basedOn w:val="ListBullet2"/>
    <w:rsid w:val="00001E89"/>
    <w:pPr>
      <w:numPr>
        <w:numId w:val="7"/>
      </w:numPr>
      <w:jc w:val="left"/>
    </w:pPr>
  </w:style>
  <w:style w:type="paragraph" w:customStyle="1" w:styleId="zDocRevwH2">
    <w:name w:val="zDocRevwH2"/>
    <w:basedOn w:val="Normal"/>
    <w:semiHidden/>
    <w:rsid w:val="00001E89"/>
    <w:pPr>
      <w:spacing w:before="130" w:after="130"/>
    </w:pPr>
    <w:rPr>
      <w:b/>
      <w:sz w:val="28"/>
    </w:rPr>
  </w:style>
  <w:style w:type="paragraph" w:customStyle="1" w:styleId="zDocRevwH1">
    <w:name w:val="zDocRevwH1"/>
    <w:basedOn w:val="Normal"/>
    <w:semiHidden/>
    <w:rsid w:val="00001E89"/>
    <w:pPr>
      <w:spacing w:before="130" w:after="130"/>
    </w:pPr>
    <w:rPr>
      <w:b/>
      <w:sz w:val="32"/>
    </w:rPr>
  </w:style>
  <w:style w:type="paragraph" w:styleId="BalloonText">
    <w:name w:val="Balloon Text"/>
    <w:basedOn w:val="Normal"/>
    <w:semiHidden/>
    <w:rsid w:val="00001E89"/>
    <w:rPr>
      <w:rFonts w:ascii="Tahoma" w:hAnsi="Tahoma" w:cs="Tahoma"/>
      <w:sz w:val="16"/>
      <w:szCs w:val="16"/>
    </w:rPr>
  </w:style>
  <w:style w:type="paragraph" w:styleId="BodyText2">
    <w:name w:val="Body Text 2"/>
    <w:basedOn w:val="Normal"/>
    <w:rsid w:val="00F842AD"/>
    <w:pPr>
      <w:spacing w:line="480" w:lineRule="auto"/>
    </w:pPr>
  </w:style>
  <w:style w:type="paragraph" w:customStyle="1" w:styleId="odrazka">
    <w:name w:val="odrazka"/>
    <w:basedOn w:val="Normal"/>
    <w:rsid w:val="00456108"/>
    <w:pPr>
      <w:tabs>
        <w:tab w:val="num" w:pos="680"/>
      </w:tabs>
      <w:ind w:left="680" w:hanging="340"/>
    </w:pPr>
    <w:rPr>
      <w:rFonts w:ascii="Arial" w:hAnsi="Arial"/>
      <w:szCs w:val="24"/>
      <w:lang w:eastAsia="sk-SK"/>
    </w:rPr>
  </w:style>
  <w:style w:type="character" w:styleId="FootnoteReference">
    <w:name w:val="footnote reference"/>
    <w:semiHidden/>
    <w:rsid w:val="00456108"/>
    <w:rPr>
      <w:vertAlign w:val="superscript"/>
    </w:rPr>
  </w:style>
  <w:style w:type="paragraph" w:styleId="NormalWeb">
    <w:name w:val="Normal (Web)"/>
    <w:basedOn w:val="Normal"/>
    <w:uiPriority w:val="99"/>
    <w:rsid w:val="00456108"/>
    <w:pPr>
      <w:spacing w:before="100" w:beforeAutospacing="1" w:after="100" w:afterAutospacing="1"/>
    </w:pPr>
    <w:rPr>
      <w:sz w:val="24"/>
      <w:szCs w:val="24"/>
      <w:lang w:eastAsia="sk-SK"/>
    </w:rPr>
  </w:style>
  <w:style w:type="character" w:styleId="CommentReference">
    <w:name w:val="annotation reference"/>
    <w:uiPriority w:val="99"/>
    <w:rsid w:val="006A2E6D"/>
    <w:rPr>
      <w:sz w:val="16"/>
      <w:szCs w:val="16"/>
    </w:rPr>
  </w:style>
  <w:style w:type="paragraph" w:styleId="CommentText">
    <w:name w:val="annotation text"/>
    <w:basedOn w:val="Normal"/>
    <w:link w:val="CommentTextChar"/>
    <w:uiPriority w:val="99"/>
    <w:rsid w:val="006A2E6D"/>
    <w:rPr>
      <w:rFonts w:ascii="Times New Roman" w:hAnsi="Times New Roman"/>
      <w:lang w:val="en-US"/>
    </w:rPr>
  </w:style>
  <w:style w:type="character" w:customStyle="1" w:styleId="CommentTextChar">
    <w:name w:val="Comment Text Char"/>
    <w:link w:val="CommentText"/>
    <w:uiPriority w:val="99"/>
    <w:rsid w:val="006A2E6D"/>
    <w:rPr>
      <w:rFonts w:ascii="Times New Roman" w:hAnsi="Times New Roman"/>
      <w:lang w:val="en-US" w:eastAsia="en-US"/>
    </w:rPr>
  </w:style>
  <w:style w:type="paragraph" w:styleId="CommentSubject">
    <w:name w:val="annotation subject"/>
    <w:basedOn w:val="CommentText"/>
    <w:next w:val="CommentText"/>
    <w:link w:val="CommentSubjectChar"/>
    <w:rsid w:val="006A2E6D"/>
    <w:rPr>
      <w:b/>
      <w:bCs/>
    </w:rPr>
  </w:style>
  <w:style w:type="character" w:customStyle="1" w:styleId="CommentSubjectChar">
    <w:name w:val="Comment Subject Char"/>
    <w:link w:val="CommentSubject"/>
    <w:rsid w:val="006A2E6D"/>
    <w:rPr>
      <w:rFonts w:ascii="Times New Roman" w:hAnsi="Times New Roman"/>
      <w:b/>
      <w:bCs/>
      <w:lang w:val="en-US" w:eastAsia="en-US"/>
    </w:rPr>
  </w:style>
  <w:style w:type="character" w:customStyle="1" w:styleId="FooterChar">
    <w:name w:val="Footer Char"/>
    <w:link w:val="Footer"/>
    <w:uiPriority w:val="99"/>
    <w:rsid w:val="00AE6316"/>
    <w:rPr>
      <w:rFonts w:ascii="Times New Roman" w:hAnsi="Times New Roman"/>
      <w:sz w:val="18"/>
      <w:lang w:val="en-US" w:eastAsia="en-US"/>
    </w:rPr>
  </w:style>
  <w:style w:type="character" w:customStyle="1" w:styleId="Heading3Char">
    <w:name w:val="Heading 3 Char"/>
    <w:aliases w:val="h3 Char,H3 Char,3 Char,ASAPHeading 3 Char,sub-sub Char,sub section header Char,subsect Char,h31 Char,31 Char,h32 Char,32 Char,h33 Char,33 Char,h34 Char,34 Char,h35 Char,35 Char,sub-sub1 Char,sub-sub2 Char,sub-sub3 Char,sub-sub4 Char"/>
    <w:link w:val="Heading3"/>
    <w:rsid w:val="00C54B3C"/>
    <w:rPr>
      <w:rFonts w:ascii="Roboto Lt" w:hAnsi="Roboto Lt"/>
      <w:b/>
      <w:color w:val="17365D"/>
      <w:sz w:val="22"/>
      <w:szCs w:val="22"/>
      <w:lang w:val="x-none" w:eastAsia="en-US"/>
    </w:rPr>
  </w:style>
  <w:style w:type="character" w:customStyle="1" w:styleId="ListBulletChar">
    <w:name w:val="List Bullet Char"/>
    <w:link w:val="ListBullet"/>
    <w:rsid w:val="00F77CE5"/>
    <w:rPr>
      <w:rFonts w:ascii="Roboto Slab" w:hAnsi="Roboto Slab"/>
      <w:sz w:val="18"/>
      <w:szCs w:val="18"/>
      <w:lang w:val="en-US" w:eastAsia="en-US"/>
    </w:rPr>
  </w:style>
  <w:style w:type="character" w:styleId="Hyperlink">
    <w:name w:val="Hyperlink"/>
    <w:uiPriority w:val="99"/>
    <w:rsid w:val="00620FEE"/>
    <w:rPr>
      <w:color w:val="0000FF"/>
      <w:u w:val="single"/>
    </w:rPr>
  </w:style>
  <w:style w:type="paragraph" w:styleId="TOCHeading">
    <w:name w:val="TOC Heading"/>
    <w:basedOn w:val="Heading1"/>
    <w:next w:val="Normal"/>
    <w:uiPriority w:val="39"/>
    <w:semiHidden/>
    <w:unhideWhenUsed/>
    <w:qFormat/>
    <w:rsid w:val="00954D4E"/>
    <w:pPr>
      <w:keepLines/>
      <w:pageBreakBefore w:val="0"/>
      <w:numPr>
        <w:numId w:val="0"/>
      </w:numPr>
      <w:spacing w:before="480" w:line="276" w:lineRule="auto"/>
      <w:outlineLvl w:val="9"/>
    </w:pPr>
    <w:rPr>
      <w:rFonts w:ascii="Cambria" w:hAnsi="Cambria"/>
      <w:bCs/>
      <w:color w:val="365F91"/>
      <w:sz w:val="28"/>
      <w:szCs w:val="28"/>
      <w:lang w:eastAsia="sk-SK"/>
    </w:rPr>
  </w:style>
  <w:style w:type="paragraph" w:styleId="Revision">
    <w:name w:val="Revision"/>
    <w:hidden/>
    <w:uiPriority w:val="99"/>
    <w:semiHidden/>
    <w:rsid w:val="00420D36"/>
    <w:rPr>
      <w:rFonts w:ascii="Times New Roman" w:hAnsi="Times New Roman"/>
      <w:sz w:val="22"/>
      <w:lang w:eastAsia="en-US"/>
    </w:rPr>
  </w:style>
  <w:style w:type="paragraph" w:styleId="TableofFigures">
    <w:name w:val="table of figures"/>
    <w:basedOn w:val="Normal"/>
    <w:next w:val="Normal"/>
    <w:uiPriority w:val="99"/>
    <w:rsid w:val="0018268B"/>
  </w:style>
  <w:style w:type="paragraph" w:styleId="ListParagraph">
    <w:name w:val="List Paragraph"/>
    <w:basedOn w:val="Normal"/>
    <w:link w:val="ListParagraphChar"/>
    <w:uiPriority w:val="34"/>
    <w:qFormat/>
    <w:rsid w:val="00CE2ECA"/>
    <w:pPr>
      <w:ind w:left="720"/>
      <w:contextualSpacing/>
    </w:pPr>
    <w:rPr>
      <w:rFonts w:ascii="Times New Roman" w:hAnsi="Times New Roman"/>
      <w:lang w:val="x-none"/>
    </w:rPr>
  </w:style>
  <w:style w:type="paragraph" w:customStyle="1" w:styleId="Bullet1">
    <w:name w:val="Bullet 1"/>
    <w:basedOn w:val="ListParagraph"/>
    <w:link w:val="Bullet1Char"/>
    <w:qFormat/>
    <w:rsid w:val="00BB4560"/>
    <w:pPr>
      <w:numPr>
        <w:numId w:val="26"/>
      </w:numPr>
      <w:ind w:left="360"/>
      <w:contextualSpacing w:val="0"/>
    </w:pPr>
    <w:rPr>
      <w:rFonts w:ascii="Roboto Slab" w:hAnsi="Roboto Slab"/>
      <w:lang w:val="sk-SK" w:eastAsia="x-none"/>
    </w:rPr>
  </w:style>
  <w:style w:type="character" w:customStyle="1" w:styleId="ListParagraphChar">
    <w:name w:val="List Paragraph Char"/>
    <w:link w:val="ListParagraph"/>
    <w:uiPriority w:val="34"/>
    <w:rsid w:val="00CE2ECA"/>
    <w:rPr>
      <w:rFonts w:ascii="Times New Roman" w:hAnsi="Times New Roman"/>
      <w:lang w:eastAsia="en-US"/>
    </w:rPr>
  </w:style>
  <w:style w:type="character" w:customStyle="1" w:styleId="Bullet1Char">
    <w:name w:val="Bullet 1 Char"/>
    <w:link w:val="Bullet1"/>
    <w:rsid w:val="00BB4560"/>
    <w:rPr>
      <w:rFonts w:ascii="Roboto Slab" w:hAnsi="Roboto Slab"/>
      <w:sz w:val="18"/>
      <w:szCs w:val="18"/>
      <w:lang w:eastAsia="x-none"/>
    </w:rPr>
  </w:style>
  <w:style w:type="character" w:customStyle="1" w:styleId="HeaderChar">
    <w:name w:val="Header Char"/>
    <w:link w:val="Header"/>
    <w:uiPriority w:val="99"/>
    <w:locked/>
    <w:rsid w:val="00DE5469"/>
    <w:rPr>
      <w:rFonts w:ascii="Times New Roman" w:hAnsi="Times New Roman"/>
      <w:i/>
      <w:sz w:val="18"/>
      <w:lang w:eastAsia="en-US"/>
    </w:rPr>
  </w:style>
  <w:style w:type="paragraph" w:customStyle="1" w:styleId="Bullet">
    <w:name w:val="Bullet"/>
    <w:basedOn w:val="ListParagraph"/>
    <w:link w:val="BulletChar"/>
    <w:qFormat/>
    <w:rsid w:val="00DE5469"/>
    <w:pPr>
      <w:numPr>
        <w:numId w:val="10"/>
      </w:numPr>
      <w:spacing w:before="40" w:after="80"/>
      <w:contextualSpacing w:val="0"/>
    </w:pPr>
    <w:rPr>
      <w:rFonts w:ascii="Georgia" w:hAnsi="Georgia"/>
      <w:szCs w:val="36"/>
    </w:rPr>
  </w:style>
  <w:style w:type="character" w:customStyle="1" w:styleId="BulletChar">
    <w:name w:val="Bullet Char"/>
    <w:link w:val="Bullet"/>
    <w:rsid w:val="00DE5469"/>
    <w:rPr>
      <w:rFonts w:ascii="Georgia" w:hAnsi="Georgia"/>
      <w:sz w:val="18"/>
      <w:szCs w:val="36"/>
      <w:lang w:val="x-none" w:eastAsia="en-US"/>
    </w:rPr>
  </w:style>
  <w:style w:type="paragraph" w:customStyle="1" w:styleId="Bullet2">
    <w:name w:val="Bullet 2"/>
    <w:basedOn w:val="Bullet"/>
    <w:link w:val="Bullet2Char"/>
    <w:qFormat/>
    <w:rsid w:val="00971470"/>
    <w:pPr>
      <w:numPr>
        <w:ilvl w:val="1"/>
      </w:numPr>
      <w:tabs>
        <w:tab w:val="left" w:pos="900"/>
      </w:tabs>
      <w:spacing w:before="0"/>
      <w:ind w:left="900" w:hanging="450"/>
    </w:pPr>
    <w:rPr>
      <w:rFonts w:ascii="Roboto Slab" w:hAnsi="Roboto Slab"/>
      <w:lang w:val="en-US"/>
    </w:rPr>
  </w:style>
  <w:style w:type="character" w:customStyle="1" w:styleId="Siln">
    <w:name w:val="Silný"/>
    <w:qFormat/>
    <w:rsid w:val="00E521AA"/>
    <w:rPr>
      <w:b/>
      <w:bCs/>
    </w:rPr>
  </w:style>
  <w:style w:type="paragraph" w:styleId="DocumentMap">
    <w:name w:val="Document Map"/>
    <w:basedOn w:val="Normal"/>
    <w:link w:val="DocumentMapChar"/>
    <w:semiHidden/>
    <w:unhideWhenUsed/>
    <w:rsid w:val="00040A02"/>
    <w:pPr>
      <w:spacing w:after="0"/>
    </w:pPr>
    <w:rPr>
      <w:rFonts w:ascii="Tahoma" w:hAnsi="Tahoma"/>
      <w:sz w:val="16"/>
      <w:szCs w:val="16"/>
      <w:lang w:val="x-none"/>
    </w:rPr>
  </w:style>
  <w:style w:type="character" w:customStyle="1" w:styleId="DocumentMapChar">
    <w:name w:val="Document Map Char"/>
    <w:link w:val="DocumentMap"/>
    <w:semiHidden/>
    <w:rsid w:val="00040A02"/>
    <w:rPr>
      <w:rFonts w:ascii="Tahoma" w:hAnsi="Tahoma" w:cs="Tahoma"/>
      <w:sz w:val="16"/>
      <w:szCs w:val="16"/>
      <w:lang w:eastAsia="en-US"/>
    </w:rPr>
  </w:style>
  <w:style w:type="paragraph" w:customStyle="1" w:styleId="Default">
    <w:name w:val="Default"/>
    <w:rsid w:val="006B0043"/>
    <w:pPr>
      <w:autoSpaceDE w:val="0"/>
      <w:autoSpaceDN w:val="0"/>
      <w:adjustRightInd w:val="0"/>
    </w:pPr>
    <w:rPr>
      <w:rFonts w:ascii="Times New Roman" w:hAnsi="Times New Roman"/>
      <w:color w:val="000000"/>
      <w:sz w:val="24"/>
      <w:szCs w:val="24"/>
    </w:rPr>
  </w:style>
  <w:style w:type="paragraph" w:customStyle="1" w:styleId="o3">
    <w:name w:val="o3"/>
    <w:basedOn w:val="Normal"/>
    <w:qFormat/>
    <w:rsid w:val="006B0043"/>
    <w:pPr>
      <w:numPr>
        <w:ilvl w:val="2"/>
        <w:numId w:val="11"/>
      </w:numPr>
      <w:spacing w:before="80" w:after="80" w:line="276" w:lineRule="auto"/>
      <w:ind w:left="2154" w:hanging="357"/>
      <w:contextualSpacing/>
      <w:jc w:val="left"/>
    </w:pPr>
    <w:rPr>
      <w:rFonts w:ascii="Times New Roman" w:hAnsi="Times New Roman"/>
      <w:sz w:val="22"/>
    </w:rPr>
  </w:style>
  <w:style w:type="paragraph" w:customStyle="1" w:styleId="Odst">
    <w:name w:val="Odst"/>
    <w:basedOn w:val="Normal"/>
    <w:link w:val="OdstChar"/>
    <w:qFormat/>
    <w:rsid w:val="00E11BEA"/>
    <w:pPr>
      <w:spacing w:before="120" w:line="276" w:lineRule="auto"/>
      <w:jc w:val="left"/>
    </w:pPr>
    <w:rPr>
      <w:rFonts w:ascii="Times New Roman" w:hAnsi="Times New Roman"/>
      <w:lang w:val="en-US" w:eastAsia="x-none"/>
    </w:rPr>
  </w:style>
  <w:style w:type="character" w:customStyle="1" w:styleId="OdstChar">
    <w:name w:val="Odst Char"/>
    <w:link w:val="Odst"/>
    <w:locked/>
    <w:rsid w:val="00E11BEA"/>
    <w:rPr>
      <w:rFonts w:ascii="Times New Roman" w:hAnsi="Times New Roman"/>
      <w:lang w:val="en-US"/>
    </w:rPr>
  </w:style>
  <w:style w:type="character" w:customStyle="1" w:styleId="BodyTextChar">
    <w:name w:val="Body Text Char"/>
    <w:aliases w:val=" Char Char,b Char,heading3 Char,Body Text - Level 2 Char,Char Char"/>
    <w:link w:val="BodyText"/>
    <w:rsid w:val="00C07B4C"/>
    <w:rPr>
      <w:rFonts w:ascii="Georgia" w:hAnsi="Georgia"/>
      <w:lang w:eastAsia="en-US"/>
    </w:rPr>
  </w:style>
  <w:style w:type="character" w:customStyle="1" w:styleId="Heading5Char">
    <w:name w:val="Heading 5 Char"/>
    <w:aliases w:val="h5 Char,hm Char,H5 Char,Prj5 Char,D Head Char"/>
    <w:link w:val="Heading5"/>
    <w:rsid w:val="005227E4"/>
    <w:rPr>
      <w:rFonts w:ascii="Roboto Slab" w:hAnsi="Roboto Slab"/>
      <w:color w:val="17365D"/>
      <w:sz w:val="18"/>
      <w:szCs w:val="18"/>
      <w:lang w:val="x-none" w:eastAsia="en-US"/>
    </w:rPr>
  </w:style>
  <w:style w:type="character" w:customStyle="1" w:styleId="Farebnzoznamzvraznenie1Char">
    <w:name w:val="Farebný zoznam – zvýraznenie 1 Char"/>
    <w:link w:val="ColorfulList-Accent1"/>
    <w:uiPriority w:val="34"/>
    <w:rsid w:val="00A65A5E"/>
    <w:rPr>
      <w:rFonts w:ascii="Calibri" w:eastAsia="Times New Roman" w:hAnsi="Calibri" w:cs="Calibri"/>
    </w:rPr>
  </w:style>
  <w:style w:type="table" w:styleId="ColorfulList-Accent1">
    <w:name w:val="Colorful List Accent 1"/>
    <w:basedOn w:val="TableNormal"/>
    <w:link w:val="Farebnzoznamzvraznenie1Char"/>
    <w:uiPriority w:val="34"/>
    <w:semiHidden/>
    <w:unhideWhenUsed/>
    <w:rsid w:val="00A65A5E"/>
    <w:rPr>
      <w:rFonts w:ascii="Calibri" w:hAnsi="Calibri" w:cs="Calibri"/>
      <w:lang w:val="x-none" w:eastAsia="x-none" w:bidi="x-none"/>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character" w:customStyle="1" w:styleId="Bullet2Char">
    <w:name w:val="Bullet 2 Char"/>
    <w:link w:val="Bullet2"/>
    <w:rsid w:val="00971470"/>
    <w:rPr>
      <w:rFonts w:ascii="Roboto Slab" w:hAnsi="Roboto Slab"/>
      <w:sz w:val="18"/>
      <w:szCs w:val="36"/>
      <w:lang w:val="en-US" w:eastAsia="en-US"/>
    </w:rPr>
  </w:style>
  <w:style w:type="paragraph" w:customStyle="1" w:styleId="nadpis5">
    <w:name w:val="nadpis5"/>
    <w:basedOn w:val="Normal"/>
    <w:rsid w:val="006E6150"/>
    <w:pPr>
      <w:spacing w:before="100" w:beforeAutospacing="1" w:after="100" w:afterAutospacing="1"/>
      <w:jc w:val="left"/>
    </w:pPr>
    <w:rPr>
      <w:rFonts w:ascii="Times New Roman" w:eastAsia="Calibri" w:hAnsi="Times New Roman"/>
      <w:sz w:val="24"/>
      <w:szCs w:val="24"/>
      <w:lang w:eastAsia="sk-SK"/>
    </w:rPr>
  </w:style>
  <w:style w:type="paragraph" w:customStyle="1" w:styleId="p1">
    <w:name w:val="p1"/>
    <w:basedOn w:val="Normal"/>
    <w:rsid w:val="005E3FB6"/>
    <w:pPr>
      <w:spacing w:after="0"/>
      <w:ind w:firstLine="426"/>
    </w:pPr>
    <w:rPr>
      <w:rFonts w:ascii="Times New Roman" w:eastAsia="Calibri" w:hAnsi="Times New Roman"/>
    </w:rPr>
  </w:style>
  <w:style w:type="paragraph" w:styleId="Title">
    <w:name w:val="Title"/>
    <w:basedOn w:val="Normal"/>
    <w:next w:val="Normal"/>
    <w:link w:val="TitleChar"/>
    <w:qFormat/>
    <w:rsid w:val="00E047EB"/>
    <w:pPr>
      <w:spacing w:before="240" w:after="60"/>
      <w:jc w:val="center"/>
      <w:outlineLvl w:val="0"/>
    </w:pPr>
    <w:rPr>
      <w:rFonts w:ascii="Roboto" w:eastAsiaTheme="majorEastAsia" w:hAnsi="Roboto" w:cstheme="majorBidi"/>
      <w:bCs/>
      <w:kern w:val="28"/>
      <w:sz w:val="44"/>
      <w:szCs w:val="44"/>
    </w:rPr>
  </w:style>
  <w:style w:type="character" w:customStyle="1" w:styleId="TitleChar">
    <w:name w:val="Title Char"/>
    <w:basedOn w:val="DefaultParagraphFont"/>
    <w:link w:val="Title"/>
    <w:rsid w:val="00E047EB"/>
    <w:rPr>
      <w:rFonts w:ascii="Roboto" w:eastAsiaTheme="majorEastAsia" w:hAnsi="Roboto" w:cstheme="majorBidi"/>
      <w:bCs/>
      <w:kern w:val="28"/>
      <w:sz w:val="44"/>
      <w:szCs w:val="44"/>
      <w:lang w:eastAsia="en-US"/>
    </w:rPr>
  </w:style>
  <w:style w:type="paragraph" w:customStyle="1" w:styleId="Podnadpis">
    <w:name w:val="Podnadpis"/>
    <w:basedOn w:val="Heading9"/>
    <w:link w:val="PodnadpisChar"/>
    <w:qFormat/>
    <w:rsid w:val="00143F39"/>
  </w:style>
  <w:style w:type="character" w:customStyle="1" w:styleId="Heading9Char">
    <w:name w:val="Heading 9 Char"/>
    <w:basedOn w:val="DefaultParagraphFont"/>
    <w:link w:val="Heading9"/>
    <w:uiPriority w:val="9"/>
    <w:rsid w:val="00143F39"/>
    <w:rPr>
      <w:rFonts w:ascii="Roboto Slab" w:hAnsi="Roboto Slab"/>
      <w:sz w:val="18"/>
      <w:szCs w:val="18"/>
      <w:lang w:eastAsia="en-US"/>
    </w:rPr>
  </w:style>
  <w:style w:type="character" w:customStyle="1" w:styleId="PodnadpisChar">
    <w:name w:val="Podnadpis Char"/>
    <w:basedOn w:val="Heading9Char"/>
    <w:link w:val="Podnadpis"/>
    <w:rsid w:val="00143F39"/>
    <w:rPr>
      <w:rFonts w:ascii="Roboto Slab" w:hAnsi="Roboto Slab"/>
      <w:sz w:val="18"/>
      <w:szCs w:val="18"/>
      <w:lang w:eastAsia="en-US"/>
    </w:rPr>
  </w:style>
  <w:style w:type="paragraph" w:customStyle="1" w:styleId="TabulkaN">
    <w:name w:val="Tabulka_N"/>
    <w:basedOn w:val="Normal"/>
    <w:link w:val="TabulkaNChar"/>
    <w:qFormat/>
    <w:rsid w:val="00E1202A"/>
    <w:rPr>
      <w:sz w:val="16"/>
      <w:szCs w:val="16"/>
      <w:lang w:eastAsia="sk-SK"/>
    </w:rPr>
  </w:style>
  <w:style w:type="paragraph" w:customStyle="1" w:styleId="Tableheader">
    <w:name w:val="Table header"/>
    <w:basedOn w:val="Normal"/>
    <w:link w:val="TableheaderChar"/>
    <w:qFormat/>
    <w:rsid w:val="000D0C4F"/>
    <w:pPr>
      <w:keepNext/>
      <w:spacing w:before="120"/>
      <w:outlineLvl w:val="6"/>
    </w:pPr>
    <w:rPr>
      <w:rFonts w:ascii="Times New Roman" w:eastAsia="MS Mincho" w:hAnsi="Times New Roman"/>
      <w:b/>
      <w:color w:val="222A35" w:themeColor="text2" w:themeShade="80"/>
      <w:sz w:val="22"/>
      <w:szCs w:val="22"/>
    </w:rPr>
  </w:style>
  <w:style w:type="character" w:customStyle="1" w:styleId="TabulkaNChar">
    <w:name w:val="Tabulka_N Char"/>
    <w:basedOn w:val="DefaultParagraphFont"/>
    <w:link w:val="TabulkaN"/>
    <w:rsid w:val="00E1202A"/>
    <w:rPr>
      <w:rFonts w:ascii="Roboto Slab" w:hAnsi="Roboto Slab"/>
      <w:sz w:val="16"/>
      <w:szCs w:val="16"/>
    </w:rPr>
  </w:style>
  <w:style w:type="character" w:customStyle="1" w:styleId="TableheaderChar">
    <w:name w:val="Table header Char"/>
    <w:basedOn w:val="DefaultParagraphFont"/>
    <w:link w:val="Tableheader"/>
    <w:rsid w:val="000D0C4F"/>
    <w:rPr>
      <w:rFonts w:ascii="Times New Roman" w:eastAsia="MS Mincho" w:hAnsi="Times New Roman"/>
      <w:b/>
      <w:color w:val="222A35" w:themeColor="text2" w:themeShade="80"/>
      <w:sz w:val="22"/>
      <w:szCs w:val="22"/>
      <w:lang w:eastAsia="en-US"/>
    </w:rPr>
  </w:style>
  <w:style w:type="character" w:styleId="Strong">
    <w:name w:val="Strong"/>
    <w:basedOn w:val="DefaultParagraphFont"/>
    <w:uiPriority w:val="22"/>
    <w:qFormat/>
    <w:rsid w:val="00E52AC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83240">
      <w:bodyDiv w:val="1"/>
      <w:marLeft w:val="0"/>
      <w:marRight w:val="0"/>
      <w:marTop w:val="0"/>
      <w:marBottom w:val="0"/>
      <w:divBdr>
        <w:top w:val="none" w:sz="0" w:space="0" w:color="auto"/>
        <w:left w:val="none" w:sz="0" w:space="0" w:color="auto"/>
        <w:bottom w:val="none" w:sz="0" w:space="0" w:color="auto"/>
        <w:right w:val="none" w:sz="0" w:space="0" w:color="auto"/>
      </w:divBdr>
    </w:div>
    <w:div w:id="158814182">
      <w:bodyDiv w:val="1"/>
      <w:marLeft w:val="0"/>
      <w:marRight w:val="0"/>
      <w:marTop w:val="0"/>
      <w:marBottom w:val="0"/>
      <w:divBdr>
        <w:top w:val="none" w:sz="0" w:space="0" w:color="auto"/>
        <w:left w:val="none" w:sz="0" w:space="0" w:color="auto"/>
        <w:bottom w:val="none" w:sz="0" w:space="0" w:color="auto"/>
        <w:right w:val="none" w:sz="0" w:space="0" w:color="auto"/>
      </w:divBdr>
    </w:div>
    <w:div w:id="303629831">
      <w:bodyDiv w:val="1"/>
      <w:marLeft w:val="0"/>
      <w:marRight w:val="0"/>
      <w:marTop w:val="0"/>
      <w:marBottom w:val="0"/>
      <w:divBdr>
        <w:top w:val="none" w:sz="0" w:space="0" w:color="auto"/>
        <w:left w:val="none" w:sz="0" w:space="0" w:color="auto"/>
        <w:bottom w:val="none" w:sz="0" w:space="0" w:color="auto"/>
        <w:right w:val="none" w:sz="0" w:space="0" w:color="auto"/>
      </w:divBdr>
    </w:div>
    <w:div w:id="440488607">
      <w:bodyDiv w:val="1"/>
      <w:marLeft w:val="0"/>
      <w:marRight w:val="0"/>
      <w:marTop w:val="0"/>
      <w:marBottom w:val="0"/>
      <w:divBdr>
        <w:top w:val="none" w:sz="0" w:space="0" w:color="auto"/>
        <w:left w:val="none" w:sz="0" w:space="0" w:color="auto"/>
        <w:bottom w:val="none" w:sz="0" w:space="0" w:color="auto"/>
        <w:right w:val="none" w:sz="0" w:space="0" w:color="auto"/>
      </w:divBdr>
    </w:div>
    <w:div w:id="452018185">
      <w:bodyDiv w:val="1"/>
      <w:marLeft w:val="0"/>
      <w:marRight w:val="0"/>
      <w:marTop w:val="0"/>
      <w:marBottom w:val="0"/>
      <w:divBdr>
        <w:top w:val="none" w:sz="0" w:space="0" w:color="auto"/>
        <w:left w:val="none" w:sz="0" w:space="0" w:color="auto"/>
        <w:bottom w:val="none" w:sz="0" w:space="0" w:color="auto"/>
        <w:right w:val="none" w:sz="0" w:space="0" w:color="auto"/>
      </w:divBdr>
    </w:div>
    <w:div w:id="453600413">
      <w:bodyDiv w:val="1"/>
      <w:marLeft w:val="0"/>
      <w:marRight w:val="0"/>
      <w:marTop w:val="0"/>
      <w:marBottom w:val="0"/>
      <w:divBdr>
        <w:top w:val="none" w:sz="0" w:space="0" w:color="auto"/>
        <w:left w:val="none" w:sz="0" w:space="0" w:color="auto"/>
        <w:bottom w:val="none" w:sz="0" w:space="0" w:color="auto"/>
        <w:right w:val="none" w:sz="0" w:space="0" w:color="auto"/>
      </w:divBdr>
    </w:div>
    <w:div w:id="583564802">
      <w:bodyDiv w:val="1"/>
      <w:marLeft w:val="0"/>
      <w:marRight w:val="0"/>
      <w:marTop w:val="0"/>
      <w:marBottom w:val="0"/>
      <w:divBdr>
        <w:top w:val="none" w:sz="0" w:space="0" w:color="auto"/>
        <w:left w:val="none" w:sz="0" w:space="0" w:color="auto"/>
        <w:bottom w:val="none" w:sz="0" w:space="0" w:color="auto"/>
        <w:right w:val="none" w:sz="0" w:space="0" w:color="auto"/>
      </w:divBdr>
    </w:div>
    <w:div w:id="638530835">
      <w:bodyDiv w:val="1"/>
      <w:marLeft w:val="0"/>
      <w:marRight w:val="0"/>
      <w:marTop w:val="0"/>
      <w:marBottom w:val="0"/>
      <w:divBdr>
        <w:top w:val="none" w:sz="0" w:space="0" w:color="auto"/>
        <w:left w:val="none" w:sz="0" w:space="0" w:color="auto"/>
        <w:bottom w:val="none" w:sz="0" w:space="0" w:color="auto"/>
        <w:right w:val="none" w:sz="0" w:space="0" w:color="auto"/>
      </w:divBdr>
    </w:div>
    <w:div w:id="735904125">
      <w:bodyDiv w:val="1"/>
      <w:marLeft w:val="0"/>
      <w:marRight w:val="0"/>
      <w:marTop w:val="0"/>
      <w:marBottom w:val="0"/>
      <w:divBdr>
        <w:top w:val="none" w:sz="0" w:space="0" w:color="auto"/>
        <w:left w:val="none" w:sz="0" w:space="0" w:color="auto"/>
        <w:bottom w:val="none" w:sz="0" w:space="0" w:color="auto"/>
        <w:right w:val="none" w:sz="0" w:space="0" w:color="auto"/>
      </w:divBdr>
    </w:div>
    <w:div w:id="882015316">
      <w:bodyDiv w:val="1"/>
      <w:marLeft w:val="0"/>
      <w:marRight w:val="0"/>
      <w:marTop w:val="0"/>
      <w:marBottom w:val="0"/>
      <w:divBdr>
        <w:top w:val="none" w:sz="0" w:space="0" w:color="auto"/>
        <w:left w:val="none" w:sz="0" w:space="0" w:color="auto"/>
        <w:bottom w:val="none" w:sz="0" w:space="0" w:color="auto"/>
        <w:right w:val="none" w:sz="0" w:space="0" w:color="auto"/>
      </w:divBdr>
    </w:div>
    <w:div w:id="961494732">
      <w:bodyDiv w:val="1"/>
      <w:marLeft w:val="0"/>
      <w:marRight w:val="0"/>
      <w:marTop w:val="0"/>
      <w:marBottom w:val="0"/>
      <w:divBdr>
        <w:top w:val="none" w:sz="0" w:space="0" w:color="auto"/>
        <w:left w:val="none" w:sz="0" w:space="0" w:color="auto"/>
        <w:bottom w:val="none" w:sz="0" w:space="0" w:color="auto"/>
        <w:right w:val="none" w:sz="0" w:space="0" w:color="auto"/>
      </w:divBdr>
    </w:div>
    <w:div w:id="963730983">
      <w:bodyDiv w:val="1"/>
      <w:marLeft w:val="0"/>
      <w:marRight w:val="0"/>
      <w:marTop w:val="0"/>
      <w:marBottom w:val="0"/>
      <w:divBdr>
        <w:top w:val="none" w:sz="0" w:space="0" w:color="auto"/>
        <w:left w:val="none" w:sz="0" w:space="0" w:color="auto"/>
        <w:bottom w:val="none" w:sz="0" w:space="0" w:color="auto"/>
        <w:right w:val="none" w:sz="0" w:space="0" w:color="auto"/>
      </w:divBdr>
      <w:divsChild>
        <w:div w:id="525143881">
          <w:marLeft w:val="1166"/>
          <w:marRight w:val="0"/>
          <w:marTop w:val="0"/>
          <w:marBottom w:val="0"/>
          <w:divBdr>
            <w:top w:val="none" w:sz="0" w:space="0" w:color="auto"/>
            <w:left w:val="none" w:sz="0" w:space="0" w:color="auto"/>
            <w:bottom w:val="none" w:sz="0" w:space="0" w:color="auto"/>
            <w:right w:val="none" w:sz="0" w:space="0" w:color="auto"/>
          </w:divBdr>
        </w:div>
        <w:div w:id="1232232246">
          <w:marLeft w:val="547"/>
          <w:marRight w:val="0"/>
          <w:marTop w:val="0"/>
          <w:marBottom w:val="0"/>
          <w:divBdr>
            <w:top w:val="none" w:sz="0" w:space="0" w:color="auto"/>
            <w:left w:val="none" w:sz="0" w:space="0" w:color="auto"/>
            <w:bottom w:val="none" w:sz="0" w:space="0" w:color="auto"/>
            <w:right w:val="none" w:sz="0" w:space="0" w:color="auto"/>
          </w:divBdr>
        </w:div>
        <w:div w:id="1306818039">
          <w:marLeft w:val="1166"/>
          <w:marRight w:val="0"/>
          <w:marTop w:val="0"/>
          <w:marBottom w:val="0"/>
          <w:divBdr>
            <w:top w:val="none" w:sz="0" w:space="0" w:color="auto"/>
            <w:left w:val="none" w:sz="0" w:space="0" w:color="auto"/>
            <w:bottom w:val="none" w:sz="0" w:space="0" w:color="auto"/>
            <w:right w:val="none" w:sz="0" w:space="0" w:color="auto"/>
          </w:divBdr>
        </w:div>
        <w:div w:id="1894462029">
          <w:marLeft w:val="1166"/>
          <w:marRight w:val="0"/>
          <w:marTop w:val="0"/>
          <w:marBottom w:val="0"/>
          <w:divBdr>
            <w:top w:val="none" w:sz="0" w:space="0" w:color="auto"/>
            <w:left w:val="none" w:sz="0" w:space="0" w:color="auto"/>
            <w:bottom w:val="none" w:sz="0" w:space="0" w:color="auto"/>
            <w:right w:val="none" w:sz="0" w:space="0" w:color="auto"/>
          </w:divBdr>
        </w:div>
      </w:divsChild>
    </w:div>
    <w:div w:id="964968205">
      <w:bodyDiv w:val="1"/>
      <w:marLeft w:val="0"/>
      <w:marRight w:val="0"/>
      <w:marTop w:val="0"/>
      <w:marBottom w:val="0"/>
      <w:divBdr>
        <w:top w:val="none" w:sz="0" w:space="0" w:color="auto"/>
        <w:left w:val="none" w:sz="0" w:space="0" w:color="auto"/>
        <w:bottom w:val="none" w:sz="0" w:space="0" w:color="auto"/>
        <w:right w:val="none" w:sz="0" w:space="0" w:color="auto"/>
      </w:divBdr>
    </w:div>
    <w:div w:id="1057700882">
      <w:bodyDiv w:val="1"/>
      <w:marLeft w:val="0"/>
      <w:marRight w:val="0"/>
      <w:marTop w:val="0"/>
      <w:marBottom w:val="0"/>
      <w:divBdr>
        <w:top w:val="none" w:sz="0" w:space="0" w:color="auto"/>
        <w:left w:val="none" w:sz="0" w:space="0" w:color="auto"/>
        <w:bottom w:val="none" w:sz="0" w:space="0" w:color="auto"/>
        <w:right w:val="none" w:sz="0" w:space="0" w:color="auto"/>
      </w:divBdr>
    </w:div>
    <w:div w:id="1129664785">
      <w:bodyDiv w:val="1"/>
      <w:marLeft w:val="0"/>
      <w:marRight w:val="0"/>
      <w:marTop w:val="0"/>
      <w:marBottom w:val="0"/>
      <w:divBdr>
        <w:top w:val="none" w:sz="0" w:space="0" w:color="auto"/>
        <w:left w:val="none" w:sz="0" w:space="0" w:color="auto"/>
        <w:bottom w:val="none" w:sz="0" w:space="0" w:color="auto"/>
        <w:right w:val="none" w:sz="0" w:space="0" w:color="auto"/>
      </w:divBdr>
    </w:div>
    <w:div w:id="1191650181">
      <w:bodyDiv w:val="1"/>
      <w:marLeft w:val="0"/>
      <w:marRight w:val="0"/>
      <w:marTop w:val="0"/>
      <w:marBottom w:val="0"/>
      <w:divBdr>
        <w:top w:val="none" w:sz="0" w:space="0" w:color="auto"/>
        <w:left w:val="none" w:sz="0" w:space="0" w:color="auto"/>
        <w:bottom w:val="none" w:sz="0" w:space="0" w:color="auto"/>
        <w:right w:val="none" w:sz="0" w:space="0" w:color="auto"/>
      </w:divBdr>
    </w:div>
    <w:div w:id="1266813139">
      <w:bodyDiv w:val="1"/>
      <w:marLeft w:val="0"/>
      <w:marRight w:val="0"/>
      <w:marTop w:val="0"/>
      <w:marBottom w:val="0"/>
      <w:divBdr>
        <w:top w:val="none" w:sz="0" w:space="0" w:color="auto"/>
        <w:left w:val="none" w:sz="0" w:space="0" w:color="auto"/>
        <w:bottom w:val="none" w:sz="0" w:space="0" w:color="auto"/>
        <w:right w:val="none" w:sz="0" w:space="0" w:color="auto"/>
      </w:divBdr>
    </w:div>
    <w:div w:id="1392658424">
      <w:bodyDiv w:val="1"/>
      <w:marLeft w:val="0"/>
      <w:marRight w:val="0"/>
      <w:marTop w:val="0"/>
      <w:marBottom w:val="0"/>
      <w:divBdr>
        <w:top w:val="none" w:sz="0" w:space="0" w:color="auto"/>
        <w:left w:val="none" w:sz="0" w:space="0" w:color="auto"/>
        <w:bottom w:val="none" w:sz="0" w:space="0" w:color="auto"/>
        <w:right w:val="none" w:sz="0" w:space="0" w:color="auto"/>
      </w:divBdr>
    </w:div>
    <w:div w:id="1526094728">
      <w:bodyDiv w:val="1"/>
      <w:marLeft w:val="0"/>
      <w:marRight w:val="0"/>
      <w:marTop w:val="0"/>
      <w:marBottom w:val="0"/>
      <w:divBdr>
        <w:top w:val="none" w:sz="0" w:space="0" w:color="auto"/>
        <w:left w:val="none" w:sz="0" w:space="0" w:color="auto"/>
        <w:bottom w:val="none" w:sz="0" w:space="0" w:color="auto"/>
        <w:right w:val="none" w:sz="0" w:space="0" w:color="auto"/>
      </w:divBdr>
    </w:div>
    <w:div w:id="1547137067">
      <w:bodyDiv w:val="1"/>
      <w:marLeft w:val="0"/>
      <w:marRight w:val="0"/>
      <w:marTop w:val="0"/>
      <w:marBottom w:val="0"/>
      <w:divBdr>
        <w:top w:val="none" w:sz="0" w:space="0" w:color="auto"/>
        <w:left w:val="none" w:sz="0" w:space="0" w:color="auto"/>
        <w:bottom w:val="none" w:sz="0" w:space="0" w:color="auto"/>
        <w:right w:val="none" w:sz="0" w:space="0" w:color="auto"/>
      </w:divBdr>
    </w:div>
    <w:div w:id="1553882607">
      <w:bodyDiv w:val="1"/>
      <w:marLeft w:val="0"/>
      <w:marRight w:val="0"/>
      <w:marTop w:val="0"/>
      <w:marBottom w:val="0"/>
      <w:divBdr>
        <w:top w:val="none" w:sz="0" w:space="0" w:color="auto"/>
        <w:left w:val="none" w:sz="0" w:space="0" w:color="auto"/>
        <w:bottom w:val="none" w:sz="0" w:space="0" w:color="auto"/>
        <w:right w:val="none" w:sz="0" w:space="0" w:color="auto"/>
      </w:divBdr>
    </w:div>
    <w:div w:id="1633753942">
      <w:bodyDiv w:val="1"/>
      <w:marLeft w:val="0"/>
      <w:marRight w:val="0"/>
      <w:marTop w:val="0"/>
      <w:marBottom w:val="0"/>
      <w:divBdr>
        <w:top w:val="none" w:sz="0" w:space="0" w:color="auto"/>
        <w:left w:val="none" w:sz="0" w:space="0" w:color="auto"/>
        <w:bottom w:val="none" w:sz="0" w:space="0" w:color="auto"/>
        <w:right w:val="none" w:sz="0" w:space="0" w:color="auto"/>
      </w:divBdr>
    </w:div>
    <w:div w:id="1637949298">
      <w:bodyDiv w:val="1"/>
      <w:marLeft w:val="0"/>
      <w:marRight w:val="0"/>
      <w:marTop w:val="0"/>
      <w:marBottom w:val="0"/>
      <w:divBdr>
        <w:top w:val="none" w:sz="0" w:space="0" w:color="auto"/>
        <w:left w:val="none" w:sz="0" w:space="0" w:color="auto"/>
        <w:bottom w:val="none" w:sz="0" w:space="0" w:color="auto"/>
        <w:right w:val="none" w:sz="0" w:space="0" w:color="auto"/>
      </w:divBdr>
    </w:div>
    <w:div w:id="1690058131">
      <w:bodyDiv w:val="1"/>
      <w:marLeft w:val="0"/>
      <w:marRight w:val="0"/>
      <w:marTop w:val="0"/>
      <w:marBottom w:val="0"/>
      <w:divBdr>
        <w:top w:val="none" w:sz="0" w:space="0" w:color="auto"/>
        <w:left w:val="none" w:sz="0" w:space="0" w:color="auto"/>
        <w:bottom w:val="none" w:sz="0" w:space="0" w:color="auto"/>
        <w:right w:val="none" w:sz="0" w:space="0" w:color="auto"/>
      </w:divBdr>
    </w:div>
    <w:div w:id="1782603957">
      <w:bodyDiv w:val="1"/>
      <w:marLeft w:val="0"/>
      <w:marRight w:val="0"/>
      <w:marTop w:val="0"/>
      <w:marBottom w:val="0"/>
      <w:divBdr>
        <w:top w:val="none" w:sz="0" w:space="0" w:color="auto"/>
        <w:left w:val="none" w:sz="0" w:space="0" w:color="auto"/>
        <w:bottom w:val="none" w:sz="0" w:space="0" w:color="auto"/>
        <w:right w:val="none" w:sz="0" w:space="0" w:color="auto"/>
      </w:divBdr>
    </w:div>
    <w:div w:id="1817067818">
      <w:bodyDiv w:val="1"/>
      <w:marLeft w:val="0"/>
      <w:marRight w:val="0"/>
      <w:marTop w:val="0"/>
      <w:marBottom w:val="0"/>
      <w:divBdr>
        <w:top w:val="none" w:sz="0" w:space="0" w:color="auto"/>
        <w:left w:val="none" w:sz="0" w:space="0" w:color="auto"/>
        <w:bottom w:val="none" w:sz="0" w:space="0" w:color="auto"/>
        <w:right w:val="none" w:sz="0" w:space="0" w:color="auto"/>
      </w:divBdr>
    </w:div>
    <w:div w:id="1851141217">
      <w:bodyDiv w:val="1"/>
      <w:marLeft w:val="0"/>
      <w:marRight w:val="0"/>
      <w:marTop w:val="0"/>
      <w:marBottom w:val="0"/>
      <w:divBdr>
        <w:top w:val="none" w:sz="0" w:space="0" w:color="auto"/>
        <w:left w:val="none" w:sz="0" w:space="0" w:color="auto"/>
        <w:bottom w:val="none" w:sz="0" w:space="0" w:color="auto"/>
        <w:right w:val="none" w:sz="0" w:space="0" w:color="auto"/>
      </w:divBdr>
    </w:div>
    <w:div w:id="2016028770">
      <w:bodyDiv w:val="1"/>
      <w:marLeft w:val="0"/>
      <w:marRight w:val="0"/>
      <w:marTop w:val="0"/>
      <w:marBottom w:val="0"/>
      <w:divBdr>
        <w:top w:val="none" w:sz="0" w:space="0" w:color="auto"/>
        <w:left w:val="none" w:sz="0" w:space="0" w:color="auto"/>
        <w:bottom w:val="none" w:sz="0" w:space="0" w:color="auto"/>
        <w:right w:val="none" w:sz="0" w:space="0" w:color="auto"/>
      </w:divBdr>
    </w:div>
    <w:div w:id="2091923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emf"/><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2.png"/><Relationship Id="rId32" Type="http://schemas.openxmlformats.org/officeDocument/2006/relationships/customXml" Target="../customXml/item2.xml"/><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image" Target="media/image11.emf"/><Relationship Id="rId28"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7.png"/><Relationship Id="rId31" Type="http://schemas.microsoft.com/office/2016/09/relationships/commentsIds" Target="commentsIds.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comments" Target="comments.xml"/><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theme" Target="theme/theme1.xml"/><Relationship Id="rId35" Type="http://schemas.openxmlformats.org/officeDocument/2006/relationships/customXml" Target="../customXml/item5.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notes.xml.rels><?xml version="1.0" encoding="UTF-8" standalone="yes"?>
<Relationships xmlns="http://schemas.openxmlformats.org/package/2006/relationships"><Relationship Id="rId1" Type="http://schemas.openxmlformats.org/officeDocument/2006/relationships/hyperlink" Target="https://mydata.org/declaration/"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9CA8111DA4157847AB3D28A315D6E359" ma:contentTypeVersion="1" ma:contentTypeDescription="Umožňuje vytvoriť nový dokument." ma:contentTypeScope="" ma:versionID="1432a405dbc178c3fef641232c2ddf8a">
  <xsd:schema xmlns:xsd="http://www.w3.org/2001/XMLSchema" xmlns:xs="http://www.w3.org/2001/XMLSchema" xmlns:p="http://schemas.microsoft.com/office/2006/metadata/properties" xmlns:ns1="http://schemas.microsoft.com/sharepoint/v3" xmlns:ns2="af457a4c-de28-4d38-bda9-e56a61b168cd" targetNamespace="http://schemas.microsoft.com/office/2006/metadata/properties" ma:root="true" ma:fieldsID="670cec3c361b9a7476bb5ceca5f219d0" ns1:_="" ns2:_="">
    <xsd:import namespace="http://schemas.microsoft.com/sharepoint/v3"/>
    <xsd:import namespace="af457a4c-de28-4d38-bda9-e56a61b168cd"/>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Dátum začatia plánovania" ma:description="Počiatočný dátum plánovania predstavuje stĺpec lokality vytvorený funkciou Publikovanie. Používa sa na stanovenie dátumu a času, kedy sa táto stránka prvý raz zobrazí návštevníkom lokality." ma:internalName="PublishingStartDate">
      <xsd:simpleType>
        <xsd:restriction base="dms:Unknown"/>
      </xsd:simpleType>
    </xsd:element>
    <xsd:element name="PublishingExpirationDate" ma:index="12" nillable="true" ma:displayName="Dátum ukončenia plánovania" ma:description="Dátum skončenia plánovania predstavuje stĺpec lokality vytvorený funkciou Publikovanie. Používa sa na zadanie dátumu a času, po uplynutí ktorých sa táto stránka nebude viac zobrazovať návštevníkom lokality."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f457a4c-de28-4d38-bda9-e56a61b168cd" elementFormDefault="qualified">
    <xsd:import namespace="http://schemas.microsoft.com/office/2006/documentManagement/types"/>
    <xsd:import namespace="http://schemas.microsoft.com/office/infopath/2007/PartnerControls"/>
    <xsd:element name="_dlc_DocId" ma:index="8" nillable="true" ma:displayName="Hodnota identifikátora dokumentu" ma:description="Hodnota identifikátora dokumentu priradená k tejto položke." ma:internalName="_dlc_DocId" ma:readOnly="true">
      <xsd:simpleType>
        <xsd:restriction base="dms:Text"/>
      </xsd:simpleType>
    </xsd:element>
    <xsd:element name="_dlc_DocIdUrl" ma:index="9" nillable="true" ma:displayName="Identifikátor dokumentu" ma:description="Trvalé prepojenie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_dlc_DocId xmlns="af457a4c-de28-4d38-bda9-e56a61b168cd">CTYWSUCD3UHA-699772915-78</_dlc_DocId>
    <_dlc_DocIdUrl xmlns="af457a4c-de28-4d38-bda9-e56a61b168cd">
      <Url>https://sp1.prod.metais.local/lepsie-data/_layouts/15/DocIdRedir.aspx?ID=CTYWSUCD3UHA-699772915-78</Url>
      <Description>CTYWSUCD3UHA-699772915-78</Description>
    </_dlc_DocIdUrl>
  </documentManagement>
</p:properties>
</file>

<file path=customXml/itemProps1.xml><?xml version="1.0" encoding="utf-8"?>
<ds:datastoreItem xmlns:ds="http://schemas.openxmlformats.org/officeDocument/2006/customXml" ds:itemID="{A92B1904-9FCB-438C-8369-68F53C01D1F8}"/>
</file>

<file path=customXml/itemProps2.xml><?xml version="1.0" encoding="utf-8"?>
<ds:datastoreItem xmlns:ds="http://schemas.openxmlformats.org/officeDocument/2006/customXml" ds:itemID="{2577AF55-C69E-479F-A7FF-725274EFCB3B}"/>
</file>

<file path=customXml/itemProps3.xml><?xml version="1.0" encoding="utf-8"?>
<ds:datastoreItem xmlns:ds="http://schemas.openxmlformats.org/officeDocument/2006/customXml" ds:itemID="{E45AC394-372A-4791-A2F9-106F56E5B6C9}"/>
</file>

<file path=customXml/itemProps4.xml><?xml version="1.0" encoding="utf-8"?>
<ds:datastoreItem xmlns:ds="http://schemas.openxmlformats.org/officeDocument/2006/customXml" ds:itemID="{0C70A8C8-78AE-4EF5-BB35-14D27D382B7A}"/>
</file>

<file path=customXml/itemProps5.xml><?xml version="1.0" encoding="utf-8"?>
<ds:datastoreItem xmlns:ds="http://schemas.openxmlformats.org/officeDocument/2006/customXml" ds:itemID="{CBF70F56-A710-4760-B75D-A6CCD0942755}"/>
</file>

<file path=docProps/app.xml><?xml version="1.0" encoding="utf-8"?>
<Properties xmlns="http://schemas.openxmlformats.org/officeDocument/2006/extended-properties" xmlns:vt="http://schemas.openxmlformats.org/officeDocument/2006/docPropsVTypes">
  <Template>Normal</Template>
  <TotalTime>0</TotalTime>
  <Pages>83</Pages>
  <Words>20752</Words>
  <Characters>118288</Characters>
  <Application>Microsoft Office Word</Application>
  <DocSecurity>0</DocSecurity>
  <Lines>985</Lines>
  <Paragraphs>277</Paragraphs>
  <ScaleCrop>false</ScaleCrop>
  <HeadingPairs>
    <vt:vector size="4" baseType="variant">
      <vt:variant>
        <vt:lpstr>Title</vt:lpstr>
      </vt:variant>
      <vt:variant>
        <vt:i4>1</vt:i4>
      </vt:variant>
      <vt:variant>
        <vt:lpstr>Názov</vt:lpstr>
      </vt:variant>
      <vt:variant>
        <vt:i4>1</vt:i4>
      </vt:variant>
    </vt:vector>
  </HeadingPairs>
  <TitlesOfParts>
    <vt:vector size="2" baseType="lpstr">
      <vt:lpstr/>
      <vt:lpstr/>
    </vt:vector>
  </TitlesOfParts>
  <LinksUpToDate>false</LinksUpToDate>
  <CharactersWithSpaces>138763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4</cp:revision>
  <dcterms:created xsi:type="dcterms:W3CDTF">2017-08-11T16:07:00Z</dcterms:created>
  <dcterms:modified xsi:type="dcterms:W3CDTF">2017-09-11T12:58:00Z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0x0101009CA8111DA4157847AB3D28A315D6E359</vt:lpwstr>
  </property>
  <property fmtid="{D5CDD505-2E9C-101B-9397-08002B2CF9AE}" pid="3" name="_dlc_DocIdItemGuid">
    <vt:lpwstr>c54efd74-6963-49b3-841a-3a5df62bafc5</vt:lpwstr>
  </property>
</Properties>
</file>